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330" w:rsidRDefault="00F75516" w:rsidP="00AD1330">
      <w:pPr>
        <w:pStyle w:val="Title"/>
        <w:framePr w:wrap="notBeside"/>
      </w:pPr>
      <w:r w:rsidRPr="00F75516">
        <w:t xml:space="preserve">Lab </w:t>
      </w:r>
      <w:r w:rsidR="00F867A9">
        <w:t>3</w:t>
      </w:r>
      <w:r w:rsidR="007661C3">
        <w:t>b</w:t>
      </w:r>
      <w:r w:rsidR="00AD1330">
        <w:t xml:space="preserve">: </w:t>
      </w:r>
      <w:r>
        <w:t>Classification</w:t>
      </w:r>
      <w:r w:rsidR="00AD1330">
        <w:t xml:space="preserve">_Model </w:t>
      </w:r>
    </w:p>
    <w:p w:rsidR="00F75516" w:rsidRPr="00F75516" w:rsidRDefault="00AD1330" w:rsidP="00AD1330">
      <w:pPr>
        <w:pStyle w:val="Title"/>
        <w:framePr w:wrap="notBeside"/>
        <w:ind w:left="2160"/>
        <w:rPr>
          <w:color w:val="auto"/>
        </w:rPr>
      </w:pPr>
      <w:r>
        <w:t>Testing &amp; Validation</w:t>
      </w:r>
    </w:p>
    <w:p w:rsidR="002D64CC" w:rsidRDefault="002D64CC" w:rsidP="00F75516">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 xml:space="preserve">Objectives </w:t>
      </w:r>
    </w:p>
    <w:p w:rsidR="002D64CC" w:rsidRDefault="002D64CC" w:rsidP="002D64CC">
      <w:pPr>
        <w:pStyle w:val="ObjectivesTitle"/>
        <w:pBdr>
          <w:top w:val="single" w:sz="12" w:space="1" w:color="17365D" w:themeColor="text2" w:themeShade="BF"/>
        </w:pBdr>
        <w:tabs>
          <w:tab w:val="left" w:pos="-1710"/>
        </w:tabs>
        <w:spacing w:before="0"/>
        <w:rPr>
          <w:b w:val="0"/>
          <w:color w:val="auto"/>
        </w:rPr>
      </w:pPr>
    </w:p>
    <w:p w:rsidR="00E41956" w:rsidRDefault="002D64CC" w:rsidP="002D64CC">
      <w:pPr>
        <w:pStyle w:val="ObjectivesTitle"/>
        <w:pBdr>
          <w:top w:val="single" w:sz="12" w:space="1" w:color="17365D" w:themeColor="text2" w:themeShade="BF"/>
        </w:pBdr>
        <w:tabs>
          <w:tab w:val="left" w:pos="-1710"/>
        </w:tabs>
        <w:spacing w:before="0"/>
        <w:rPr>
          <w:b w:val="0"/>
          <w:color w:val="auto"/>
        </w:rPr>
      </w:pPr>
      <w:r w:rsidRPr="002D64CC">
        <w:rPr>
          <w:b w:val="0"/>
          <w:color w:val="auto"/>
        </w:rPr>
        <w:t xml:space="preserve">In this </w:t>
      </w:r>
      <w:r w:rsidR="00E41956">
        <w:rPr>
          <w:b w:val="0"/>
          <w:color w:val="auto"/>
        </w:rPr>
        <w:t>lab</w:t>
      </w:r>
      <w:r w:rsidRPr="002D64CC">
        <w:rPr>
          <w:b w:val="0"/>
          <w:color w:val="auto"/>
        </w:rPr>
        <w:t xml:space="preserve"> you will </w:t>
      </w:r>
      <w:r w:rsidR="00E41956">
        <w:rPr>
          <w:b w:val="0"/>
          <w:color w:val="auto"/>
        </w:rPr>
        <w:t>evaluate two</w:t>
      </w:r>
      <w:r w:rsidRPr="002D64CC">
        <w:rPr>
          <w:b w:val="0"/>
          <w:color w:val="auto"/>
        </w:rPr>
        <w:t xml:space="preserve"> </w:t>
      </w:r>
      <w:r w:rsidR="00E41956">
        <w:rPr>
          <w:b w:val="0"/>
          <w:color w:val="auto"/>
        </w:rPr>
        <w:t xml:space="preserve">different </w:t>
      </w:r>
      <w:r w:rsidRPr="002D64CC">
        <w:rPr>
          <w:b w:val="0"/>
          <w:color w:val="auto"/>
        </w:rPr>
        <w:t>models</w:t>
      </w:r>
      <w:r w:rsidR="00E41956">
        <w:rPr>
          <w:b w:val="0"/>
          <w:color w:val="auto"/>
        </w:rPr>
        <w:t xml:space="preserve"> previously created using model accuracy and financial performance evaluation techniques</w:t>
      </w:r>
      <w:r w:rsidRPr="002D64CC">
        <w:rPr>
          <w:b w:val="0"/>
          <w:color w:val="auto"/>
        </w:rPr>
        <w:t xml:space="preserve">. </w:t>
      </w:r>
    </w:p>
    <w:p w:rsidR="00AC5786" w:rsidRPr="002D64CC" w:rsidRDefault="00AC5786" w:rsidP="002D64CC">
      <w:pPr>
        <w:pStyle w:val="ObjectivesTitle"/>
        <w:pBdr>
          <w:top w:val="single" w:sz="12" w:space="1" w:color="17365D" w:themeColor="text2" w:themeShade="BF"/>
        </w:pBdr>
        <w:tabs>
          <w:tab w:val="left" w:pos="-1710"/>
        </w:tabs>
        <w:spacing w:before="0"/>
        <w:rPr>
          <w:b w:val="0"/>
          <w:color w:val="auto"/>
        </w:rPr>
      </w:pPr>
    </w:p>
    <w:p w:rsidR="00D04E37" w:rsidRPr="002E530A" w:rsidRDefault="000D587B" w:rsidP="002E530A">
      <w:pPr>
        <w:pStyle w:val="SectionCheckFE"/>
        <w:numPr>
          <w:ilvl w:val="0"/>
          <w:numId w:val="8"/>
        </w:numPr>
        <w:rPr>
          <w:b/>
        </w:rPr>
      </w:pPr>
      <w:r>
        <w:t xml:space="preserve">Approximate Completion time: </w:t>
      </w:r>
      <w:r w:rsidRPr="002E530A">
        <w:rPr>
          <w:b/>
        </w:rPr>
        <w:t>25</w:t>
      </w:r>
      <w:r w:rsidR="00D04E37" w:rsidRPr="002E530A">
        <w:rPr>
          <w:b/>
        </w:rPr>
        <w:t xml:space="preserve"> minutes</w:t>
      </w:r>
    </w:p>
    <w:p w:rsidR="00D04E37" w:rsidRDefault="00D04E37" w:rsidP="002E530A">
      <w:pPr>
        <w:pStyle w:val="SectionCheckFE"/>
        <w:numPr>
          <w:ilvl w:val="0"/>
          <w:numId w:val="0"/>
        </w:numPr>
        <w:ind w:left="720"/>
      </w:pPr>
    </w:p>
    <w:p w:rsidR="00D04E37" w:rsidRPr="009E014E" w:rsidRDefault="00D04E37" w:rsidP="002E530A">
      <w:pPr>
        <w:pStyle w:val="SectionCheckFE"/>
        <w:numPr>
          <w:ilvl w:val="0"/>
          <w:numId w:val="0"/>
        </w:numPr>
      </w:pPr>
      <w:r w:rsidRPr="009E014E">
        <w:t>Prerequisites</w:t>
      </w:r>
    </w:p>
    <w:p w:rsidR="00D04E37" w:rsidRDefault="00D04E37" w:rsidP="002E530A">
      <w:pPr>
        <w:pStyle w:val="SectionCheckFE"/>
        <w:numPr>
          <w:ilvl w:val="0"/>
          <w:numId w:val="8"/>
        </w:numPr>
      </w:pPr>
      <w:r>
        <w:t>Have materials folder available to navigate to the appropriate datasets.</w:t>
      </w:r>
    </w:p>
    <w:p w:rsidR="00164E10" w:rsidRPr="00164E10" w:rsidRDefault="009E7529" w:rsidP="009E7529">
      <w:pPr>
        <w:pStyle w:val="Heading1"/>
      </w:pPr>
      <w:r>
        <w:t>Accuracy and Chart</w:t>
      </w:r>
      <w:r w:rsidR="004F713D">
        <w:t xml:space="preserve"> Explained</w:t>
      </w:r>
    </w:p>
    <w:p w:rsidR="009E7529" w:rsidRDefault="009E7529" w:rsidP="00AA502E">
      <w:pPr>
        <w:pStyle w:val="Heading3"/>
        <w:spacing w:before="0"/>
      </w:pPr>
      <w:r>
        <w:t>Accuracy Chart</w:t>
      </w:r>
    </w:p>
    <w:p w:rsidR="009E7529" w:rsidRDefault="009E7529" w:rsidP="00AA502E">
      <w:pPr>
        <w:spacing w:before="0"/>
      </w:pPr>
      <w:r>
        <w:t xml:space="preserve">Next we will compare the results of the two models using the Accuracy Chart option located on the Insight Analytics Ribbon under the Test category. The Accuracy chart helps you evaluate the performance of predictive models against the model test data or other data you choose.   </w:t>
      </w:r>
    </w:p>
    <w:p w:rsidR="009E7529" w:rsidRDefault="009E7529" w:rsidP="009E7529">
      <w:r>
        <w:rPr>
          <w:noProof/>
          <w:lang w:bidi="ar-SA"/>
        </w:rPr>
        <mc:AlternateContent>
          <mc:Choice Requires="wps">
            <w:drawing>
              <wp:anchor distT="0" distB="0" distL="114300" distR="114300" simplePos="0" relativeHeight="251688960" behindDoc="0" locked="0" layoutInCell="1" allowOverlap="1" wp14:anchorId="68DE0BCA" wp14:editId="2977257E">
                <wp:simplePos x="0" y="0"/>
                <wp:positionH relativeFrom="column">
                  <wp:posOffset>2672242</wp:posOffset>
                </wp:positionH>
                <wp:positionV relativeFrom="paragraph">
                  <wp:posOffset>219075</wp:posOffset>
                </wp:positionV>
                <wp:extent cx="372140" cy="552893"/>
                <wp:effectExtent l="19050" t="19050" r="27940" b="19050"/>
                <wp:wrapNone/>
                <wp:docPr id="49" name="Rounded Rectangle 49"/>
                <wp:cNvGraphicFramePr/>
                <a:graphic xmlns:a="http://schemas.openxmlformats.org/drawingml/2006/main">
                  <a:graphicData uri="http://schemas.microsoft.com/office/word/2010/wordprocessingShape">
                    <wps:wsp>
                      <wps:cNvSpPr/>
                      <wps:spPr>
                        <a:xfrm>
                          <a:off x="0" y="0"/>
                          <a:ext cx="372140" cy="552893"/>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210.4pt;margin-top:17.25pt;width:29.3pt;height:4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7BoAIAAKAFAAAOAAAAZHJzL2Uyb0RvYy54bWysVEtv2zAMvg/YfxB0X/1osjZGnSJo0WFA&#10;0QZth55VWYoNyKImKXGyXz9KfjTIih2G+SBLIvmR/ETy6nrfKrIT1jWgS5qdpZQIzaFq9KakP17u&#10;vlxS4jzTFVOgRUkPwtHr5edPV50pRA41qEpYgiDaFZ0pae29KZLE8Vq0zJ2BERqFEmzLPB7tJqks&#10;6xC9VUmepl+TDmxlLHDhHN7e9kK6jPhSCu4fpXTCE1VSjM3H1cb1LazJ8ooVG8tM3fAhDPYPUbSs&#10;0eh0grplnpGtbf6AahtuwYH0ZxzaBKRsuIg5YDZZepLNc82MiLkgOc5MNLn/B8sfdmtLmqqkswUl&#10;mrX4Rk+w1ZWoyBOyx/RGCYIyJKozrkD9Z7O2w8nhNmS9l7YNf8yH7CO5h4lcsfeE4+X5RZ7N8Ak4&#10;iubz/HJxHjCTd2Njnf8moCVhU1IbogghRF7Z7t75Xn/UCw413DVK4T0rlCYdernM0jRaOFBNFaRB&#10;GOtJ3ChLdgwrgXEutM+HAI40MRylMaqQap9c3PmDEr2PJyGRLUwn752EOj3FzXpRzSrRu5un+I3O&#10;RouYu9IIGJAlBjphDwCj5nHM2QAz6AdTEct8Mh6y/5vxZBE9g/aTcdtosB9lpvzkudcfSeqpCSy9&#10;QXXAWrLQN5kz/K7Bl7xnzq+Zxa7Cx8dJ4R9xkQrwsWDYUVKD/fXRfdDHYkcpJR12aUndzy2zghL1&#10;XWMbLLJZqCkfD7P5RY4Heyx5O5bobXsD+PwZziTD4zboezVupYX2FQfKKnhFEdMcfZeUezsebnw/&#10;PXAkcbFaRTVsZcP8vX42PIAHVkORvuxfmTVDOXvsgwcYO5oVJwXd6wZLDautB9nEan/ndeAbx0As&#10;nGFkhTlzfI5a74N1+RsAAP//AwBQSwMEFAAGAAgAAAAhABNiIuLiAAAACgEAAA8AAABkcnMvZG93&#10;bnJldi54bWxMj8tOwzAQRfdI/IM1SGwQdRqSFEKcCiEelaCLtnyAG0+TqPE4it00/D3DCpaje3Tv&#10;mWI52U6MOPjWkYL5LAKBVDnTUq3ga/d6ew/CB01Gd45QwTd6WJaXF4XOjTvTBsdtqAWXkM+1giaE&#10;PpfSVw1a7WeuR+Ls4AarA59DLc2gz1xuOxlHUSatbokXGt3jc4PVcXuyCoZsqhbhsHpJ31bj+8dx&#10;95mub7xS11fT0yOIgFP4g+FXn9WhZKe9O5HxolOQxBGrBwV3SQqCgWTxkIDYMxnPM5BlIf+/UP4A&#10;AAD//wMAUEsBAi0AFAAGAAgAAAAhALaDOJL+AAAA4QEAABMAAAAAAAAAAAAAAAAAAAAAAFtDb250&#10;ZW50X1R5cGVzXS54bWxQSwECLQAUAAYACAAAACEAOP0h/9YAAACUAQAACwAAAAAAAAAAAAAAAAAv&#10;AQAAX3JlbHMvLnJlbHNQSwECLQAUAAYACAAAACEA6mF+waACAACgBQAADgAAAAAAAAAAAAAAAAAu&#10;AgAAZHJzL2Uyb0RvYy54bWxQSwECLQAUAAYACAAAACEAE2Ii4uIAAAAKAQAADwAAAAAAAAAAAAAA&#10;AAD6BAAAZHJzL2Rvd25yZXYueG1sUEsFBgAAAAAEAAQA8wAAAAkGAAAAAA==&#10;" filled="f" strokecolor="#c0504d [3205]" strokeweight="3pt"/>
            </w:pict>
          </mc:Fallback>
        </mc:AlternateContent>
      </w:r>
      <w:r w:rsidR="00AA502E">
        <w:rPr>
          <w:noProof/>
          <w:lang w:bidi="ar-SA"/>
        </w:rPr>
        <w:drawing>
          <wp:inline distT="0" distB="0" distL="0" distR="0" wp14:anchorId="5AE615D5" wp14:editId="47E07C06">
            <wp:extent cx="5852160" cy="613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613410"/>
                    </a:xfrm>
                    <a:prstGeom prst="rect">
                      <a:avLst/>
                    </a:prstGeom>
                  </pic:spPr>
                </pic:pic>
              </a:graphicData>
            </a:graphic>
          </wp:inline>
        </w:drawing>
      </w:r>
    </w:p>
    <w:p w:rsidR="009E7529" w:rsidRDefault="009E7529" w:rsidP="009E7529">
      <w:pPr>
        <w:pStyle w:val="Heading3"/>
      </w:pPr>
      <w:r>
        <w:t>Profit</w:t>
      </w:r>
      <w:r w:rsidR="00D37296">
        <w:t>/Cost</w:t>
      </w:r>
      <w:r>
        <w:t xml:space="preserve"> Chart</w:t>
      </w:r>
    </w:p>
    <w:p w:rsidR="009E7529" w:rsidRPr="000F5D4F" w:rsidRDefault="009E7529" w:rsidP="009E7529">
      <w:pPr>
        <w:spacing w:before="0"/>
      </w:pPr>
      <w:r w:rsidRPr="000F5D4F">
        <w:t>The Profit Chart wizard helps you build a chart that does two things: it measures the accuracy of your model, and it uses costs that you provide to generate a profit curve that visually represents the potential worth of a predictive model.</w:t>
      </w:r>
    </w:p>
    <w:p w:rsidR="009E7529" w:rsidRPr="000F5D4F" w:rsidRDefault="009E7529" w:rsidP="009E7529">
      <w:pPr>
        <w:spacing w:before="0"/>
      </w:pPr>
    </w:p>
    <w:p w:rsidR="009E7529" w:rsidRDefault="009E7529" w:rsidP="009E7529">
      <w:pPr>
        <w:spacing w:before="0"/>
      </w:pPr>
      <w:r w:rsidRPr="000F5D4F">
        <w:t>Whereas the accuracy chart assesses only the probability that predictions are right or wrong, the profit chart incorporates real-world knowledge about the consequences of taking action on a prediction. For example, it can visually demonstrate the projected increase in profit when you use a model, or the costs of making a prediction that is wrong. Incorporating costs can dramatically affect the way that you make decisions, such as which customers to approach</w:t>
      </w:r>
      <w:r w:rsidRPr="00D37296">
        <w:rPr>
          <w:u w:val="single"/>
        </w:rPr>
        <w:t>.</w:t>
      </w:r>
      <w:r w:rsidR="00D37296" w:rsidRPr="00D37296">
        <w:rPr>
          <w:u w:val="single"/>
        </w:rPr>
        <w:t xml:space="preserve"> In this lab we will be using the thin client version of the Cost Chart to demonstrate the financial analysis of the models we built in the prior labs</w:t>
      </w:r>
      <w:r w:rsidR="00D37296">
        <w:t>.</w:t>
      </w:r>
    </w:p>
    <w:p w:rsidR="009E7529" w:rsidRDefault="009E7529" w:rsidP="009E7529">
      <w:r>
        <w:rPr>
          <w:noProof/>
          <w:lang w:bidi="ar-SA"/>
        </w:rPr>
        <w:lastRenderedPageBreak/>
        <mc:AlternateContent>
          <mc:Choice Requires="wps">
            <w:drawing>
              <wp:anchor distT="0" distB="0" distL="114300" distR="114300" simplePos="0" relativeHeight="251691008" behindDoc="0" locked="0" layoutInCell="1" allowOverlap="1" wp14:anchorId="0A02BE63" wp14:editId="264E8507">
                <wp:simplePos x="0" y="0"/>
                <wp:positionH relativeFrom="column">
                  <wp:posOffset>3345653</wp:posOffset>
                </wp:positionH>
                <wp:positionV relativeFrom="paragraph">
                  <wp:posOffset>63500</wp:posOffset>
                </wp:positionV>
                <wp:extent cx="372140" cy="552893"/>
                <wp:effectExtent l="19050" t="19050" r="27940" b="19050"/>
                <wp:wrapNone/>
                <wp:docPr id="1" name="Rounded Rectangle 1"/>
                <wp:cNvGraphicFramePr/>
                <a:graphic xmlns:a="http://schemas.openxmlformats.org/drawingml/2006/main">
                  <a:graphicData uri="http://schemas.microsoft.com/office/word/2010/wordprocessingShape">
                    <wps:wsp>
                      <wps:cNvSpPr/>
                      <wps:spPr>
                        <a:xfrm>
                          <a:off x="0" y="0"/>
                          <a:ext cx="372140" cy="552893"/>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263.45pt;margin-top:5pt;width:29.3pt;height:4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HSnQIAAJ4FAAAOAAAAZHJzL2Uyb0RvYy54bWysVEtPGzEQvlfqf7B8L/uAFFixQRGIqhIC&#10;BFScjdfOWvJ6XNvJJv31HXsfRBT1UDUHx955f/PNXFzuOk22wnkFpqbFUU6JMBwaZdY1/fF88+WM&#10;Eh+YaZgGI2q6F55eLj9/uuhtJUpoQTfCEXRifNXbmrYh2CrLPG9Fx/wRWGFQKMF1LODTrbPGsR69&#10;dzor8/xr1oNrrAMuvMev14OQLpN/KQUP91J6EYiuKeYW0unS+RrPbHnBqrVjtlV8TIP9QxYdUwaD&#10;zq6uWWBk49QfrjrFHXiQ4YhDl4GUiotUA1ZT5O+qeWqZFakWBMfbGSb//9zyu+2DI6rB3lFiWIct&#10;eoSNaURDHhE8ZtZakCLC1FtfofaTfXDjy+M11ryTrov/WA3ZJWj3M7RiFwjHj8enZXGCDeAoWizK&#10;s/Pj6DN7M7bOh28COhIvNXUxiZhBQpVtb30Y9Ce9GNDAjdIav7NKG9JjlLMiz5OFB62aKI3CxCZx&#10;pR3ZMuQB41yYUI4JHGhiOtpgVrHUobh0C3sthhiPQiJWWE45BIksfe+3GEQta8QQbpHjbwo2WaTa&#10;tUGH0bPERGffo4NJ8zDn1AjMctSPpiKRfDYeq/+b8WyRIoMJs3GnDLiPKtNhjjzoTyAN0ESUXqHZ&#10;I5McDCPmLb9R2Mlb5sMDczhT2HzcE+EeD6kBmwXjjZIW3K+Pvkd9pDpKKelxRmvqf26YE5To7waH&#10;4Lw4iZwK6XGyOC3x4Q4lr4cSs+muANuPRMfs0jXqBz1dpYPuBdfJKkZFETMcY9eUBzc9rsKwO3Ah&#10;cbFaJTUcZMvCrXmyPDqPqEaSPu9emLMjnQPOwR1M88yqd4QedKOlgdUmgFSJ7W+4jnjjEkjEGRdW&#10;3DKH76T1tlaXvwEAAP//AwBQSwMEFAAGAAgAAAAhAC1WU0jgAAAACQEAAA8AAABkcnMvZG93bnJl&#10;di54bWxMj8tuwjAQRfeV+g/WVOqmAgckB0jjoKrqA4l2UeADTDwkEfE4ik1I/77TVbsc3aM75+br&#10;0bViwD40njTMpgkIpNLbhioNh/3rZAkiREPWtJ5QwzcGWBe3N7nJrL/SFw67WAkuoZAZDXWMXSZl&#10;KGt0Jkx9h8TZyffORD77StreXLnctXKeJKl0piH+UJsOn2ssz7uL09CnY7mIp82LetsM79vz/kN9&#10;PgSt7+/Gp0cQEcf4B8OvPqtDwU5HfyEbRKtBzdMVoxwkvIkBtVQKxFHDajEDWeTy/4LiBwAA//8D&#10;AFBLAQItABQABgAIAAAAIQC2gziS/gAAAOEBAAATAAAAAAAAAAAAAAAAAAAAAABbQ29udGVudF9U&#10;eXBlc10ueG1sUEsBAi0AFAAGAAgAAAAhADj9If/WAAAAlAEAAAsAAAAAAAAAAAAAAAAALwEAAF9y&#10;ZWxzLy5yZWxzUEsBAi0AFAAGAAgAAAAhAF3AAdKdAgAAngUAAA4AAAAAAAAAAAAAAAAALgIAAGRy&#10;cy9lMm9Eb2MueG1sUEsBAi0AFAAGAAgAAAAhAC1WU0jgAAAACQEAAA8AAAAAAAAAAAAAAAAA9wQA&#10;AGRycy9kb3ducmV2LnhtbFBLBQYAAAAABAAEAPMAAAAEBgAAAAA=&#10;" filled="f" strokecolor="#c0504d [3205]" strokeweight="3pt"/>
            </w:pict>
          </mc:Fallback>
        </mc:AlternateContent>
      </w:r>
      <w:r w:rsidR="00AA502E">
        <w:rPr>
          <w:noProof/>
          <w:lang w:bidi="ar-SA"/>
        </w:rPr>
        <w:drawing>
          <wp:inline distT="0" distB="0" distL="0" distR="0" wp14:anchorId="2D5225B3" wp14:editId="437D1ACB">
            <wp:extent cx="5852160" cy="613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613410"/>
                    </a:xfrm>
                    <a:prstGeom prst="rect">
                      <a:avLst/>
                    </a:prstGeom>
                  </pic:spPr>
                </pic:pic>
              </a:graphicData>
            </a:graphic>
          </wp:inline>
        </w:drawing>
      </w:r>
    </w:p>
    <w:p w:rsidR="009F220C" w:rsidRDefault="009F220C" w:rsidP="000F5D4F"/>
    <w:p w:rsidR="00A70DBC" w:rsidRPr="00164E10" w:rsidRDefault="00A70DBC" w:rsidP="00A70DBC">
      <w:pPr>
        <w:pStyle w:val="Heading1"/>
        <w:ind w:left="0" w:firstLine="0"/>
      </w:pPr>
      <w:r>
        <w:t xml:space="preserve">Hands </w:t>
      </w:r>
      <w:proofErr w:type="gramStart"/>
      <w:r>
        <w:t>On</w:t>
      </w:r>
      <w:proofErr w:type="gramEnd"/>
      <w:r>
        <w:t xml:space="preserve"> Exercise – Model Testing &amp; Validation</w:t>
      </w:r>
    </w:p>
    <w:p w:rsidR="009E7529" w:rsidRDefault="009E7529" w:rsidP="000272F7">
      <w:pPr>
        <w:rPr>
          <w:noProof/>
          <w:lang w:bidi="ar-SA"/>
        </w:rPr>
      </w:pPr>
    </w:p>
    <w:tbl>
      <w:tblPr>
        <w:tblStyle w:val="TableGrid"/>
        <w:tblW w:w="9558" w:type="dxa"/>
        <w:tblLayout w:type="fixed"/>
        <w:tblLook w:val="04A0" w:firstRow="1" w:lastRow="0" w:firstColumn="1" w:lastColumn="0" w:noHBand="0" w:noVBand="1"/>
      </w:tblPr>
      <w:tblGrid>
        <w:gridCol w:w="2088"/>
        <w:gridCol w:w="7470"/>
      </w:tblGrid>
      <w:tr w:rsidR="009E7529" w:rsidRPr="002A71A7" w:rsidTr="00C8310F">
        <w:trPr>
          <w:trHeight w:val="288"/>
        </w:trPr>
        <w:tc>
          <w:tcPr>
            <w:tcW w:w="2088" w:type="dxa"/>
          </w:tcPr>
          <w:p w:rsidR="009E7529" w:rsidRPr="002A71A7" w:rsidRDefault="009E7529" w:rsidP="00C8310F">
            <w:pPr>
              <w:rPr>
                <w:b/>
              </w:rPr>
            </w:pPr>
            <w:r w:rsidRPr="002A71A7">
              <w:rPr>
                <w:b/>
              </w:rPr>
              <w:t>Tasks</w:t>
            </w:r>
          </w:p>
        </w:tc>
        <w:tc>
          <w:tcPr>
            <w:tcW w:w="7470" w:type="dxa"/>
          </w:tcPr>
          <w:p w:rsidR="009E7529" w:rsidRPr="002A71A7" w:rsidRDefault="009E7529" w:rsidP="00C8310F">
            <w:pPr>
              <w:rPr>
                <w:b/>
              </w:rPr>
            </w:pPr>
            <w:r w:rsidRPr="002A71A7">
              <w:rPr>
                <w:b/>
              </w:rPr>
              <w:t>Action</w:t>
            </w:r>
          </w:p>
        </w:tc>
      </w:tr>
      <w:tr w:rsidR="009E7529" w:rsidTr="00C8310F">
        <w:tc>
          <w:tcPr>
            <w:tcW w:w="2088" w:type="dxa"/>
          </w:tcPr>
          <w:p w:rsidR="009E7529" w:rsidRDefault="00DC7437" w:rsidP="002E530A">
            <w:pPr>
              <w:pStyle w:val="ListParagraph"/>
              <w:numPr>
                <w:ilvl w:val="0"/>
                <w:numId w:val="9"/>
              </w:numPr>
            </w:pPr>
            <w:r>
              <w:t>Create an Accuracy Chart.</w:t>
            </w:r>
          </w:p>
        </w:tc>
        <w:tc>
          <w:tcPr>
            <w:tcW w:w="7470" w:type="dxa"/>
          </w:tcPr>
          <w:p w:rsidR="000D587B" w:rsidRDefault="000D587B" w:rsidP="002E530A">
            <w:pPr>
              <w:pStyle w:val="ListParagraph"/>
            </w:pPr>
            <w:r>
              <w:t xml:space="preserve">Select </w:t>
            </w:r>
            <w:r w:rsidR="00827F8C" w:rsidRPr="00827F8C">
              <w:rPr>
                <w:b/>
              </w:rPr>
              <w:t>ReadmissionsSanitizedTraining</w:t>
            </w:r>
            <w:r w:rsidR="00827F8C">
              <w:rPr>
                <w:b/>
              </w:rPr>
              <w:t xml:space="preserve">.xlsx </w:t>
            </w:r>
            <w:r>
              <w:t xml:space="preserve">and </w:t>
            </w:r>
            <w:r w:rsidRPr="00B60A37">
              <w:rPr>
                <w:b/>
              </w:rPr>
              <w:t>Open</w:t>
            </w:r>
            <w:r>
              <w:t xml:space="preserve"> to access the file.</w:t>
            </w:r>
            <w:r w:rsidR="00D032C2">
              <w:t xml:space="preserve"> Select the </w:t>
            </w:r>
            <w:proofErr w:type="spellStart"/>
            <w:r w:rsidR="00D032C2">
              <w:t>RawDataSet</w:t>
            </w:r>
            <w:proofErr w:type="spellEnd"/>
            <w:r w:rsidR="00D032C2">
              <w:t xml:space="preserve"> tab</w:t>
            </w:r>
          </w:p>
          <w:p w:rsidR="00767DBE" w:rsidRDefault="00DC7437" w:rsidP="002E530A">
            <w:pPr>
              <w:pStyle w:val="ListParagraph"/>
            </w:pPr>
            <w:r>
              <w:t xml:space="preserve">Select the </w:t>
            </w:r>
            <w:r w:rsidRPr="000D587B">
              <w:rPr>
                <w:b/>
              </w:rPr>
              <w:t>Accuracy Chart</w:t>
            </w:r>
            <w:r>
              <w:t xml:space="preserve"> button</w:t>
            </w:r>
            <w:r w:rsidRPr="009F220C">
              <w:t xml:space="preserve"> from the Insight Analytics ribbon</w:t>
            </w:r>
            <w:r>
              <w:t>.</w:t>
            </w:r>
            <w:r w:rsidR="00767DBE">
              <w:t xml:space="preserve"> Select </w:t>
            </w:r>
            <w:r w:rsidR="00767DBE" w:rsidRPr="000D587B">
              <w:rPr>
                <w:b/>
              </w:rPr>
              <w:t>Next</w:t>
            </w:r>
            <w:r w:rsidR="00767DBE">
              <w:t xml:space="preserve">. </w:t>
            </w:r>
          </w:p>
          <w:p w:rsidR="00767DBE" w:rsidRDefault="00767DBE" w:rsidP="00370146">
            <w:pPr>
              <w:ind w:left="360"/>
            </w:pPr>
            <w:r>
              <w:rPr>
                <w:noProof/>
                <w:lang w:bidi="ar-SA"/>
              </w:rPr>
              <w:drawing>
                <wp:inline distT="0" distB="0" distL="0" distR="0" wp14:anchorId="3179C4A0" wp14:editId="2778F0AA">
                  <wp:extent cx="3503401" cy="2700670"/>
                  <wp:effectExtent l="0" t="0" r="1905" b="4445"/>
                  <wp:docPr id="23" name="Picture 23" descr="C:\Users\KSOUTH~1\AppData\Local\Temp\SNAGHTML964b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SOUTH~1\AppData\Local\Temp\SNAGHTML964ba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949" cy="2702634"/>
                          </a:xfrm>
                          <a:prstGeom prst="rect">
                            <a:avLst/>
                          </a:prstGeom>
                          <a:noFill/>
                          <a:ln>
                            <a:noFill/>
                          </a:ln>
                        </pic:spPr>
                      </pic:pic>
                    </a:graphicData>
                  </a:graphic>
                </wp:inline>
              </w:drawing>
            </w:r>
          </w:p>
          <w:p w:rsidR="00767DBE" w:rsidRDefault="00767DBE" w:rsidP="00767DBE">
            <w:pPr>
              <w:ind w:left="360" w:hanging="360"/>
            </w:pPr>
          </w:p>
          <w:p w:rsidR="00767DBE" w:rsidRDefault="00D37296" w:rsidP="002E530A">
            <w:pPr>
              <w:pStyle w:val="ListParagraph"/>
            </w:pPr>
            <w:r>
              <w:t xml:space="preserve">From the </w:t>
            </w:r>
            <w:r w:rsidR="00D032C2" w:rsidRPr="00D37296">
              <w:t>Readmission</w:t>
            </w:r>
            <w:r w:rsidR="00A81899" w:rsidRPr="00D37296">
              <w:t xml:space="preserve"> </w:t>
            </w:r>
            <w:r w:rsidR="00767DBE" w:rsidRPr="00D37296">
              <w:t>Dataset or Model page</w:t>
            </w:r>
            <w:r w:rsidR="00767DBE">
              <w:t xml:space="preserve">, make sure you select the </w:t>
            </w:r>
            <w:r w:rsidRPr="00D37296">
              <w:rPr>
                <w:b/>
              </w:rPr>
              <w:t>Readmission Dataset</w:t>
            </w:r>
            <w:r>
              <w:t xml:space="preserve"> </w:t>
            </w:r>
            <w:r w:rsidR="00767DBE">
              <w:t xml:space="preserve">as pictured below and </w:t>
            </w:r>
            <w:r w:rsidR="00F85B48">
              <w:t xml:space="preserve">select </w:t>
            </w:r>
            <w:r w:rsidR="00F85B48" w:rsidRPr="00F85B48">
              <w:rPr>
                <w:b/>
              </w:rPr>
              <w:t>Next</w:t>
            </w:r>
            <w:r w:rsidR="00A81899">
              <w:t xml:space="preserve"> to compare the models (and not a specific Model).</w:t>
            </w:r>
          </w:p>
          <w:p w:rsidR="00767DBE" w:rsidRDefault="00D032C2" w:rsidP="00A81899">
            <w:r>
              <w:rPr>
                <w:noProof/>
                <w:lang w:bidi="ar-SA"/>
              </w:rPr>
              <w:lastRenderedPageBreak/>
              <w:drawing>
                <wp:inline distT="0" distB="0" distL="0" distR="0" wp14:anchorId="65B5689F" wp14:editId="7B7B84CF">
                  <wp:extent cx="3950208" cy="3072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0208" cy="3072384"/>
                          </a:xfrm>
                          <a:prstGeom prst="rect">
                            <a:avLst/>
                          </a:prstGeom>
                        </pic:spPr>
                      </pic:pic>
                    </a:graphicData>
                  </a:graphic>
                </wp:inline>
              </w:drawing>
            </w:r>
          </w:p>
          <w:p w:rsidR="00767DBE" w:rsidRDefault="00767DBE" w:rsidP="00A81899">
            <w:pPr>
              <w:ind w:left="360" w:hanging="360"/>
            </w:pPr>
          </w:p>
          <w:p w:rsidR="00A81899" w:rsidRDefault="00D032C2" w:rsidP="002E530A">
            <w:pPr>
              <w:pStyle w:val="ListParagraph"/>
            </w:pPr>
            <w:r>
              <w:t xml:space="preserve">Insure the Mining Model to predict is set to </w:t>
            </w:r>
            <w:r w:rsidRPr="00D032C2">
              <w:rPr>
                <w:b/>
              </w:rPr>
              <w:t>Readmitted</w:t>
            </w:r>
            <w:r>
              <w:t xml:space="preserve"> and that the </w:t>
            </w:r>
            <w:r w:rsidRPr="00D032C2">
              <w:rPr>
                <w:b/>
              </w:rPr>
              <w:t>Value to predict</w:t>
            </w:r>
            <w:r>
              <w:t xml:space="preserve"> is set to </w:t>
            </w:r>
            <w:r w:rsidRPr="00D032C2">
              <w:rPr>
                <w:b/>
              </w:rPr>
              <w:t>1</w:t>
            </w:r>
            <w:r>
              <w:t xml:space="preserve"> then</w:t>
            </w:r>
            <w:r w:rsidR="00A81899">
              <w:t xml:space="preserve"> select </w:t>
            </w:r>
            <w:r w:rsidR="00A81899" w:rsidRPr="00A81899">
              <w:rPr>
                <w:b/>
              </w:rPr>
              <w:t>Next</w:t>
            </w:r>
            <w:r w:rsidR="00A81899">
              <w:t>.</w:t>
            </w:r>
          </w:p>
          <w:p w:rsidR="00A81899" w:rsidRDefault="00A81899" w:rsidP="00370146">
            <w:pPr>
              <w:ind w:left="360"/>
            </w:pPr>
          </w:p>
          <w:p w:rsidR="00A81899" w:rsidRDefault="00D032C2" w:rsidP="00370146">
            <w:pPr>
              <w:ind w:left="360"/>
            </w:pPr>
            <w:r>
              <w:rPr>
                <w:noProof/>
                <w:lang w:bidi="ar-SA"/>
              </w:rPr>
              <w:drawing>
                <wp:inline distT="0" distB="0" distL="0" distR="0" wp14:anchorId="4CA2EC5D" wp14:editId="21528CAB">
                  <wp:extent cx="3950208" cy="3072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0208" cy="3072384"/>
                          </a:xfrm>
                          <a:prstGeom prst="rect">
                            <a:avLst/>
                          </a:prstGeom>
                        </pic:spPr>
                      </pic:pic>
                    </a:graphicData>
                  </a:graphic>
                </wp:inline>
              </w:drawing>
            </w:r>
          </w:p>
          <w:p w:rsidR="00A81899" w:rsidRDefault="00A81899" w:rsidP="00370146">
            <w:pPr>
              <w:ind w:left="360"/>
            </w:pPr>
          </w:p>
          <w:p w:rsidR="00A81899" w:rsidRDefault="00A81899" w:rsidP="002E530A">
            <w:pPr>
              <w:pStyle w:val="ListParagraph"/>
            </w:pPr>
            <w:r>
              <w:t xml:space="preserve">Leave the default selection of </w:t>
            </w:r>
            <w:r w:rsidRPr="00D37296">
              <w:rPr>
                <w:b/>
              </w:rPr>
              <w:t>Model Test Data</w:t>
            </w:r>
            <w:r>
              <w:t xml:space="preserve"> and then select </w:t>
            </w:r>
            <w:r w:rsidRPr="00D37296">
              <w:rPr>
                <w:b/>
              </w:rPr>
              <w:t>Finish</w:t>
            </w:r>
            <w:r>
              <w:t>.</w:t>
            </w:r>
          </w:p>
          <w:p w:rsidR="00A81899" w:rsidRDefault="00A81899" w:rsidP="00A81899">
            <w:r>
              <w:rPr>
                <w:noProof/>
                <w:lang w:bidi="ar-SA"/>
              </w:rPr>
              <w:lastRenderedPageBreak/>
              <w:drawing>
                <wp:inline distT="0" distB="0" distL="0" distR="0" wp14:anchorId="76EB50A3" wp14:editId="3C817939">
                  <wp:extent cx="3940393" cy="3037534"/>
                  <wp:effectExtent l="0" t="0" r="3175" b="0"/>
                  <wp:docPr id="26" name="Picture 26" descr="C:\Users\KSOUTH~1\AppData\Local\Temp\SNAGHTML96544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SOUTH~1\AppData\Local\Temp\SNAGHTML965449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908" cy="3042556"/>
                          </a:xfrm>
                          <a:prstGeom prst="rect">
                            <a:avLst/>
                          </a:prstGeom>
                          <a:noFill/>
                          <a:ln>
                            <a:noFill/>
                          </a:ln>
                        </pic:spPr>
                      </pic:pic>
                    </a:graphicData>
                  </a:graphic>
                </wp:inline>
              </w:drawing>
            </w:r>
          </w:p>
          <w:p w:rsidR="00A81899" w:rsidRPr="009F220C" w:rsidRDefault="00A81899" w:rsidP="00370146">
            <w:pPr>
              <w:ind w:left="360"/>
            </w:pPr>
          </w:p>
        </w:tc>
      </w:tr>
      <w:tr w:rsidR="009E7529" w:rsidTr="00C8310F">
        <w:tc>
          <w:tcPr>
            <w:tcW w:w="2088" w:type="dxa"/>
          </w:tcPr>
          <w:p w:rsidR="009E7529" w:rsidRDefault="00370146" w:rsidP="002E530A">
            <w:pPr>
              <w:pStyle w:val="ListParagraph"/>
              <w:numPr>
                <w:ilvl w:val="0"/>
                <w:numId w:val="9"/>
              </w:numPr>
            </w:pPr>
            <w:r>
              <w:lastRenderedPageBreak/>
              <w:t xml:space="preserve">Open and interpret the Accuracy Chart. </w:t>
            </w:r>
          </w:p>
        </w:tc>
        <w:tc>
          <w:tcPr>
            <w:tcW w:w="7470" w:type="dxa"/>
          </w:tcPr>
          <w:p w:rsidR="00370146" w:rsidRDefault="00370146" w:rsidP="002E530A">
            <w:pPr>
              <w:pStyle w:val="ListParagraph"/>
            </w:pPr>
            <w:r>
              <w:t xml:space="preserve">After the job has completed the report will be added as a new sheet in your workbook. You should see a tab named </w:t>
            </w:r>
            <w:r w:rsidRPr="00370146">
              <w:rPr>
                <w:b/>
              </w:rPr>
              <w:t>Accuracy Chart</w:t>
            </w:r>
            <w:r>
              <w:t xml:space="preserve"> (if not, please select </w:t>
            </w:r>
            <w:r w:rsidRPr="00370146">
              <w:rPr>
                <w:b/>
              </w:rPr>
              <w:t>Results</w:t>
            </w:r>
            <w:r>
              <w:t xml:space="preserve"> to open the tab). </w:t>
            </w:r>
          </w:p>
          <w:p w:rsidR="00370146" w:rsidRDefault="00370146" w:rsidP="002E530A">
            <w:pPr>
              <w:pStyle w:val="ListParagraph"/>
            </w:pPr>
            <w:r>
              <w:t>Review the findings in the chart to determine which model is the best performer.</w:t>
            </w:r>
          </w:p>
          <w:p w:rsidR="00370146" w:rsidRDefault="005C2068" w:rsidP="00370146">
            <w:r>
              <w:rPr>
                <w:noProof/>
                <w:lang w:bidi="ar-SA"/>
              </w:rPr>
              <w:drawing>
                <wp:inline distT="0" distB="0" distL="0" distR="0" wp14:anchorId="4E144ADC" wp14:editId="7B88BAE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370146" w:rsidRDefault="00370146" w:rsidP="00F85B48">
            <w:pPr>
              <w:ind w:left="360"/>
            </w:pPr>
          </w:p>
          <w:p w:rsidR="00086E8F" w:rsidRPr="00086E8F" w:rsidRDefault="00370146" w:rsidP="00086E8F">
            <w:pPr>
              <w:spacing w:before="0"/>
              <w:rPr>
                <w:noProof/>
                <w:u w:val="single"/>
                <w:lang w:bidi="ar-SA"/>
              </w:rPr>
            </w:pPr>
            <w:r w:rsidRPr="00086E8F">
              <w:rPr>
                <w:noProof/>
                <w:u w:val="single"/>
                <w:lang w:bidi="ar-SA"/>
              </w:rPr>
              <w:t xml:space="preserve">Lift </w:t>
            </w:r>
          </w:p>
          <w:p w:rsidR="00370146" w:rsidRDefault="00086E8F" w:rsidP="00086E8F">
            <w:pPr>
              <w:spacing w:before="0"/>
              <w:rPr>
                <w:noProof/>
                <w:lang w:bidi="ar-SA"/>
              </w:rPr>
            </w:pPr>
            <w:r>
              <w:rPr>
                <w:noProof/>
                <w:lang w:bidi="ar-SA"/>
              </w:rPr>
              <w:t xml:space="preserve">Lift </w:t>
            </w:r>
            <w:r w:rsidR="00370146">
              <w:rPr>
                <w:noProof/>
                <w:lang w:bidi="ar-SA"/>
              </w:rPr>
              <w:t>is a measure of the effectiveness of a predictive model calculated as the ratio between the results obtained with and without the predictive model.</w:t>
            </w:r>
          </w:p>
          <w:p w:rsidR="00370146" w:rsidRDefault="00370146" w:rsidP="002E530A">
            <w:pPr>
              <w:pStyle w:val="ListParagraph"/>
              <w:numPr>
                <w:ilvl w:val="0"/>
                <w:numId w:val="5"/>
              </w:numPr>
              <w:rPr>
                <w:noProof/>
                <w:lang w:bidi="ar-SA"/>
              </w:rPr>
            </w:pPr>
            <w:r>
              <w:rPr>
                <w:noProof/>
                <w:lang w:bidi="ar-SA"/>
              </w:rPr>
              <w:t>Cumulative gains and lift charts are visual aids for measuring model performance</w:t>
            </w:r>
          </w:p>
          <w:p w:rsidR="00370146" w:rsidRDefault="00370146" w:rsidP="002E530A">
            <w:pPr>
              <w:pStyle w:val="ListParagraph"/>
              <w:numPr>
                <w:ilvl w:val="0"/>
                <w:numId w:val="5"/>
              </w:numPr>
              <w:rPr>
                <w:noProof/>
                <w:lang w:bidi="ar-SA"/>
              </w:rPr>
            </w:pPr>
            <w:r>
              <w:rPr>
                <w:noProof/>
                <w:lang w:bidi="ar-SA"/>
              </w:rPr>
              <w:t>Both charts consist of a lift curve and a baseline</w:t>
            </w:r>
          </w:p>
          <w:p w:rsidR="00370146" w:rsidRDefault="00370146" w:rsidP="002E530A">
            <w:pPr>
              <w:pStyle w:val="ListParagraph"/>
              <w:numPr>
                <w:ilvl w:val="0"/>
                <w:numId w:val="5"/>
              </w:numPr>
              <w:rPr>
                <w:noProof/>
                <w:lang w:bidi="ar-SA"/>
              </w:rPr>
            </w:pPr>
            <w:r>
              <w:rPr>
                <w:noProof/>
                <w:lang w:bidi="ar-SA"/>
              </w:rPr>
              <w:t>The greater the area between the lift curve and the baseline, the better the model</w:t>
            </w:r>
          </w:p>
          <w:p w:rsidR="00370146" w:rsidRDefault="00370146" w:rsidP="00F85B48">
            <w:pPr>
              <w:ind w:left="360"/>
            </w:pPr>
          </w:p>
          <w:p w:rsidR="00370146" w:rsidRPr="002D469F" w:rsidRDefault="002D469F" w:rsidP="00370146">
            <w:pPr>
              <w:rPr>
                <w:noProof/>
                <w:u w:val="single"/>
                <w:lang w:bidi="ar-SA"/>
              </w:rPr>
            </w:pPr>
            <w:r w:rsidRPr="002D469F">
              <w:rPr>
                <w:noProof/>
                <w:u w:val="single"/>
                <w:lang w:bidi="ar-SA"/>
              </w:rPr>
              <w:t>Cumulative Gains Chart</w:t>
            </w:r>
          </w:p>
          <w:p w:rsidR="00370146" w:rsidRDefault="00370146" w:rsidP="002E530A">
            <w:pPr>
              <w:pStyle w:val="ListParagraph"/>
              <w:numPr>
                <w:ilvl w:val="0"/>
                <w:numId w:val="5"/>
              </w:numPr>
              <w:rPr>
                <w:noProof/>
                <w:lang w:bidi="ar-SA"/>
              </w:rPr>
            </w:pPr>
            <w:r>
              <w:rPr>
                <w:noProof/>
                <w:lang w:bidi="ar-SA"/>
              </w:rPr>
              <w:t>The y-axis shows the percentage of positive responses. This is a percentage of the total possible positive responses (as the overall response rate shows).</w:t>
            </w:r>
          </w:p>
          <w:p w:rsidR="00370146" w:rsidRDefault="00370146" w:rsidP="002E530A">
            <w:pPr>
              <w:pStyle w:val="ListParagraph"/>
              <w:numPr>
                <w:ilvl w:val="0"/>
                <w:numId w:val="5"/>
              </w:numPr>
              <w:rPr>
                <w:noProof/>
                <w:lang w:bidi="ar-SA"/>
              </w:rPr>
            </w:pPr>
            <w:r>
              <w:rPr>
                <w:noProof/>
                <w:lang w:bidi="ar-SA"/>
              </w:rPr>
              <w:t>The x-axis shows the percentage of customers contacted, which is a fraction of the total customers.</w:t>
            </w:r>
          </w:p>
          <w:p w:rsidR="00370146" w:rsidRDefault="00370146" w:rsidP="002E530A">
            <w:pPr>
              <w:pStyle w:val="ListParagraph"/>
              <w:numPr>
                <w:ilvl w:val="0"/>
                <w:numId w:val="5"/>
              </w:numPr>
              <w:rPr>
                <w:noProof/>
                <w:lang w:bidi="ar-SA"/>
              </w:rPr>
            </w:pPr>
            <w:r>
              <w:rPr>
                <w:noProof/>
                <w:lang w:bidi="ar-SA"/>
              </w:rPr>
              <w:t>Baseline (overall response rate): If we contact X% of customers then we will receive X% of the total positive responses.</w:t>
            </w:r>
          </w:p>
          <w:p w:rsidR="00370146" w:rsidRDefault="00370146" w:rsidP="002E530A">
            <w:pPr>
              <w:pStyle w:val="ListParagraph"/>
              <w:numPr>
                <w:ilvl w:val="0"/>
                <w:numId w:val="5"/>
              </w:numPr>
              <w:rPr>
                <w:noProof/>
                <w:lang w:bidi="ar-SA"/>
              </w:rPr>
            </w:pPr>
            <w:r>
              <w:rPr>
                <w:noProof/>
                <w:lang w:bidi="ar-SA"/>
              </w:rPr>
              <w:t>Lift Curve: Using the predictions of the response model, calculate the percentage of positive responses for the percent of customers contacted and map these points to create the lift curve.</w:t>
            </w:r>
          </w:p>
          <w:p w:rsidR="0010138F" w:rsidRPr="002D469F" w:rsidRDefault="002D469F" w:rsidP="0010138F">
            <w:pPr>
              <w:rPr>
                <w:noProof/>
                <w:u w:val="single"/>
                <w:lang w:bidi="ar-SA"/>
              </w:rPr>
            </w:pPr>
            <w:r w:rsidRPr="002D469F">
              <w:rPr>
                <w:noProof/>
                <w:u w:val="single"/>
                <w:lang w:bidi="ar-SA"/>
              </w:rPr>
              <w:t>Lift Chart</w:t>
            </w:r>
          </w:p>
          <w:p w:rsidR="0010138F" w:rsidRDefault="0010138F" w:rsidP="002E530A">
            <w:pPr>
              <w:pStyle w:val="ListParagraph"/>
              <w:numPr>
                <w:ilvl w:val="0"/>
                <w:numId w:val="5"/>
              </w:numPr>
              <w:rPr>
                <w:noProof/>
                <w:lang w:bidi="ar-SA"/>
              </w:rPr>
            </w:pPr>
            <w:r>
              <w:rPr>
                <w:noProof/>
                <w:lang w:bidi="ar-SA"/>
              </w:rPr>
              <w:t>Shows the actual lift.</w:t>
            </w:r>
          </w:p>
          <w:p w:rsidR="0010138F" w:rsidRDefault="0010138F" w:rsidP="002E530A">
            <w:pPr>
              <w:pStyle w:val="ListParagraph"/>
              <w:numPr>
                <w:ilvl w:val="0"/>
                <w:numId w:val="5"/>
              </w:numPr>
              <w:rPr>
                <w:noProof/>
                <w:lang w:bidi="ar-SA"/>
              </w:rPr>
            </w:pPr>
            <w:r>
              <w:rPr>
                <w:noProof/>
                <w:lang w:bidi="ar-SA"/>
              </w:rPr>
              <w:t>To plot the chart: Calculate the points on the lift curve by determining the ratio between the result predicted by our model and the result using no model.</w:t>
            </w:r>
          </w:p>
          <w:p w:rsidR="0010138F" w:rsidRDefault="0010138F" w:rsidP="002E530A">
            <w:pPr>
              <w:pStyle w:val="ListParagraph"/>
              <w:numPr>
                <w:ilvl w:val="0"/>
                <w:numId w:val="5"/>
              </w:numPr>
              <w:rPr>
                <w:noProof/>
                <w:lang w:bidi="ar-SA"/>
              </w:rPr>
            </w:pPr>
            <w:r>
              <w:rPr>
                <w:noProof/>
                <w:lang w:bidi="ar-SA"/>
              </w:rPr>
              <w:t>Example: For contacting % of customers, using no model we should get % of responders and using the given model we should get 30% of responders. The y-value of the lift curve at % is 30 /  = 3.</w:t>
            </w:r>
          </w:p>
          <w:p w:rsidR="002D469F" w:rsidRPr="002D469F" w:rsidRDefault="002D469F" w:rsidP="002D469F">
            <w:pPr>
              <w:spacing w:before="0"/>
              <w:rPr>
                <w:noProof/>
                <w:u w:val="single"/>
                <w:lang w:bidi="ar-SA"/>
              </w:rPr>
            </w:pPr>
            <w:r w:rsidRPr="002D469F">
              <w:rPr>
                <w:noProof/>
                <w:u w:val="single"/>
                <w:lang w:bidi="ar-SA"/>
              </w:rPr>
              <w:t>Analyzing the Charts</w:t>
            </w:r>
          </w:p>
          <w:p w:rsidR="002D469F" w:rsidRDefault="002D469F" w:rsidP="002D469F">
            <w:pPr>
              <w:spacing w:before="0"/>
              <w:rPr>
                <w:noProof/>
                <w:lang w:bidi="ar-SA"/>
              </w:rPr>
            </w:pPr>
            <w:r>
              <w:rPr>
                <w:noProof/>
                <w:lang w:bidi="ar-SA"/>
              </w:rPr>
              <w:t xml:space="preserve">Cumulative gains and lift charts are a graphical representation of the advantage of using a predictive model to choose which customers to contact. The lift chart shows how much more likely we are to receive respondents than if we contact a random sample of customers. </w:t>
            </w:r>
          </w:p>
          <w:p w:rsidR="00086E8F" w:rsidRDefault="00086E8F" w:rsidP="002D469F">
            <w:pPr>
              <w:spacing w:before="0"/>
              <w:rPr>
                <w:noProof/>
                <w:u w:val="single"/>
                <w:lang w:bidi="ar-SA"/>
              </w:rPr>
            </w:pPr>
          </w:p>
          <w:p w:rsidR="002D469F" w:rsidRPr="002D469F" w:rsidRDefault="002D469F" w:rsidP="002D469F">
            <w:pPr>
              <w:spacing w:before="0"/>
              <w:rPr>
                <w:noProof/>
                <w:u w:val="single"/>
                <w:lang w:bidi="ar-SA"/>
              </w:rPr>
            </w:pPr>
            <w:r w:rsidRPr="002D469F">
              <w:rPr>
                <w:noProof/>
                <w:u w:val="single"/>
                <w:lang w:bidi="ar-SA"/>
              </w:rPr>
              <w:lastRenderedPageBreak/>
              <w:t>Evaluating a Predictive Model</w:t>
            </w:r>
          </w:p>
          <w:p w:rsidR="002D469F" w:rsidRDefault="002D469F" w:rsidP="002D469F">
            <w:pPr>
              <w:spacing w:before="0"/>
              <w:rPr>
                <w:noProof/>
                <w:lang w:bidi="ar-SA"/>
              </w:rPr>
            </w:pPr>
            <w:r>
              <w:rPr>
                <w:noProof/>
                <w:lang w:bidi="ar-SA"/>
              </w:rPr>
              <w:t>We can assess the value of a predictive model by using the model to score a set of customers and then contacting them in this order.  The actual response rates are recorded for each cutoff point, such as the first % contacted, the first 20% contacted, etc. We create cumulative gains and lift charts using the actual response rates to see how much the predictive model would have helped in this situation. The information can be used to determine whether we should use this model or one similar to it in the future.</w:t>
            </w:r>
          </w:p>
          <w:p w:rsidR="002D469F" w:rsidRDefault="00086E8F" w:rsidP="00086E8F">
            <w:pPr>
              <w:ind w:left="360" w:hanging="360"/>
              <w:rPr>
                <w:b/>
              </w:rPr>
            </w:pPr>
            <w:r>
              <w:rPr>
                <w:b/>
              </w:rPr>
              <w:t>Which Model is the best? Why?</w:t>
            </w:r>
          </w:p>
          <w:p w:rsidR="009E7529" w:rsidRDefault="009E7529" w:rsidP="00BE64DF">
            <w:pPr>
              <w:spacing w:before="0"/>
              <w:ind w:left="360" w:hanging="360"/>
            </w:pPr>
          </w:p>
        </w:tc>
      </w:tr>
    </w:tbl>
    <w:p w:rsidR="007E06E1" w:rsidRDefault="007E06E1" w:rsidP="000272F7"/>
    <w:p w:rsidR="00411D3E" w:rsidRDefault="00411D3E" w:rsidP="00411D3E">
      <w:pPr>
        <w:rPr>
          <w:noProof/>
          <w:lang w:bidi="ar-SA"/>
        </w:rPr>
      </w:pPr>
    </w:p>
    <w:p w:rsidR="00411D3E" w:rsidRDefault="00411D3E" w:rsidP="00411D3E">
      <w:pPr>
        <w:rPr>
          <w:noProof/>
          <w:lang w:bidi="ar-SA"/>
        </w:rPr>
      </w:pPr>
    </w:p>
    <w:p w:rsidR="00155E5E" w:rsidRDefault="00155E5E" w:rsidP="000272F7">
      <w:pPr>
        <w:rPr>
          <w:noProof/>
          <w:lang w:bidi="ar-SA"/>
        </w:rPr>
      </w:pPr>
    </w:p>
    <w:tbl>
      <w:tblPr>
        <w:tblStyle w:val="TableGrid"/>
        <w:tblW w:w="9558" w:type="dxa"/>
        <w:tblLayout w:type="fixed"/>
        <w:tblLook w:val="04A0" w:firstRow="1" w:lastRow="0" w:firstColumn="1" w:lastColumn="0" w:noHBand="0" w:noVBand="1"/>
      </w:tblPr>
      <w:tblGrid>
        <w:gridCol w:w="2088"/>
        <w:gridCol w:w="7470"/>
      </w:tblGrid>
      <w:tr w:rsidR="00155E5E" w:rsidRPr="002A71A7" w:rsidTr="00C8310F">
        <w:trPr>
          <w:trHeight w:val="288"/>
        </w:trPr>
        <w:tc>
          <w:tcPr>
            <w:tcW w:w="2088" w:type="dxa"/>
          </w:tcPr>
          <w:p w:rsidR="00155E5E" w:rsidRPr="002A71A7" w:rsidRDefault="00155E5E" w:rsidP="00C8310F">
            <w:pPr>
              <w:rPr>
                <w:b/>
              </w:rPr>
            </w:pPr>
            <w:r w:rsidRPr="002A71A7">
              <w:rPr>
                <w:b/>
              </w:rPr>
              <w:t>Tasks</w:t>
            </w:r>
          </w:p>
        </w:tc>
        <w:tc>
          <w:tcPr>
            <w:tcW w:w="7470" w:type="dxa"/>
          </w:tcPr>
          <w:p w:rsidR="00155E5E" w:rsidRPr="002A71A7" w:rsidRDefault="00155E5E" w:rsidP="00C8310F">
            <w:pPr>
              <w:rPr>
                <w:b/>
              </w:rPr>
            </w:pPr>
            <w:r w:rsidRPr="002A71A7">
              <w:rPr>
                <w:b/>
              </w:rPr>
              <w:t>Action</w:t>
            </w:r>
          </w:p>
        </w:tc>
      </w:tr>
      <w:tr w:rsidR="00155E5E" w:rsidRPr="009F220C" w:rsidTr="00C8310F">
        <w:tc>
          <w:tcPr>
            <w:tcW w:w="2088" w:type="dxa"/>
          </w:tcPr>
          <w:p w:rsidR="00155E5E" w:rsidRDefault="006910B6" w:rsidP="002E530A">
            <w:pPr>
              <w:pStyle w:val="ListParagraph"/>
              <w:numPr>
                <w:ilvl w:val="0"/>
                <w:numId w:val="9"/>
              </w:numPr>
            </w:pPr>
            <w:r>
              <w:t xml:space="preserve">Perform </w:t>
            </w:r>
            <w:r w:rsidR="003C4C08">
              <w:t>Cost Analysis</w:t>
            </w:r>
            <w:r w:rsidR="00F85B48">
              <w:t xml:space="preserve"> </w:t>
            </w:r>
          </w:p>
        </w:tc>
        <w:tc>
          <w:tcPr>
            <w:tcW w:w="7470" w:type="dxa"/>
          </w:tcPr>
          <w:p w:rsidR="00F85B48" w:rsidRDefault="00F85B48" w:rsidP="002E530A">
            <w:pPr>
              <w:pStyle w:val="ListParagraph"/>
            </w:pPr>
            <w:r>
              <w:t xml:space="preserve">Select the </w:t>
            </w:r>
            <w:r w:rsidR="003C4C08">
              <w:rPr>
                <w:b/>
              </w:rPr>
              <w:t xml:space="preserve">View </w:t>
            </w:r>
            <w:r w:rsidR="003C4C08">
              <w:t xml:space="preserve">button from the Insight Analytics ribbon. This will bring up a dialog box that lets you choose a model to perform cost analysis in a thin client. </w:t>
            </w:r>
          </w:p>
          <w:p w:rsidR="00F85B48" w:rsidRDefault="00AB162C" w:rsidP="00F85B48">
            <w:r>
              <w:rPr>
                <w:noProof/>
                <w:lang w:bidi="ar-SA"/>
              </w:rPr>
              <w:drawing>
                <wp:inline distT="0" distB="0" distL="0" distR="0" wp14:anchorId="4776253A" wp14:editId="1A7EF3AB">
                  <wp:extent cx="4197096" cy="323697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7096" cy="3236976"/>
                          </a:xfrm>
                          <a:prstGeom prst="rect">
                            <a:avLst/>
                          </a:prstGeom>
                        </pic:spPr>
                      </pic:pic>
                    </a:graphicData>
                  </a:graphic>
                </wp:inline>
              </w:drawing>
            </w:r>
          </w:p>
          <w:p w:rsidR="00F85B48" w:rsidRDefault="00F85B48" w:rsidP="00F85B48"/>
          <w:p w:rsidR="00F85B48" w:rsidRDefault="00F85B48" w:rsidP="002E530A">
            <w:pPr>
              <w:pStyle w:val="ListParagraph"/>
            </w:pPr>
            <w:r>
              <w:t xml:space="preserve">Select </w:t>
            </w:r>
            <w:r w:rsidR="00AB162C" w:rsidRPr="003165FE">
              <w:rPr>
                <w:b/>
              </w:rPr>
              <w:t>Classified Readmitted – Logistic Regression model</w:t>
            </w:r>
            <w:r w:rsidR="00800DE0">
              <w:rPr>
                <w:b/>
              </w:rPr>
              <w:t xml:space="preserve"> (Or something like:  Classified </w:t>
            </w:r>
            <w:proofErr w:type="spellStart"/>
            <w:r w:rsidR="00800DE0">
              <w:rPr>
                <w:b/>
              </w:rPr>
              <w:t>Readmitted_LogReg</w:t>
            </w:r>
            <w:proofErr w:type="spellEnd"/>
            <w:r w:rsidR="00800DE0">
              <w:rPr>
                <w:b/>
              </w:rPr>
              <w:t>)</w:t>
            </w:r>
          </w:p>
          <w:p w:rsidR="00AB162C" w:rsidRDefault="00AB162C" w:rsidP="002E530A">
            <w:pPr>
              <w:pStyle w:val="ListParagraph"/>
            </w:pPr>
            <w:r>
              <w:t>Click the OK button</w:t>
            </w:r>
            <w:r w:rsidR="008B6445">
              <w:t xml:space="preserve">. </w:t>
            </w:r>
          </w:p>
          <w:p w:rsidR="00AB162C" w:rsidRDefault="00AB162C" w:rsidP="002E530A">
            <w:pPr>
              <w:pStyle w:val="ListParagraph"/>
            </w:pPr>
            <w:r>
              <w:t>This will bring up a thin client web view as shown</w:t>
            </w:r>
            <w:r w:rsidR="003165FE">
              <w:t xml:space="preserve"> below. You may need to resize the thin client viewer.</w:t>
            </w:r>
          </w:p>
          <w:p w:rsidR="00AB162C" w:rsidRDefault="00AB162C" w:rsidP="002E530A">
            <w:pPr>
              <w:ind w:left="360"/>
            </w:pPr>
            <w:r>
              <w:rPr>
                <w:noProof/>
                <w:lang w:bidi="ar-SA"/>
              </w:rPr>
              <w:drawing>
                <wp:inline distT="0" distB="0" distL="0" distR="0" wp14:anchorId="1B54D72C" wp14:editId="20CF644A">
                  <wp:extent cx="4507992" cy="2532888"/>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7992" cy="2532888"/>
                          </a:xfrm>
                          <a:prstGeom prst="rect">
                            <a:avLst/>
                          </a:prstGeom>
                        </pic:spPr>
                      </pic:pic>
                    </a:graphicData>
                  </a:graphic>
                </wp:inline>
              </w:drawing>
            </w:r>
          </w:p>
          <w:p w:rsidR="00AA502E" w:rsidRDefault="00AA502E" w:rsidP="008B6445"/>
          <w:p w:rsidR="00E441F0" w:rsidRPr="009F220C" w:rsidRDefault="00E441F0" w:rsidP="00E441F0">
            <w:pPr>
              <w:spacing w:before="0"/>
            </w:pPr>
          </w:p>
        </w:tc>
      </w:tr>
      <w:tr w:rsidR="008B6445" w:rsidRPr="009F220C" w:rsidTr="00C8310F">
        <w:tc>
          <w:tcPr>
            <w:tcW w:w="2088" w:type="dxa"/>
          </w:tcPr>
          <w:p w:rsidR="008B6445" w:rsidRDefault="00E441F0" w:rsidP="002E530A">
            <w:pPr>
              <w:pStyle w:val="ListParagraph"/>
              <w:numPr>
                <w:ilvl w:val="0"/>
                <w:numId w:val="9"/>
              </w:numPr>
            </w:pPr>
            <w:r>
              <w:lastRenderedPageBreak/>
              <w:t xml:space="preserve">Open </w:t>
            </w:r>
            <w:r w:rsidR="00AB162C">
              <w:t>the Accuracy view</w:t>
            </w:r>
          </w:p>
        </w:tc>
        <w:tc>
          <w:tcPr>
            <w:tcW w:w="7470" w:type="dxa"/>
          </w:tcPr>
          <w:p w:rsidR="00E441F0" w:rsidRDefault="00AB162C" w:rsidP="002E530A">
            <w:pPr>
              <w:pStyle w:val="ListParagraph"/>
              <w:numPr>
                <w:ilvl w:val="0"/>
                <w:numId w:val="11"/>
              </w:numPr>
            </w:pPr>
            <w:r>
              <w:t xml:space="preserve">On the far left side of the thin client is a frame that lets you choose different views. Select the </w:t>
            </w:r>
            <w:r w:rsidRPr="002E530A">
              <w:rPr>
                <w:b/>
              </w:rPr>
              <w:t>Accuracy</w:t>
            </w:r>
            <w:r>
              <w:t xml:space="preserve"> </w:t>
            </w:r>
            <w:r w:rsidR="003165FE" w:rsidRPr="003165FE">
              <w:rPr>
                <w:b/>
              </w:rPr>
              <w:t>Chart</w:t>
            </w:r>
            <w:r w:rsidR="003165FE">
              <w:t xml:space="preserve"> </w:t>
            </w:r>
            <w:r>
              <w:t>view.  This should bring up a view as shown below.</w:t>
            </w:r>
          </w:p>
          <w:p w:rsidR="00E441F0" w:rsidRDefault="00AB162C" w:rsidP="002E530A">
            <w:pPr>
              <w:pStyle w:val="ListParagraph"/>
              <w:numPr>
                <w:ilvl w:val="0"/>
                <w:numId w:val="11"/>
              </w:numPr>
            </w:pPr>
            <w:r>
              <w:rPr>
                <w:noProof/>
                <w:lang w:bidi="ar-SA"/>
              </w:rPr>
              <w:lastRenderedPageBreak/>
              <w:drawing>
                <wp:inline distT="0" distB="0" distL="0" distR="0" wp14:anchorId="31B6B8D9" wp14:editId="49DE2C55">
                  <wp:extent cx="5949696" cy="33467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9696" cy="3346704"/>
                          </a:xfrm>
                          <a:prstGeom prst="rect">
                            <a:avLst/>
                          </a:prstGeom>
                        </pic:spPr>
                      </pic:pic>
                    </a:graphicData>
                  </a:graphic>
                </wp:inline>
              </w:drawing>
            </w:r>
          </w:p>
          <w:p w:rsidR="00AB162C" w:rsidRDefault="00AB162C" w:rsidP="002E530A">
            <w:pPr>
              <w:pStyle w:val="ListParagraph"/>
              <w:numPr>
                <w:ilvl w:val="0"/>
                <w:numId w:val="11"/>
              </w:numPr>
            </w:pPr>
            <w:r>
              <w:t xml:space="preserve">Set the </w:t>
            </w:r>
            <w:r w:rsidR="003165FE">
              <w:t>“</w:t>
            </w:r>
            <w:r>
              <w:t>Accuracy of predicting Readmitted = 1</w:t>
            </w:r>
            <w:r w:rsidR="003165FE">
              <w:t>”</w:t>
            </w:r>
            <w:r>
              <w:t xml:space="preserve"> as shown below. This is done by pulling down on the </w:t>
            </w:r>
            <w:r w:rsidRPr="003165FE">
              <w:rPr>
                <w:b/>
              </w:rPr>
              <w:t>0</w:t>
            </w:r>
            <w:r>
              <w:t xml:space="preserve"> in the on the la</w:t>
            </w:r>
            <w:r w:rsidR="003165FE">
              <w:t>bel “Accuracy of Readmitted = 0 at the top of the screen.</w:t>
            </w:r>
          </w:p>
          <w:p w:rsidR="00AB162C" w:rsidRDefault="00AB162C" w:rsidP="002E530A">
            <w:pPr>
              <w:pStyle w:val="ListParagraph"/>
              <w:numPr>
                <w:ilvl w:val="0"/>
                <w:numId w:val="11"/>
              </w:numPr>
            </w:pPr>
            <w:r>
              <w:rPr>
                <w:noProof/>
                <w:lang w:bidi="ar-SA"/>
              </w:rPr>
              <w:drawing>
                <wp:inline distT="0" distB="0" distL="0" distR="0" wp14:anchorId="6B579381" wp14:editId="19C29D1F">
                  <wp:extent cx="4279392" cy="244144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9392" cy="2441448"/>
                          </a:xfrm>
                          <a:prstGeom prst="rect">
                            <a:avLst/>
                          </a:prstGeom>
                        </pic:spPr>
                      </pic:pic>
                    </a:graphicData>
                  </a:graphic>
                </wp:inline>
              </w:drawing>
            </w:r>
          </w:p>
          <w:p w:rsidR="006A43A8" w:rsidRDefault="006A43A8" w:rsidP="002E530A">
            <w:pPr>
              <w:pStyle w:val="ListParagraph"/>
              <w:numPr>
                <w:ilvl w:val="0"/>
                <w:numId w:val="11"/>
              </w:numPr>
            </w:pPr>
            <w:r>
              <w:t xml:space="preserve">Select the </w:t>
            </w:r>
            <w:r w:rsidRPr="002E530A">
              <w:rPr>
                <w:b/>
              </w:rPr>
              <w:t>Cost</w:t>
            </w:r>
            <w:r>
              <w:t xml:space="preserve"> Chart from the list of charts in the thin client. This th</w:t>
            </w:r>
            <w:r w:rsidR="002F78BA">
              <w:t>i</w:t>
            </w:r>
            <w:r>
              <w:t>n client view should change as shown below.</w:t>
            </w:r>
          </w:p>
          <w:p w:rsidR="006A43A8" w:rsidRDefault="006A43A8" w:rsidP="002E530A">
            <w:pPr>
              <w:pStyle w:val="ListParagraph"/>
              <w:numPr>
                <w:ilvl w:val="0"/>
                <w:numId w:val="11"/>
              </w:numPr>
            </w:pPr>
            <w:r>
              <w:rPr>
                <w:noProof/>
                <w:lang w:bidi="ar-SA"/>
              </w:rPr>
              <w:lastRenderedPageBreak/>
              <w:drawing>
                <wp:inline distT="0" distB="0" distL="0" distR="0" wp14:anchorId="5A127F68" wp14:editId="12AEAE1F">
                  <wp:extent cx="4315968" cy="2432304"/>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5968" cy="2432304"/>
                          </a:xfrm>
                          <a:prstGeom prst="rect">
                            <a:avLst/>
                          </a:prstGeom>
                        </pic:spPr>
                      </pic:pic>
                    </a:graphicData>
                  </a:graphic>
                </wp:inline>
              </w:drawing>
            </w:r>
          </w:p>
          <w:p w:rsidR="006A43A8" w:rsidRDefault="006A43A8" w:rsidP="002E530A">
            <w:pPr>
              <w:pStyle w:val="ListParagraph"/>
              <w:numPr>
                <w:ilvl w:val="0"/>
                <w:numId w:val="11"/>
              </w:numPr>
            </w:pPr>
            <w:r>
              <w:t xml:space="preserve">Set the cost parameters.  In the upper right area of the Cost chart there is a </w:t>
            </w:r>
            <w:r w:rsidRPr="002E530A">
              <w:rPr>
                <w:u w:val="single"/>
              </w:rPr>
              <w:t>gear</w:t>
            </w:r>
            <w:r>
              <w:t xml:space="preserve"> icon. </w:t>
            </w:r>
            <w:r w:rsidRPr="002E530A">
              <w:rPr>
                <w:u w:val="single"/>
              </w:rPr>
              <w:t>Click</w:t>
            </w:r>
            <w:r>
              <w:t xml:space="preserve"> on this icon and the list of parameters will appear that ca</w:t>
            </w:r>
            <w:r w:rsidR="00D501CE">
              <w:t xml:space="preserve">n be edited. </w:t>
            </w:r>
            <w:r w:rsidR="00D501CE" w:rsidRPr="002E530A">
              <w:rPr>
                <w:u w:val="single"/>
              </w:rPr>
              <w:t>Enter the following values</w:t>
            </w:r>
            <w:r w:rsidR="002F78BA">
              <w:t>:</w:t>
            </w:r>
          </w:p>
          <w:p w:rsidR="00D501CE" w:rsidRDefault="00D501CE" w:rsidP="002E530A">
            <w:pPr>
              <w:pStyle w:val="ListParagraph"/>
              <w:numPr>
                <w:ilvl w:val="0"/>
                <w:numId w:val="11"/>
              </w:numPr>
            </w:pPr>
            <w:r w:rsidRPr="002E530A">
              <w:rPr>
                <w:b/>
              </w:rPr>
              <w:t>Population</w:t>
            </w:r>
            <w:r w:rsidRPr="002F78BA">
              <w:t>:</w:t>
            </w:r>
            <w:r>
              <w:t xml:space="preserve"> </w:t>
            </w:r>
            <w:r w:rsidR="002F78BA">
              <w:t>11,009</w:t>
            </w:r>
          </w:p>
          <w:p w:rsidR="00D501CE" w:rsidRDefault="00D501CE" w:rsidP="002E530A">
            <w:pPr>
              <w:pStyle w:val="ListParagraph"/>
              <w:numPr>
                <w:ilvl w:val="0"/>
                <w:numId w:val="11"/>
              </w:numPr>
            </w:pPr>
            <w:r w:rsidRPr="002E530A">
              <w:rPr>
                <w:b/>
              </w:rPr>
              <w:t>Fixed Cost</w:t>
            </w:r>
            <w:r w:rsidR="002F78BA" w:rsidRPr="002F78BA">
              <w:t>:</w:t>
            </w:r>
            <w:r w:rsidR="002F78BA">
              <w:t xml:space="preserve"> </w:t>
            </w:r>
            <w:r w:rsidR="003165FE">
              <w:t xml:space="preserve"> $ </w:t>
            </w:r>
            <w:r w:rsidR="002F78BA">
              <w:t>0</w:t>
            </w:r>
          </w:p>
          <w:p w:rsidR="00D501CE" w:rsidRDefault="00D501CE" w:rsidP="002E530A">
            <w:pPr>
              <w:pStyle w:val="ListParagraph"/>
              <w:numPr>
                <w:ilvl w:val="0"/>
                <w:numId w:val="11"/>
              </w:numPr>
            </w:pPr>
            <w:r w:rsidRPr="002E530A">
              <w:rPr>
                <w:b/>
              </w:rPr>
              <w:t>Individual Cost</w:t>
            </w:r>
            <w:r w:rsidR="002F78BA" w:rsidRPr="002F78BA">
              <w:t>:</w:t>
            </w:r>
            <w:r w:rsidR="002F78BA">
              <w:t xml:space="preserve"> </w:t>
            </w:r>
            <w:r w:rsidR="003165FE">
              <w:t>$</w:t>
            </w:r>
            <w:r w:rsidR="002F78BA">
              <w:t>1,000</w:t>
            </w:r>
          </w:p>
          <w:p w:rsidR="00D501CE" w:rsidRDefault="00D501CE" w:rsidP="002E530A">
            <w:pPr>
              <w:pStyle w:val="ListParagraph"/>
              <w:numPr>
                <w:ilvl w:val="0"/>
                <w:numId w:val="11"/>
              </w:numPr>
            </w:pPr>
            <w:r w:rsidRPr="002E530A">
              <w:rPr>
                <w:b/>
              </w:rPr>
              <w:t>Undetected Cost</w:t>
            </w:r>
            <w:r w:rsidR="002F78BA" w:rsidRPr="002F78BA">
              <w:t>:</w:t>
            </w:r>
            <w:r w:rsidR="002F78BA">
              <w:t xml:space="preserve"> </w:t>
            </w:r>
            <w:r w:rsidR="003165FE">
              <w:t>$</w:t>
            </w:r>
            <w:r w:rsidR="002F78BA">
              <w:t>20,000</w:t>
            </w:r>
          </w:p>
          <w:p w:rsidR="00D501CE" w:rsidRDefault="002F78BA" w:rsidP="002E530A">
            <w:pPr>
              <w:pStyle w:val="ListParagraph"/>
              <w:numPr>
                <w:ilvl w:val="0"/>
                <w:numId w:val="11"/>
              </w:numPr>
            </w:pPr>
            <w:r w:rsidRPr="002E530A">
              <w:rPr>
                <w:b/>
              </w:rPr>
              <w:t>Efficacy:</w:t>
            </w:r>
            <w:r>
              <w:t xml:space="preserve"> .3</w:t>
            </w:r>
          </w:p>
          <w:p w:rsidR="00D501CE" w:rsidRDefault="00D501CE" w:rsidP="002F78BA"/>
          <w:p w:rsidR="006A43A8" w:rsidRDefault="006A43A8" w:rsidP="002E530A">
            <w:pPr>
              <w:pStyle w:val="ListParagraph"/>
              <w:numPr>
                <w:ilvl w:val="0"/>
                <w:numId w:val="11"/>
              </w:numPr>
            </w:pPr>
            <w:r>
              <w:rPr>
                <w:noProof/>
                <w:lang w:bidi="ar-SA"/>
              </w:rPr>
              <w:drawing>
                <wp:inline distT="0" distB="0" distL="0" distR="0" wp14:anchorId="525A9FF8" wp14:editId="79B7DC95">
                  <wp:extent cx="4325112" cy="24323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5112" cy="2432304"/>
                          </a:xfrm>
                          <a:prstGeom prst="rect">
                            <a:avLst/>
                          </a:prstGeom>
                        </pic:spPr>
                      </pic:pic>
                    </a:graphicData>
                  </a:graphic>
                </wp:inline>
              </w:drawing>
            </w:r>
          </w:p>
          <w:p w:rsidR="002F78BA" w:rsidRDefault="002F78BA" w:rsidP="002E530A">
            <w:pPr>
              <w:pStyle w:val="ListParagraph"/>
            </w:pPr>
            <w:r>
              <w:rPr>
                <w:noProof/>
                <w:lang w:bidi="ar-SA"/>
              </w:rPr>
              <w:t xml:space="preserve">Select the </w:t>
            </w:r>
            <w:r w:rsidRPr="002F78BA">
              <w:rPr>
                <w:noProof/>
                <w:u w:val="single"/>
                <w:lang w:bidi="ar-SA"/>
              </w:rPr>
              <w:t>list</w:t>
            </w:r>
            <w:r>
              <w:rPr>
                <w:noProof/>
                <w:lang w:bidi="ar-SA"/>
              </w:rPr>
              <w:t xml:space="preserve"> icon next to the </w:t>
            </w:r>
            <w:r w:rsidRPr="002F78BA">
              <w:rPr>
                <w:noProof/>
                <w:u w:val="single"/>
                <w:lang w:bidi="ar-SA"/>
              </w:rPr>
              <w:t>gear</w:t>
            </w:r>
            <w:r>
              <w:rPr>
                <w:noProof/>
                <w:lang w:bidi="ar-SA"/>
              </w:rPr>
              <w:t xml:space="preserve"> icon on the thin client view and </w:t>
            </w:r>
            <w:r w:rsidRPr="002E530A">
              <w:rPr>
                <w:noProof/>
                <w:u w:val="single"/>
                <w:lang w:bidi="ar-SA"/>
              </w:rPr>
              <w:t>deselect all check boxes</w:t>
            </w:r>
            <w:r>
              <w:rPr>
                <w:noProof/>
                <w:lang w:bidi="ar-SA"/>
              </w:rPr>
              <w:t xml:space="preserve"> and then check the following checkboxes:</w:t>
            </w:r>
          </w:p>
          <w:p w:rsidR="002F78BA" w:rsidRPr="002E530A" w:rsidRDefault="002F78BA" w:rsidP="002E530A">
            <w:pPr>
              <w:pStyle w:val="ListParagraph"/>
              <w:rPr>
                <w:b/>
              </w:rPr>
            </w:pPr>
            <w:r w:rsidRPr="002E530A">
              <w:rPr>
                <w:b/>
              </w:rPr>
              <w:t>Minimum Cost</w:t>
            </w:r>
          </w:p>
          <w:p w:rsidR="002F78BA" w:rsidRPr="002E530A" w:rsidRDefault="002F78BA" w:rsidP="002E530A">
            <w:pPr>
              <w:pStyle w:val="ListParagraph"/>
              <w:rPr>
                <w:b/>
              </w:rPr>
            </w:pPr>
            <w:r w:rsidRPr="002E530A">
              <w:rPr>
                <w:b/>
              </w:rPr>
              <w:t>Minimum Threshold</w:t>
            </w:r>
          </w:p>
          <w:p w:rsidR="002F78BA" w:rsidRPr="002E530A" w:rsidRDefault="002F78BA" w:rsidP="002E530A">
            <w:pPr>
              <w:pStyle w:val="ListParagraph"/>
              <w:rPr>
                <w:b/>
              </w:rPr>
            </w:pPr>
            <w:r w:rsidRPr="002E530A">
              <w:rPr>
                <w:b/>
              </w:rPr>
              <w:t>ROI</w:t>
            </w:r>
          </w:p>
          <w:p w:rsidR="002F78BA" w:rsidRDefault="002F78BA" w:rsidP="002E530A">
            <w:pPr>
              <w:pStyle w:val="ListParagraph"/>
              <w:rPr>
                <w:b/>
              </w:rPr>
            </w:pPr>
            <w:r w:rsidRPr="002E530A">
              <w:rPr>
                <w:b/>
              </w:rPr>
              <w:lastRenderedPageBreak/>
              <w:t>Savings</w:t>
            </w:r>
          </w:p>
          <w:p w:rsidR="003165FE" w:rsidRPr="002E530A" w:rsidRDefault="003165FE" w:rsidP="002E530A">
            <w:pPr>
              <w:pStyle w:val="ListParagraph"/>
              <w:rPr>
                <w:b/>
              </w:rPr>
            </w:pPr>
            <w:proofErr w:type="gramStart"/>
            <w:r>
              <w:t>Click  in</w:t>
            </w:r>
            <w:proofErr w:type="gramEnd"/>
            <w:r>
              <w:t xml:space="preserve"> the graph to close the list </w:t>
            </w:r>
            <w:r w:rsidR="00FA4430">
              <w:t>checkbox.</w:t>
            </w:r>
          </w:p>
          <w:p w:rsidR="002F78BA" w:rsidRDefault="00FA4430" w:rsidP="002E530A">
            <w:pPr>
              <w:pStyle w:val="ListParagraph"/>
            </w:pPr>
            <w:r>
              <w:t>H</w:t>
            </w:r>
            <w:r w:rsidR="002F78BA">
              <w:t xml:space="preserve">ere is what the chart is telling us. If we have a patient population of 11,009 </w:t>
            </w:r>
            <w:r w:rsidR="002E530A">
              <w:t>members and assuming that it costs $1,000 to intervene on patients that we predict will be readmitted versus doing nothing at a cost of $20,000 (on average) and assuming an efficacy value of 30%, we can expect the cost savings to be $4,095,048 and the ROI to be 124%. This savings would be achieved setting the minimum threshold at 26%.</w:t>
            </w:r>
          </w:p>
          <w:p w:rsidR="002F78BA" w:rsidRDefault="002F78BA" w:rsidP="002E530A">
            <w:pPr>
              <w:ind w:left="360"/>
            </w:pPr>
          </w:p>
          <w:p w:rsidR="00E441F0" w:rsidRDefault="00E441F0" w:rsidP="00AB162C">
            <w:pPr>
              <w:spacing w:before="0"/>
              <w:ind w:left="360" w:hanging="360"/>
            </w:pPr>
          </w:p>
        </w:tc>
      </w:tr>
      <w:tr w:rsidR="002F78BA" w:rsidRPr="009F220C" w:rsidTr="00C8310F">
        <w:tc>
          <w:tcPr>
            <w:tcW w:w="2088" w:type="dxa"/>
          </w:tcPr>
          <w:p w:rsidR="002F78BA" w:rsidRDefault="002F78BA" w:rsidP="002E530A">
            <w:pPr>
              <w:pStyle w:val="ListParagraph"/>
              <w:numPr>
                <w:ilvl w:val="0"/>
                <w:numId w:val="9"/>
              </w:numPr>
            </w:pPr>
          </w:p>
        </w:tc>
        <w:tc>
          <w:tcPr>
            <w:tcW w:w="7470" w:type="dxa"/>
          </w:tcPr>
          <w:p w:rsidR="002F78BA" w:rsidRDefault="002F78BA" w:rsidP="002E530A">
            <w:pPr>
              <w:ind w:left="360"/>
            </w:pPr>
            <w:r>
              <w:rPr>
                <w:noProof/>
                <w:lang w:bidi="ar-SA"/>
              </w:rPr>
              <w:drawing>
                <wp:inline distT="0" distB="0" distL="0" distR="0" wp14:anchorId="7FCE900C" wp14:editId="3279210F">
                  <wp:extent cx="4325112" cy="24323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5112" cy="2432304"/>
                          </a:xfrm>
                          <a:prstGeom prst="rect">
                            <a:avLst/>
                          </a:prstGeom>
                        </pic:spPr>
                      </pic:pic>
                    </a:graphicData>
                  </a:graphic>
                </wp:inline>
              </w:drawing>
            </w:r>
          </w:p>
          <w:p w:rsidR="00800DE0" w:rsidRDefault="00800DE0" w:rsidP="002E530A">
            <w:pPr>
              <w:ind w:left="360"/>
            </w:pPr>
          </w:p>
          <w:p w:rsidR="00800DE0" w:rsidRDefault="00800DE0" w:rsidP="002E530A">
            <w:pPr>
              <w:ind w:left="360"/>
            </w:pPr>
            <w:r>
              <w:t xml:space="preserve">In the upper right corner, select the check boxes for the other models in this dataset like </w:t>
            </w:r>
            <w:r>
              <w:rPr>
                <w:b/>
              </w:rPr>
              <w:t xml:space="preserve">Classified </w:t>
            </w:r>
            <w:proofErr w:type="spellStart"/>
            <w:r>
              <w:rPr>
                <w:b/>
              </w:rPr>
              <w:t>R</w:t>
            </w:r>
            <w:r>
              <w:rPr>
                <w:b/>
              </w:rPr>
              <w:t>eadmitted_NN</w:t>
            </w:r>
            <w:proofErr w:type="spellEnd"/>
            <w:r>
              <w:rPr>
                <w:b/>
              </w:rPr>
              <w:t xml:space="preserve">, </w:t>
            </w:r>
            <w:r>
              <w:rPr>
                <w:b/>
              </w:rPr>
              <w:t xml:space="preserve">Classified </w:t>
            </w:r>
            <w:proofErr w:type="spellStart"/>
            <w:r>
              <w:rPr>
                <w:b/>
              </w:rPr>
              <w:t>R</w:t>
            </w:r>
            <w:r>
              <w:rPr>
                <w:b/>
              </w:rPr>
              <w:t>eadmitted_NB</w:t>
            </w:r>
            <w:proofErr w:type="spellEnd"/>
            <w:r>
              <w:rPr>
                <w:b/>
              </w:rPr>
              <w:t xml:space="preserve">, </w:t>
            </w:r>
            <w:r>
              <w:rPr>
                <w:b/>
              </w:rPr>
              <w:t xml:space="preserve">Classified </w:t>
            </w:r>
            <w:proofErr w:type="spellStart"/>
            <w:r>
              <w:rPr>
                <w:b/>
              </w:rPr>
              <w:t>R</w:t>
            </w:r>
            <w:r>
              <w:rPr>
                <w:b/>
              </w:rPr>
              <w:t>eadmitted_DT</w:t>
            </w:r>
            <w:proofErr w:type="spellEnd"/>
            <w:r>
              <w:t xml:space="preserve"> (Neural Net, Naïve Bayes, and Decision Trees)</w:t>
            </w:r>
          </w:p>
          <w:p w:rsidR="00800DE0" w:rsidRDefault="00800DE0" w:rsidP="00800DE0"/>
          <w:p w:rsidR="00800DE0" w:rsidRDefault="00800DE0" w:rsidP="002E530A">
            <w:pPr>
              <w:ind w:left="360"/>
            </w:pPr>
            <w:r>
              <w:t>Take a screen shot of all the models and submit to the Catalyst site.</w:t>
            </w:r>
          </w:p>
        </w:tc>
      </w:tr>
    </w:tbl>
    <w:p w:rsidR="00AD1330" w:rsidRDefault="00AD1330" w:rsidP="00AD1330">
      <w:pPr>
        <w:pStyle w:val="Heading2"/>
      </w:pPr>
      <w:r>
        <w:t xml:space="preserve">End of Lab  </w:t>
      </w:r>
    </w:p>
    <w:p w:rsidR="00AD1330" w:rsidRDefault="00AD1330" w:rsidP="00AD1330">
      <w:pPr>
        <w:spacing w:before="0" w:after="200" w:line="276" w:lineRule="auto"/>
      </w:pPr>
      <w:r>
        <w:t xml:space="preserve">Please proceed to </w:t>
      </w:r>
      <w:r w:rsidR="00A37FAF">
        <w:t>the next</w:t>
      </w:r>
      <w:r>
        <w:t xml:space="preserve"> lab. </w:t>
      </w:r>
    </w:p>
    <w:p w:rsidR="00162003" w:rsidRPr="00AB1586" w:rsidRDefault="00162003" w:rsidP="00162003">
      <w:pPr>
        <w:pBdr>
          <w:bottom w:val="single" w:sz="4" w:space="1" w:color="auto"/>
        </w:pBdr>
        <w:spacing w:before="0" w:after="200" w:line="276" w:lineRule="auto"/>
      </w:pPr>
    </w:p>
    <w:sectPr w:rsidR="00162003" w:rsidRPr="00AB1586" w:rsidSect="00F75516">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144" w:footer="432" w:gutter="14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9D4" w:rsidRDefault="00B169D4" w:rsidP="009752CE">
      <w:r>
        <w:separator/>
      </w:r>
    </w:p>
  </w:endnote>
  <w:endnote w:type="continuationSeparator" w:id="0">
    <w:p w:rsidR="00B169D4" w:rsidRDefault="00B169D4" w:rsidP="0097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4EE" w:rsidRDefault="001714EE" w:rsidP="001714EE">
    <w:pPr>
      <w:pStyle w:val="Footer"/>
      <w:pBdr>
        <w:top w:val="thinThickSmallGap" w:sz="24" w:space="1" w:color="622423" w:themeColor="accent2" w:themeShade="7F"/>
      </w:pBdr>
      <w:rPr>
        <w:rFonts w:asciiTheme="majorHAnsi" w:eastAsiaTheme="majorEastAsia" w:hAnsiTheme="majorHAnsi" w:cstheme="majorBidi"/>
      </w:rPr>
    </w:pPr>
    <w:r w:rsidRPr="000710FC">
      <w:rPr>
        <w:rFonts w:asciiTheme="majorHAnsi" w:eastAsiaTheme="majorEastAsia" w:hAnsiTheme="majorHAnsi" w:cstheme="majorBidi"/>
        <w:sz w:val="12"/>
        <w:szCs w:val="12"/>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9F1803" w:rsidRPr="009F1803">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B74BD7" w:rsidRDefault="00B74B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4EE" w:rsidRDefault="001714EE" w:rsidP="001714EE">
    <w:pPr>
      <w:pStyle w:val="Footer"/>
      <w:pBdr>
        <w:top w:val="thinThickSmallGap" w:sz="24" w:space="1" w:color="622423" w:themeColor="accent2" w:themeShade="7F"/>
      </w:pBdr>
      <w:rPr>
        <w:rFonts w:asciiTheme="majorHAnsi" w:eastAsiaTheme="majorEastAsia" w:hAnsiTheme="majorHAnsi" w:cstheme="majorBidi"/>
      </w:rPr>
    </w:pPr>
    <w:r w:rsidRPr="000710FC">
      <w:rPr>
        <w:rFonts w:asciiTheme="majorHAnsi" w:eastAsiaTheme="majorEastAsia" w:hAnsiTheme="majorHAnsi" w:cstheme="majorBidi"/>
        <w:sz w:val="12"/>
        <w:szCs w:val="12"/>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9F1803" w:rsidRPr="009F1803">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B74BD7" w:rsidRPr="00B74BD7" w:rsidRDefault="00B74BD7" w:rsidP="004F713D">
    <w:pPr>
      <w:pStyle w:val="Footer"/>
      <w:spacing w:before="0"/>
      <w:jc w:val="center"/>
      <w:rPr>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803" w:rsidRDefault="009F18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9D4" w:rsidRDefault="00B169D4" w:rsidP="009752CE">
      <w:r>
        <w:separator/>
      </w:r>
    </w:p>
  </w:footnote>
  <w:footnote w:type="continuationSeparator" w:id="0">
    <w:p w:rsidR="00B169D4" w:rsidRDefault="00B169D4" w:rsidP="009752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803" w:rsidRDefault="009F18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7F79C2" w:rsidRDefault="0056085A" w:rsidP="00F75516">
    <w:pPr>
      <w:ind w:left="-1260"/>
      <w:rPr>
        <w:b/>
        <w:sz w:val="20"/>
      </w:rPr>
    </w:pPr>
    <w:r>
      <w:rPr>
        <w:b/>
        <w:sz w:val="20"/>
      </w:rPr>
      <w:t xml:space="preserve"> </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803" w:rsidRDefault="009F18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796"/>
    <w:multiLevelType w:val="hybridMultilevel"/>
    <w:tmpl w:val="75B875C8"/>
    <w:lvl w:ilvl="0" w:tplc="E092E6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B4768"/>
    <w:multiLevelType w:val="hybridMultilevel"/>
    <w:tmpl w:val="41E8A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21173"/>
    <w:multiLevelType w:val="hybridMultilevel"/>
    <w:tmpl w:val="99247708"/>
    <w:lvl w:ilvl="0" w:tplc="02E41EE8">
      <w:start w:val="1"/>
      <w:numFmt w:val="bullet"/>
      <w:lvlText w:val=""/>
      <w:lvlJc w:val="left"/>
      <w:pPr>
        <w:ind w:left="720" w:hanging="360"/>
      </w:pPr>
      <w:rPr>
        <w:rFonts w:ascii="Wingdings" w:hAnsi="Wingdings"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B5A"/>
    <w:multiLevelType w:val="hybridMultilevel"/>
    <w:tmpl w:val="D5C6B854"/>
    <w:lvl w:ilvl="0" w:tplc="F81A8EBE">
      <w:numFmt w:val="bullet"/>
      <w:lvlText w:val=""/>
      <w:lvlJc w:val="left"/>
      <w:pPr>
        <w:ind w:left="600" w:hanging="360"/>
      </w:pPr>
      <w:rPr>
        <w:rFonts w:ascii="Symbol" w:eastAsiaTheme="minorEastAsia" w:hAnsi="Symbol"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nsid w:val="3680046E"/>
    <w:multiLevelType w:val="hybridMultilevel"/>
    <w:tmpl w:val="1988BF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themeColor="accent1"/>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D87381"/>
    <w:multiLevelType w:val="hybridMultilevel"/>
    <w:tmpl w:val="F1FCDABA"/>
    <w:lvl w:ilvl="0" w:tplc="99B88C6C">
      <w:start w:val="1"/>
      <w:numFmt w:val="lowerLetter"/>
      <w:pStyle w:val="ListParagrap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B6846E9"/>
    <w:multiLevelType w:val="hybridMultilevel"/>
    <w:tmpl w:val="F6085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5B5F5F"/>
    <w:multiLevelType w:val="hybridMultilevel"/>
    <w:tmpl w:val="E6AAC63A"/>
    <w:lvl w:ilvl="0" w:tplc="579C6F8E">
      <w:start w:val="1"/>
      <w:numFmt w:val="bullet"/>
      <w:lvlText w:val=""/>
      <w:lvlJc w:val="left"/>
      <w:pPr>
        <w:ind w:left="720" w:hanging="360"/>
      </w:pPr>
      <w:rPr>
        <w:rFonts w:ascii="Wingdings" w:hAnsi="Wingdings"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themeColor="accen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1"/>
  </w:num>
  <w:num w:numId="3">
    <w:abstractNumId w:val="6"/>
  </w:num>
  <w:num w:numId="4">
    <w:abstractNumId w:val="1"/>
  </w:num>
  <w:num w:numId="5">
    <w:abstractNumId w:val="4"/>
  </w:num>
  <w:num w:numId="6">
    <w:abstractNumId w:val="9"/>
  </w:num>
  <w:num w:numId="7">
    <w:abstractNumId w:val="2"/>
  </w:num>
  <w:num w:numId="8">
    <w:abstractNumId w:val="10"/>
  </w:num>
  <w:num w:numId="9">
    <w:abstractNumId w:val="5"/>
  </w:num>
  <w:num w:numId="10">
    <w:abstractNumId w:val="8"/>
  </w:num>
  <w:num w:numId="11">
    <w:abstractNumId w:val="8"/>
    <w:lvlOverride w:ilvl="0">
      <w:startOverride w:val="1"/>
    </w:lvlOverride>
  </w:num>
  <w:num w:numId="12">
    <w:abstractNumId w:val="3"/>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C33"/>
    <w:rsid w:val="0000527B"/>
    <w:rsid w:val="00005E67"/>
    <w:rsid w:val="00006B4F"/>
    <w:rsid w:val="00010110"/>
    <w:rsid w:val="0001260F"/>
    <w:rsid w:val="00013AF2"/>
    <w:rsid w:val="000216BE"/>
    <w:rsid w:val="0002641B"/>
    <w:rsid w:val="000269B0"/>
    <w:rsid w:val="000272F7"/>
    <w:rsid w:val="00031B68"/>
    <w:rsid w:val="00032289"/>
    <w:rsid w:val="0003333A"/>
    <w:rsid w:val="00033422"/>
    <w:rsid w:val="00034716"/>
    <w:rsid w:val="00047675"/>
    <w:rsid w:val="00047750"/>
    <w:rsid w:val="00055094"/>
    <w:rsid w:val="000564E8"/>
    <w:rsid w:val="00063D27"/>
    <w:rsid w:val="0006515E"/>
    <w:rsid w:val="00066F36"/>
    <w:rsid w:val="000745C3"/>
    <w:rsid w:val="00076D48"/>
    <w:rsid w:val="000778DA"/>
    <w:rsid w:val="00077DEF"/>
    <w:rsid w:val="0008049A"/>
    <w:rsid w:val="00083FDA"/>
    <w:rsid w:val="00085C47"/>
    <w:rsid w:val="00086E8F"/>
    <w:rsid w:val="000875A3"/>
    <w:rsid w:val="00087D40"/>
    <w:rsid w:val="00090077"/>
    <w:rsid w:val="000908A4"/>
    <w:rsid w:val="00091155"/>
    <w:rsid w:val="00095813"/>
    <w:rsid w:val="00097755"/>
    <w:rsid w:val="000A1BFF"/>
    <w:rsid w:val="000A2099"/>
    <w:rsid w:val="000A2B15"/>
    <w:rsid w:val="000A3CC3"/>
    <w:rsid w:val="000A5828"/>
    <w:rsid w:val="000A5F85"/>
    <w:rsid w:val="000C0D6A"/>
    <w:rsid w:val="000C0DA7"/>
    <w:rsid w:val="000C1751"/>
    <w:rsid w:val="000C330C"/>
    <w:rsid w:val="000C3949"/>
    <w:rsid w:val="000D22B2"/>
    <w:rsid w:val="000D51DB"/>
    <w:rsid w:val="000D587B"/>
    <w:rsid w:val="000D61A4"/>
    <w:rsid w:val="000D6D54"/>
    <w:rsid w:val="000E024A"/>
    <w:rsid w:val="000E166C"/>
    <w:rsid w:val="000E21D3"/>
    <w:rsid w:val="000E2809"/>
    <w:rsid w:val="000E35D2"/>
    <w:rsid w:val="000E5001"/>
    <w:rsid w:val="000E776A"/>
    <w:rsid w:val="000F20CC"/>
    <w:rsid w:val="000F2BFD"/>
    <w:rsid w:val="000F4F47"/>
    <w:rsid w:val="000F5D4F"/>
    <w:rsid w:val="0010129B"/>
    <w:rsid w:val="0010138F"/>
    <w:rsid w:val="0011570E"/>
    <w:rsid w:val="001157EC"/>
    <w:rsid w:val="00122D79"/>
    <w:rsid w:val="001301D9"/>
    <w:rsid w:val="00130B13"/>
    <w:rsid w:val="00130DBA"/>
    <w:rsid w:val="00136384"/>
    <w:rsid w:val="00137271"/>
    <w:rsid w:val="001372CB"/>
    <w:rsid w:val="00140749"/>
    <w:rsid w:val="00141CBC"/>
    <w:rsid w:val="00146860"/>
    <w:rsid w:val="00146D46"/>
    <w:rsid w:val="001508A5"/>
    <w:rsid w:val="00150C47"/>
    <w:rsid w:val="00155238"/>
    <w:rsid w:val="00155E5E"/>
    <w:rsid w:val="00155FA7"/>
    <w:rsid w:val="00156DFF"/>
    <w:rsid w:val="001607CD"/>
    <w:rsid w:val="00160EEC"/>
    <w:rsid w:val="00162003"/>
    <w:rsid w:val="00164E10"/>
    <w:rsid w:val="00166656"/>
    <w:rsid w:val="00166B81"/>
    <w:rsid w:val="001700A8"/>
    <w:rsid w:val="001714EE"/>
    <w:rsid w:val="00172134"/>
    <w:rsid w:val="00174EC1"/>
    <w:rsid w:val="001828F8"/>
    <w:rsid w:val="00185310"/>
    <w:rsid w:val="00187FAC"/>
    <w:rsid w:val="00190202"/>
    <w:rsid w:val="0019035C"/>
    <w:rsid w:val="00190E61"/>
    <w:rsid w:val="00194E87"/>
    <w:rsid w:val="0019640E"/>
    <w:rsid w:val="001A24ED"/>
    <w:rsid w:val="001A3326"/>
    <w:rsid w:val="001A343A"/>
    <w:rsid w:val="001A4A3C"/>
    <w:rsid w:val="001B4894"/>
    <w:rsid w:val="001B6454"/>
    <w:rsid w:val="001C2457"/>
    <w:rsid w:val="001C39D7"/>
    <w:rsid w:val="001C4733"/>
    <w:rsid w:val="001D1025"/>
    <w:rsid w:val="001D464A"/>
    <w:rsid w:val="001F2657"/>
    <w:rsid w:val="001F5D5E"/>
    <w:rsid w:val="001F70E0"/>
    <w:rsid w:val="001F7522"/>
    <w:rsid w:val="002002E0"/>
    <w:rsid w:val="00204298"/>
    <w:rsid w:val="002056C8"/>
    <w:rsid w:val="00205B6C"/>
    <w:rsid w:val="00211B01"/>
    <w:rsid w:val="002145A1"/>
    <w:rsid w:val="00215A2C"/>
    <w:rsid w:val="002271E0"/>
    <w:rsid w:val="00231946"/>
    <w:rsid w:val="002319C8"/>
    <w:rsid w:val="002330BE"/>
    <w:rsid w:val="002346C0"/>
    <w:rsid w:val="002347C0"/>
    <w:rsid w:val="002437F8"/>
    <w:rsid w:val="00244C00"/>
    <w:rsid w:val="00245A22"/>
    <w:rsid w:val="00246022"/>
    <w:rsid w:val="00247138"/>
    <w:rsid w:val="00252BDB"/>
    <w:rsid w:val="002556E6"/>
    <w:rsid w:val="00256630"/>
    <w:rsid w:val="00260A23"/>
    <w:rsid w:val="00261A2F"/>
    <w:rsid w:val="002625D8"/>
    <w:rsid w:val="00263892"/>
    <w:rsid w:val="00264B24"/>
    <w:rsid w:val="002651BD"/>
    <w:rsid w:val="002670D2"/>
    <w:rsid w:val="00267E21"/>
    <w:rsid w:val="00267FCA"/>
    <w:rsid w:val="00273524"/>
    <w:rsid w:val="0027746D"/>
    <w:rsid w:val="00277919"/>
    <w:rsid w:val="00280684"/>
    <w:rsid w:val="00283AB9"/>
    <w:rsid w:val="0028597E"/>
    <w:rsid w:val="00286357"/>
    <w:rsid w:val="00290692"/>
    <w:rsid w:val="0029139E"/>
    <w:rsid w:val="002A24F0"/>
    <w:rsid w:val="002A3658"/>
    <w:rsid w:val="002A512D"/>
    <w:rsid w:val="002A57B4"/>
    <w:rsid w:val="002A5BCE"/>
    <w:rsid w:val="002A637F"/>
    <w:rsid w:val="002B0CB5"/>
    <w:rsid w:val="002B2230"/>
    <w:rsid w:val="002B2FC5"/>
    <w:rsid w:val="002B4B00"/>
    <w:rsid w:val="002B6BDC"/>
    <w:rsid w:val="002B71FE"/>
    <w:rsid w:val="002B782D"/>
    <w:rsid w:val="002C479E"/>
    <w:rsid w:val="002D44A4"/>
    <w:rsid w:val="002D4521"/>
    <w:rsid w:val="002D469F"/>
    <w:rsid w:val="002D5238"/>
    <w:rsid w:val="002D64CC"/>
    <w:rsid w:val="002D6A37"/>
    <w:rsid w:val="002D6B0B"/>
    <w:rsid w:val="002D6F67"/>
    <w:rsid w:val="002E35E4"/>
    <w:rsid w:val="002E530A"/>
    <w:rsid w:val="002E68FD"/>
    <w:rsid w:val="002E6DEE"/>
    <w:rsid w:val="002F13A3"/>
    <w:rsid w:val="002F18A3"/>
    <w:rsid w:val="002F418C"/>
    <w:rsid w:val="002F4D81"/>
    <w:rsid w:val="002F54E4"/>
    <w:rsid w:val="002F6C8B"/>
    <w:rsid w:val="002F7310"/>
    <w:rsid w:val="002F74E3"/>
    <w:rsid w:val="002F78BA"/>
    <w:rsid w:val="00300772"/>
    <w:rsid w:val="0030140B"/>
    <w:rsid w:val="003016A6"/>
    <w:rsid w:val="0031366F"/>
    <w:rsid w:val="00313EE7"/>
    <w:rsid w:val="00314FBF"/>
    <w:rsid w:val="00315EC0"/>
    <w:rsid w:val="003165FE"/>
    <w:rsid w:val="003169D4"/>
    <w:rsid w:val="00324ABB"/>
    <w:rsid w:val="003251A6"/>
    <w:rsid w:val="003257C0"/>
    <w:rsid w:val="003269A3"/>
    <w:rsid w:val="00326E18"/>
    <w:rsid w:val="00326E76"/>
    <w:rsid w:val="0033120E"/>
    <w:rsid w:val="00331C0E"/>
    <w:rsid w:val="00333A37"/>
    <w:rsid w:val="00334523"/>
    <w:rsid w:val="00334CAE"/>
    <w:rsid w:val="00335B1C"/>
    <w:rsid w:val="00336B28"/>
    <w:rsid w:val="003377C2"/>
    <w:rsid w:val="00341259"/>
    <w:rsid w:val="00347F0E"/>
    <w:rsid w:val="003520C2"/>
    <w:rsid w:val="003546A7"/>
    <w:rsid w:val="00355B6F"/>
    <w:rsid w:val="00360A0D"/>
    <w:rsid w:val="0036366F"/>
    <w:rsid w:val="00363AD4"/>
    <w:rsid w:val="00364903"/>
    <w:rsid w:val="00370146"/>
    <w:rsid w:val="00392DAF"/>
    <w:rsid w:val="00396ED1"/>
    <w:rsid w:val="003A0742"/>
    <w:rsid w:val="003A0E98"/>
    <w:rsid w:val="003A319B"/>
    <w:rsid w:val="003A58E6"/>
    <w:rsid w:val="003A731D"/>
    <w:rsid w:val="003C32C4"/>
    <w:rsid w:val="003C406F"/>
    <w:rsid w:val="003C4C08"/>
    <w:rsid w:val="003D000D"/>
    <w:rsid w:val="003D0BFB"/>
    <w:rsid w:val="003D62F5"/>
    <w:rsid w:val="003D7F7D"/>
    <w:rsid w:val="003E0A1C"/>
    <w:rsid w:val="003E5056"/>
    <w:rsid w:val="003F0732"/>
    <w:rsid w:val="003F1EB9"/>
    <w:rsid w:val="003F355C"/>
    <w:rsid w:val="003F4F29"/>
    <w:rsid w:val="003F745B"/>
    <w:rsid w:val="00400BD1"/>
    <w:rsid w:val="00401771"/>
    <w:rsid w:val="0040212A"/>
    <w:rsid w:val="00403326"/>
    <w:rsid w:val="0040429F"/>
    <w:rsid w:val="00404C18"/>
    <w:rsid w:val="004068E1"/>
    <w:rsid w:val="00406EC0"/>
    <w:rsid w:val="0040740E"/>
    <w:rsid w:val="00411959"/>
    <w:rsid w:val="00411D3E"/>
    <w:rsid w:val="00415611"/>
    <w:rsid w:val="00415689"/>
    <w:rsid w:val="0042013A"/>
    <w:rsid w:val="00420FA0"/>
    <w:rsid w:val="00421E0A"/>
    <w:rsid w:val="0042336E"/>
    <w:rsid w:val="0042474E"/>
    <w:rsid w:val="00425370"/>
    <w:rsid w:val="004267DD"/>
    <w:rsid w:val="004279F0"/>
    <w:rsid w:val="00430E98"/>
    <w:rsid w:val="00431F54"/>
    <w:rsid w:val="00432423"/>
    <w:rsid w:val="00437224"/>
    <w:rsid w:val="00440278"/>
    <w:rsid w:val="00450B96"/>
    <w:rsid w:val="004515BE"/>
    <w:rsid w:val="00452C59"/>
    <w:rsid w:val="00462968"/>
    <w:rsid w:val="004638EB"/>
    <w:rsid w:val="00464361"/>
    <w:rsid w:val="0046562E"/>
    <w:rsid w:val="00471469"/>
    <w:rsid w:val="0047325B"/>
    <w:rsid w:val="00480039"/>
    <w:rsid w:val="0048247C"/>
    <w:rsid w:val="00482726"/>
    <w:rsid w:val="00482BA2"/>
    <w:rsid w:val="00482F95"/>
    <w:rsid w:val="00482F99"/>
    <w:rsid w:val="00485EAB"/>
    <w:rsid w:val="00485EB7"/>
    <w:rsid w:val="0049623F"/>
    <w:rsid w:val="00496821"/>
    <w:rsid w:val="00497B2E"/>
    <w:rsid w:val="00497C1A"/>
    <w:rsid w:val="00497C35"/>
    <w:rsid w:val="004A0C04"/>
    <w:rsid w:val="004A7140"/>
    <w:rsid w:val="004B080A"/>
    <w:rsid w:val="004B19A4"/>
    <w:rsid w:val="004B6A38"/>
    <w:rsid w:val="004C5666"/>
    <w:rsid w:val="004D4862"/>
    <w:rsid w:val="004D5B92"/>
    <w:rsid w:val="004D7BC0"/>
    <w:rsid w:val="004E1380"/>
    <w:rsid w:val="004E1B20"/>
    <w:rsid w:val="004E3A2E"/>
    <w:rsid w:val="004E6BC0"/>
    <w:rsid w:val="004F0768"/>
    <w:rsid w:val="004F1DA1"/>
    <w:rsid w:val="004F3A10"/>
    <w:rsid w:val="004F61E9"/>
    <w:rsid w:val="004F713D"/>
    <w:rsid w:val="0051297D"/>
    <w:rsid w:val="005163B2"/>
    <w:rsid w:val="00517F87"/>
    <w:rsid w:val="0052028E"/>
    <w:rsid w:val="005202FF"/>
    <w:rsid w:val="00522275"/>
    <w:rsid w:val="00524C5E"/>
    <w:rsid w:val="005258E2"/>
    <w:rsid w:val="00532E53"/>
    <w:rsid w:val="005427DF"/>
    <w:rsid w:val="005464DF"/>
    <w:rsid w:val="005602E9"/>
    <w:rsid w:val="0056085A"/>
    <w:rsid w:val="00562FAE"/>
    <w:rsid w:val="00563126"/>
    <w:rsid w:val="00564766"/>
    <w:rsid w:val="00564E78"/>
    <w:rsid w:val="005719C2"/>
    <w:rsid w:val="00576F53"/>
    <w:rsid w:val="005774D6"/>
    <w:rsid w:val="005802B7"/>
    <w:rsid w:val="00581759"/>
    <w:rsid w:val="0058284A"/>
    <w:rsid w:val="00590569"/>
    <w:rsid w:val="005912E2"/>
    <w:rsid w:val="0059149F"/>
    <w:rsid w:val="005924C5"/>
    <w:rsid w:val="00592F33"/>
    <w:rsid w:val="00595D0F"/>
    <w:rsid w:val="005B1946"/>
    <w:rsid w:val="005B1E35"/>
    <w:rsid w:val="005B360A"/>
    <w:rsid w:val="005B7FAC"/>
    <w:rsid w:val="005C079F"/>
    <w:rsid w:val="005C2068"/>
    <w:rsid w:val="005C2D46"/>
    <w:rsid w:val="005C2D96"/>
    <w:rsid w:val="005C7D43"/>
    <w:rsid w:val="005D1A9B"/>
    <w:rsid w:val="005D2D69"/>
    <w:rsid w:val="005D345F"/>
    <w:rsid w:val="005E0F30"/>
    <w:rsid w:val="005E14B7"/>
    <w:rsid w:val="005E7D3F"/>
    <w:rsid w:val="005F4BAC"/>
    <w:rsid w:val="005F4DBD"/>
    <w:rsid w:val="005F51C8"/>
    <w:rsid w:val="005F58F3"/>
    <w:rsid w:val="00601C33"/>
    <w:rsid w:val="00603A31"/>
    <w:rsid w:val="00606A15"/>
    <w:rsid w:val="00610C5A"/>
    <w:rsid w:val="00613829"/>
    <w:rsid w:val="006178A4"/>
    <w:rsid w:val="0062259E"/>
    <w:rsid w:val="00623E75"/>
    <w:rsid w:val="0062535A"/>
    <w:rsid w:val="00625CC7"/>
    <w:rsid w:val="00626423"/>
    <w:rsid w:val="00630AE8"/>
    <w:rsid w:val="00631A19"/>
    <w:rsid w:val="00634DF1"/>
    <w:rsid w:val="00635901"/>
    <w:rsid w:val="00635C0E"/>
    <w:rsid w:val="00641B32"/>
    <w:rsid w:val="00642E0E"/>
    <w:rsid w:val="00647073"/>
    <w:rsid w:val="00647297"/>
    <w:rsid w:val="00651C14"/>
    <w:rsid w:val="00655B04"/>
    <w:rsid w:val="006560BD"/>
    <w:rsid w:val="00656980"/>
    <w:rsid w:val="00657C85"/>
    <w:rsid w:val="00660EF8"/>
    <w:rsid w:val="0066119B"/>
    <w:rsid w:val="0066237C"/>
    <w:rsid w:val="00662EAF"/>
    <w:rsid w:val="0067297F"/>
    <w:rsid w:val="006753EF"/>
    <w:rsid w:val="00675572"/>
    <w:rsid w:val="00675B44"/>
    <w:rsid w:val="00675C08"/>
    <w:rsid w:val="00676064"/>
    <w:rsid w:val="00676502"/>
    <w:rsid w:val="006773CF"/>
    <w:rsid w:val="00677D1A"/>
    <w:rsid w:val="00682D51"/>
    <w:rsid w:val="00686BF3"/>
    <w:rsid w:val="0068702B"/>
    <w:rsid w:val="00690145"/>
    <w:rsid w:val="006910B6"/>
    <w:rsid w:val="006932AA"/>
    <w:rsid w:val="00694025"/>
    <w:rsid w:val="00695AE4"/>
    <w:rsid w:val="006961A2"/>
    <w:rsid w:val="006A3D8C"/>
    <w:rsid w:val="006A43A8"/>
    <w:rsid w:val="006B0BD7"/>
    <w:rsid w:val="006B23BA"/>
    <w:rsid w:val="006B2884"/>
    <w:rsid w:val="006B76FE"/>
    <w:rsid w:val="006B7887"/>
    <w:rsid w:val="006C10AD"/>
    <w:rsid w:val="006C26D0"/>
    <w:rsid w:val="006C29BB"/>
    <w:rsid w:val="006D1102"/>
    <w:rsid w:val="006D1366"/>
    <w:rsid w:val="006D4B6C"/>
    <w:rsid w:val="006D6F72"/>
    <w:rsid w:val="006E3154"/>
    <w:rsid w:val="006F2BAC"/>
    <w:rsid w:val="006F2DC1"/>
    <w:rsid w:val="006F2E36"/>
    <w:rsid w:val="006F3233"/>
    <w:rsid w:val="006F3408"/>
    <w:rsid w:val="006F51DD"/>
    <w:rsid w:val="006F572B"/>
    <w:rsid w:val="006F677C"/>
    <w:rsid w:val="00700978"/>
    <w:rsid w:val="0070450E"/>
    <w:rsid w:val="007115B3"/>
    <w:rsid w:val="00714B36"/>
    <w:rsid w:val="00717985"/>
    <w:rsid w:val="007244F5"/>
    <w:rsid w:val="00724DF5"/>
    <w:rsid w:val="00726D7C"/>
    <w:rsid w:val="007278CA"/>
    <w:rsid w:val="007306B5"/>
    <w:rsid w:val="00731DF2"/>
    <w:rsid w:val="00732BCC"/>
    <w:rsid w:val="00732DD2"/>
    <w:rsid w:val="00733E56"/>
    <w:rsid w:val="00733FA9"/>
    <w:rsid w:val="007356D7"/>
    <w:rsid w:val="007359B2"/>
    <w:rsid w:val="00736C7E"/>
    <w:rsid w:val="0074071D"/>
    <w:rsid w:val="007436A2"/>
    <w:rsid w:val="00745AD1"/>
    <w:rsid w:val="007469F6"/>
    <w:rsid w:val="007515C7"/>
    <w:rsid w:val="00753F49"/>
    <w:rsid w:val="00754864"/>
    <w:rsid w:val="00754A02"/>
    <w:rsid w:val="00755EC0"/>
    <w:rsid w:val="007562D5"/>
    <w:rsid w:val="007575A6"/>
    <w:rsid w:val="007602A8"/>
    <w:rsid w:val="00761B78"/>
    <w:rsid w:val="00762CD0"/>
    <w:rsid w:val="00763673"/>
    <w:rsid w:val="007661C3"/>
    <w:rsid w:val="007671FE"/>
    <w:rsid w:val="00767260"/>
    <w:rsid w:val="007673AA"/>
    <w:rsid w:val="00767DBE"/>
    <w:rsid w:val="007717E0"/>
    <w:rsid w:val="00774D3A"/>
    <w:rsid w:val="00776676"/>
    <w:rsid w:val="007824C9"/>
    <w:rsid w:val="00783DE4"/>
    <w:rsid w:val="007947C4"/>
    <w:rsid w:val="007A29AA"/>
    <w:rsid w:val="007A33D1"/>
    <w:rsid w:val="007A4660"/>
    <w:rsid w:val="007A6A7A"/>
    <w:rsid w:val="007B0351"/>
    <w:rsid w:val="007B3419"/>
    <w:rsid w:val="007B5BEE"/>
    <w:rsid w:val="007C10AF"/>
    <w:rsid w:val="007C5DBE"/>
    <w:rsid w:val="007D1FEB"/>
    <w:rsid w:val="007D383E"/>
    <w:rsid w:val="007D395A"/>
    <w:rsid w:val="007D67A2"/>
    <w:rsid w:val="007D7A82"/>
    <w:rsid w:val="007E06A0"/>
    <w:rsid w:val="007E06E1"/>
    <w:rsid w:val="007E2E4F"/>
    <w:rsid w:val="007E32E4"/>
    <w:rsid w:val="007E4D1C"/>
    <w:rsid w:val="007E644E"/>
    <w:rsid w:val="007F1E76"/>
    <w:rsid w:val="007F2054"/>
    <w:rsid w:val="007F240B"/>
    <w:rsid w:val="007F2DA6"/>
    <w:rsid w:val="007F5066"/>
    <w:rsid w:val="007F79C2"/>
    <w:rsid w:val="00800DE0"/>
    <w:rsid w:val="00803AA9"/>
    <w:rsid w:val="008050DE"/>
    <w:rsid w:val="00805384"/>
    <w:rsid w:val="00806577"/>
    <w:rsid w:val="008144CE"/>
    <w:rsid w:val="008150CC"/>
    <w:rsid w:val="00815F2D"/>
    <w:rsid w:val="00815FB5"/>
    <w:rsid w:val="00823E9B"/>
    <w:rsid w:val="00827F8C"/>
    <w:rsid w:val="00830D6D"/>
    <w:rsid w:val="0083286A"/>
    <w:rsid w:val="008335AC"/>
    <w:rsid w:val="00833609"/>
    <w:rsid w:val="008358EE"/>
    <w:rsid w:val="008367FF"/>
    <w:rsid w:val="00842CDB"/>
    <w:rsid w:val="008433DC"/>
    <w:rsid w:val="008438BA"/>
    <w:rsid w:val="00844AEE"/>
    <w:rsid w:val="00846406"/>
    <w:rsid w:val="008506C0"/>
    <w:rsid w:val="00850EEB"/>
    <w:rsid w:val="00851908"/>
    <w:rsid w:val="00857054"/>
    <w:rsid w:val="00857857"/>
    <w:rsid w:val="00857C1A"/>
    <w:rsid w:val="00865194"/>
    <w:rsid w:val="00865430"/>
    <w:rsid w:val="00867382"/>
    <w:rsid w:val="008676C7"/>
    <w:rsid w:val="00870E55"/>
    <w:rsid w:val="0087178B"/>
    <w:rsid w:val="008720F0"/>
    <w:rsid w:val="00874041"/>
    <w:rsid w:val="00875ECD"/>
    <w:rsid w:val="008817A7"/>
    <w:rsid w:val="00885850"/>
    <w:rsid w:val="00885D89"/>
    <w:rsid w:val="00886CF3"/>
    <w:rsid w:val="008901F8"/>
    <w:rsid w:val="00890D0D"/>
    <w:rsid w:val="00892FB4"/>
    <w:rsid w:val="00894BC5"/>
    <w:rsid w:val="00896B3B"/>
    <w:rsid w:val="008A0117"/>
    <w:rsid w:val="008A56E0"/>
    <w:rsid w:val="008A64D6"/>
    <w:rsid w:val="008B1B2F"/>
    <w:rsid w:val="008B2A8F"/>
    <w:rsid w:val="008B37E2"/>
    <w:rsid w:val="008B6445"/>
    <w:rsid w:val="008B71CE"/>
    <w:rsid w:val="008C2066"/>
    <w:rsid w:val="008C42FA"/>
    <w:rsid w:val="008C4BDB"/>
    <w:rsid w:val="008C4C05"/>
    <w:rsid w:val="008C57F0"/>
    <w:rsid w:val="008D08C8"/>
    <w:rsid w:val="008D2038"/>
    <w:rsid w:val="008D339C"/>
    <w:rsid w:val="008D3D8D"/>
    <w:rsid w:val="008E091C"/>
    <w:rsid w:val="008F09C0"/>
    <w:rsid w:val="0090186F"/>
    <w:rsid w:val="00901BFA"/>
    <w:rsid w:val="00910419"/>
    <w:rsid w:val="00912661"/>
    <w:rsid w:val="00920F87"/>
    <w:rsid w:val="00931BFE"/>
    <w:rsid w:val="0093676B"/>
    <w:rsid w:val="009401A9"/>
    <w:rsid w:val="009473B6"/>
    <w:rsid w:val="0095621E"/>
    <w:rsid w:val="00957685"/>
    <w:rsid w:val="0096065A"/>
    <w:rsid w:val="00960C5E"/>
    <w:rsid w:val="00963567"/>
    <w:rsid w:val="00964F38"/>
    <w:rsid w:val="00965CD0"/>
    <w:rsid w:val="00967A42"/>
    <w:rsid w:val="009745A8"/>
    <w:rsid w:val="009752CE"/>
    <w:rsid w:val="00977B17"/>
    <w:rsid w:val="00977E42"/>
    <w:rsid w:val="00980198"/>
    <w:rsid w:val="0098202C"/>
    <w:rsid w:val="009856F0"/>
    <w:rsid w:val="00985DCA"/>
    <w:rsid w:val="009874B8"/>
    <w:rsid w:val="00990904"/>
    <w:rsid w:val="00991E03"/>
    <w:rsid w:val="00992273"/>
    <w:rsid w:val="00993AE9"/>
    <w:rsid w:val="00993D7C"/>
    <w:rsid w:val="009958A2"/>
    <w:rsid w:val="00995C7F"/>
    <w:rsid w:val="009A4E03"/>
    <w:rsid w:val="009B087D"/>
    <w:rsid w:val="009B35EC"/>
    <w:rsid w:val="009B66A5"/>
    <w:rsid w:val="009B702A"/>
    <w:rsid w:val="009B7F0C"/>
    <w:rsid w:val="009C0135"/>
    <w:rsid w:val="009C0CBF"/>
    <w:rsid w:val="009C4748"/>
    <w:rsid w:val="009C48F5"/>
    <w:rsid w:val="009D01B8"/>
    <w:rsid w:val="009D0464"/>
    <w:rsid w:val="009D46A0"/>
    <w:rsid w:val="009D49BA"/>
    <w:rsid w:val="009D5395"/>
    <w:rsid w:val="009D56A1"/>
    <w:rsid w:val="009E04BD"/>
    <w:rsid w:val="009E264C"/>
    <w:rsid w:val="009E26A8"/>
    <w:rsid w:val="009E317B"/>
    <w:rsid w:val="009E3EF3"/>
    <w:rsid w:val="009E7529"/>
    <w:rsid w:val="009E77F4"/>
    <w:rsid w:val="009F1803"/>
    <w:rsid w:val="009F220C"/>
    <w:rsid w:val="009F231A"/>
    <w:rsid w:val="009F4C18"/>
    <w:rsid w:val="009F5C7D"/>
    <w:rsid w:val="009F5F96"/>
    <w:rsid w:val="009F654D"/>
    <w:rsid w:val="009F7186"/>
    <w:rsid w:val="00A057BC"/>
    <w:rsid w:val="00A0673B"/>
    <w:rsid w:val="00A113C6"/>
    <w:rsid w:val="00A12F6D"/>
    <w:rsid w:val="00A140F7"/>
    <w:rsid w:val="00A14F41"/>
    <w:rsid w:val="00A15338"/>
    <w:rsid w:val="00A17AE7"/>
    <w:rsid w:val="00A17D5D"/>
    <w:rsid w:val="00A2757E"/>
    <w:rsid w:val="00A32DDC"/>
    <w:rsid w:val="00A33084"/>
    <w:rsid w:val="00A336C1"/>
    <w:rsid w:val="00A362B9"/>
    <w:rsid w:val="00A37056"/>
    <w:rsid w:val="00A37FAF"/>
    <w:rsid w:val="00A4030C"/>
    <w:rsid w:val="00A412B0"/>
    <w:rsid w:val="00A42A3C"/>
    <w:rsid w:val="00A42A93"/>
    <w:rsid w:val="00A43AD9"/>
    <w:rsid w:val="00A43B2D"/>
    <w:rsid w:val="00A638A2"/>
    <w:rsid w:val="00A64872"/>
    <w:rsid w:val="00A70DBC"/>
    <w:rsid w:val="00A72F72"/>
    <w:rsid w:val="00A737BF"/>
    <w:rsid w:val="00A737DA"/>
    <w:rsid w:val="00A7409F"/>
    <w:rsid w:val="00A74A61"/>
    <w:rsid w:val="00A75028"/>
    <w:rsid w:val="00A81899"/>
    <w:rsid w:val="00A81C7B"/>
    <w:rsid w:val="00A823BD"/>
    <w:rsid w:val="00A83B4C"/>
    <w:rsid w:val="00A85A08"/>
    <w:rsid w:val="00A8718E"/>
    <w:rsid w:val="00A92C36"/>
    <w:rsid w:val="00A96C32"/>
    <w:rsid w:val="00A9752D"/>
    <w:rsid w:val="00AA2C7E"/>
    <w:rsid w:val="00AA502E"/>
    <w:rsid w:val="00AA54D9"/>
    <w:rsid w:val="00AA64E9"/>
    <w:rsid w:val="00AA7833"/>
    <w:rsid w:val="00AA79A4"/>
    <w:rsid w:val="00AB13FB"/>
    <w:rsid w:val="00AB1586"/>
    <w:rsid w:val="00AB162C"/>
    <w:rsid w:val="00AC0A1F"/>
    <w:rsid w:val="00AC128F"/>
    <w:rsid w:val="00AC2495"/>
    <w:rsid w:val="00AC4100"/>
    <w:rsid w:val="00AC5584"/>
    <w:rsid w:val="00AC5786"/>
    <w:rsid w:val="00AC5C16"/>
    <w:rsid w:val="00AD0680"/>
    <w:rsid w:val="00AD1330"/>
    <w:rsid w:val="00AD5434"/>
    <w:rsid w:val="00AD5EC5"/>
    <w:rsid w:val="00AE1EA3"/>
    <w:rsid w:val="00AE4AD5"/>
    <w:rsid w:val="00AE6E4B"/>
    <w:rsid w:val="00AF0665"/>
    <w:rsid w:val="00AF1940"/>
    <w:rsid w:val="00AF27F8"/>
    <w:rsid w:val="00AF49A4"/>
    <w:rsid w:val="00AF4C02"/>
    <w:rsid w:val="00AF4E3E"/>
    <w:rsid w:val="00AF5A0F"/>
    <w:rsid w:val="00B00F0F"/>
    <w:rsid w:val="00B0136F"/>
    <w:rsid w:val="00B0279C"/>
    <w:rsid w:val="00B036CF"/>
    <w:rsid w:val="00B047C4"/>
    <w:rsid w:val="00B063A3"/>
    <w:rsid w:val="00B12767"/>
    <w:rsid w:val="00B14C8B"/>
    <w:rsid w:val="00B156B3"/>
    <w:rsid w:val="00B169D4"/>
    <w:rsid w:val="00B20CC1"/>
    <w:rsid w:val="00B229E8"/>
    <w:rsid w:val="00B26820"/>
    <w:rsid w:val="00B2705D"/>
    <w:rsid w:val="00B30CB5"/>
    <w:rsid w:val="00B323B7"/>
    <w:rsid w:val="00B35286"/>
    <w:rsid w:val="00B35E13"/>
    <w:rsid w:val="00B362C8"/>
    <w:rsid w:val="00B40380"/>
    <w:rsid w:val="00B40B99"/>
    <w:rsid w:val="00B40F79"/>
    <w:rsid w:val="00B4207E"/>
    <w:rsid w:val="00B42419"/>
    <w:rsid w:val="00B4332E"/>
    <w:rsid w:val="00B43DD5"/>
    <w:rsid w:val="00B4659F"/>
    <w:rsid w:val="00B46F00"/>
    <w:rsid w:val="00B5229E"/>
    <w:rsid w:val="00B53BC8"/>
    <w:rsid w:val="00B54F10"/>
    <w:rsid w:val="00B55B05"/>
    <w:rsid w:val="00B55EA6"/>
    <w:rsid w:val="00B60960"/>
    <w:rsid w:val="00B61767"/>
    <w:rsid w:val="00B61970"/>
    <w:rsid w:val="00B63B35"/>
    <w:rsid w:val="00B664BE"/>
    <w:rsid w:val="00B666FA"/>
    <w:rsid w:val="00B736AE"/>
    <w:rsid w:val="00B74BD7"/>
    <w:rsid w:val="00B767B6"/>
    <w:rsid w:val="00B81DEA"/>
    <w:rsid w:val="00B8595E"/>
    <w:rsid w:val="00B91777"/>
    <w:rsid w:val="00B91933"/>
    <w:rsid w:val="00B93A6F"/>
    <w:rsid w:val="00B958E0"/>
    <w:rsid w:val="00B97A63"/>
    <w:rsid w:val="00BA04E2"/>
    <w:rsid w:val="00BA0820"/>
    <w:rsid w:val="00BA2F71"/>
    <w:rsid w:val="00BA2FF0"/>
    <w:rsid w:val="00BA6091"/>
    <w:rsid w:val="00BB0550"/>
    <w:rsid w:val="00BB52EE"/>
    <w:rsid w:val="00BC1A35"/>
    <w:rsid w:val="00BC1AF7"/>
    <w:rsid w:val="00BC2CFC"/>
    <w:rsid w:val="00BC35FA"/>
    <w:rsid w:val="00BC38D7"/>
    <w:rsid w:val="00BC40FA"/>
    <w:rsid w:val="00BD17C3"/>
    <w:rsid w:val="00BD1E85"/>
    <w:rsid w:val="00BD7855"/>
    <w:rsid w:val="00BE48F5"/>
    <w:rsid w:val="00BE4AE4"/>
    <w:rsid w:val="00BE4E7A"/>
    <w:rsid w:val="00BE64DF"/>
    <w:rsid w:val="00BE77F0"/>
    <w:rsid w:val="00BF1E83"/>
    <w:rsid w:val="00BF223F"/>
    <w:rsid w:val="00BF328A"/>
    <w:rsid w:val="00BF4583"/>
    <w:rsid w:val="00BF5C4C"/>
    <w:rsid w:val="00BF7ED5"/>
    <w:rsid w:val="00C0647A"/>
    <w:rsid w:val="00C06BD4"/>
    <w:rsid w:val="00C10A4F"/>
    <w:rsid w:val="00C12724"/>
    <w:rsid w:val="00C13FD4"/>
    <w:rsid w:val="00C154C0"/>
    <w:rsid w:val="00C212F3"/>
    <w:rsid w:val="00C223FF"/>
    <w:rsid w:val="00C2366E"/>
    <w:rsid w:val="00C40BA7"/>
    <w:rsid w:val="00C45196"/>
    <w:rsid w:val="00C45892"/>
    <w:rsid w:val="00C45F62"/>
    <w:rsid w:val="00C50B87"/>
    <w:rsid w:val="00C51928"/>
    <w:rsid w:val="00C529DF"/>
    <w:rsid w:val="00C5539E"/>
    <w:rsid w:val="00C555B8"/>
    <w:rsid w:val="00C602B0"/>
    <w:rsid w:val="00C60B7E"/>
    <w:rsid w:val="00C60C1C"/>
    <w:rsid w:val="00C613E3"/>
    <w:rsid w:val="00C63584"/>
    <w:rsid w:val="00C64164"/>
    <w:rsid w:val="00C6494E"/>
    <w:rsid w:val="00C66C2F"/>
    <w:rsid w:val="00C736DA"/>
    <w:rsid w:val="00C73795"/>
    <w:rsid w:val="00C73A85"/>
    <w:rsid w:val="00C81A7B"/>
    <w:rsid w:val="00C83D59"/>
    <w:rsid w:val="00C85DE5"/>
    <w:rsid w:val="00C91704"/>
    <w:rsid w:val="00C9219D"/>
    <w:rsid w:val="00C928C8"/>
    <w:rsid w:val="00C928DB"/>
    <w:rsid w:val="00C93EFA"/>
    <w:rsid w:val="00C956B2"/>
    <w:rsid w:val="00C95785"/>
    <w:rsid w:val="00C9582E"/>
    <w:rsid w:val="00C95BAE"/>
    <w:rsid w:val="00C96B96"/>
    <w:rsid w:val="00CA1C8D"/>
    <w:rsid w:val="00CA1D0D"/>
    <w:rsid w:val="00CA2394"/>
    <w:rsid w:val="00CA2B7B"/>
    <w:rsid w:val="00CA50E0"/>
    <w:rsid w:val="00CA5773"/>
    <w:rsid w:val="00CA6F4C"/>
    <w:rsid w:val="00CB1A6F"/>
    <w:rsid w:val="00CB1E03"/>
    <w:rsid w:val="00CB23AD"/>
    <w:rsid w:val="00CB2C16"/>
    <w:rsid w:val="00CB2DEF"/>
    <w:rsid w:val="00CB456D"/>
    <w:rsid w:val="00CB52D9"/>
    <w:rsid w:val="00CB626F"/>
    <w:rsid w:val="00CC3818"/>
    <w:rsid w:val="00CC4B49"/>
    <w:rsid w:val="00CC58D0"/>
    <w:rsid w:val="00CC69EB"/>
    <w:rsid w:val="00CC77CD"/>
    <w:rsid w:val="00CD0D60"/>
    <w:rsid w:val="00CD1954"/>
    <w:rsid w:val="00CD1B42"/>
    <w:rsid w:val="00CD1FDB"/>
    <w:rsid w:val="00CD2D36"/>
    <w:rsid w:val="00CD5970"/>
    <w:rsid w:val="00CD72CD"/>
    <w:rsid w:val="00CD7309"/>
    <w:rsid w:val="00CE2F9E"/>
    <w:rsid w:val="00CE5306"/>
    <w:rsid w:val="00CE7BF7"/>
    <w:rsid w:val="00CF2EF8"/>
    <w:rsid w:val="00CF7BEA"/>
    <w:rsid w:val="00CF7D44"/>
    <w:rsid w:val="00D022F3"/>
    <w:rsid w:val="00D032C2"/>
    <w:rsid w:val="00D047BE"/>
    <w:rsid w:val="00D04907"/>
    <w:rsid w:val="00D04E37"/>
    <w:rsid w:val="00D0524C"/>
    <w:rsid w:val="00D05433"/>
    <w:rsid w:val="00D072BF"/>
    <w:rsid w:val="00D07E51"/>
    <w:rsid w:val="00D10A06"/>
    <w:rsid w:val="00D14F78"/>
    <w:rsid w:val="00D23318"/>
    <w:rsid w:val="00D32ED1"/>
    <w:rsid w:val="00D3487B"/>
    <w:rsid w:val="00D34959"/>
    <w:rsid w:val="00D350E5"/>
    <w:rsid w:val="00D37296"/>
    <w:rsid w:val="00D3785E"/>
    <w:rsid w:val="00D4168F"/>
    <w:rsid w:val="00D44D7C"/>
    <w:rsid w:val="00D45595"/>
    <w:rsid w:val="00D501CE"/>
    <w:rsid w:val="00D5280B"/>
    <w:rsid w:val="00D53716"/>
    <w:rsid w:val="00D53DBD"/>
    <w:rsid w:val="00D565BB"/>
    <w:rsid w:val="00D612C0"/>
    <w:rsid w:val="00D6243D"/>
    <w:rsid w:val="00D65F2C"/>
    <w:rsid w:val="00D70D2F"/>
    <w:rsid w:val="00D720F5"/>
    <w:rsid w:val="00D764FA"/>
    <w:rsid w:val="00D80AC3"/>
    <w:rsid w:val="00D80F04"/>
    <w:rsid w:val="00D83290"/>
    <w:rsid w:val="00D86A47"/>
    <w:rsid w:val="00D8705E"/>
    <w:rsid w:val="00D905CD"/>
    <w:rsid w:val="00D90DA7"/>
    <w:rsid w:val="00D911EF"/>
    <w:rsid w:val="00D922E0"/>
    <w:rsid w:val="00D93021"/>
    <w:rsid w:val="00D9397D"/>
    <w:rsid w:val="00D960DD"/>
    <w:rsid w:val="00D9612C"/>
    <w:rsid w:val="00D97370"/>
    <w:rsid w:val="00D97959"/>
    <w:rsid w:val="00DA0AEA"/>
    <w:rsid w:val="00DA4CD5"/>
    <w:rsid w:val="00DA63A4"/>
    <w:rsid w:val="00DB232E"/>
    <w:rsid w:val="00DB23F1"/>
    <w:rsid w:val="00DB67BD"/>
    <w:rsid w:val="00DB7CCB"/>
    <w:rsid w:val="00DC079C"/>
    <w:rsid w:val="00DC0970"/>
    <w:rsid w:val="00DC5E13"/>
    <w:rsid w:val="00DC7437"/>
    <w:rsid w:val="00DC7B12"/>
    <w:rsid w:val="00DD5138"/>
    <w:rsid w:val="00DD6DC0"/>
    <w:rsid w:val="00DD740F"/>
    <w:rsid w:val="00DE178F"/>
    <w:rsid w:val="00DE1F68"/>
    <w:rsid w:val="00DE6C69"/>
    <w:rsid w:val="00DE6EC1"/>
    <w:rsid w:val="00DF4F2F"/>
    <w:rsid w:val="00DF5598"/>
    <w:rsid w:val="00DF724E"/>
    <w:rsid w:val="00E012FF"/>
    <w:rsid w:val="00E0178A"/>
    <w:rsid w:val="00E06FDE"/>
    <w:rsid w:val="00E10FE6"/>
    <w:rsid w:val="00E118FD"/>
    <w:rsid w:val="00E1209F"/>
    <w:rsid w:val="00E13E1F"/>
    <w:rsid w:val="00E15BE4"/>
    <w:rsid w:val="00E1677C"/>
    <w:rsid w:val="00E16FBA"/>
    <w:rsid w:val="00E21617"/>
    <w:rsid w:val="00E2450E"/>
    <w:rsid w:val="00E26A2E"/>
    <w:rsid w:val="00E32922"/>
    <w:rsid w:val="00E334C3"/>
    <w:rsid w:val="00E33661"/>
    <w:rsid w:val="00E35B4B"/>
    <w:rsid w:val="00E35DAB"/>
    <w:rsid w:val="00E40C2A"/>
    <w:rsid w:val="00E40CBE"/>
    <w:rsid w:val="00E411BF"/>
    <w:rsid w:val="00E41956"/>
    <w:rsid w:val="00E43002"/>
    <w:rsid w:val="00E441F0"/>
    <w:rsid w:val="00E4521E"/>
    <w:rsid w:val="00E46937"/>
    <w:rsid w:val="00E47C3D"/>
    <w:rsid w:val="00E567A4"/>
    <w:rsid w:val="00E61E12"/>
    <w:rsid w:val="00E642DE"/>
    <w:rsid w:val="00E66F81"/>
    <w:rsid w:val="00E72869"/>
    <w:rsid w:val="00E77189"/>
    <w:rsid w:val="00E80DF4"/>
    <w:rsid w:val="00E827BA"/>
    <w:rsid w:val="00E82DEA"/>
    <w:rsid w:val="00E82FD0"/>
    <w:rsid w:val="00E84AF9"/>
    <w:rsid w:val="00E8786B"/>
    <w:rsid w:val="00E918C8"/>
    <w:rsid w:val="00E91FE9"/>
    <w:rsid w:val="00E92451"/>
    <w:rsid w:val="00E95C02"/>
    <w:rsid w:val="00E96CE6"/>
    <w:rsid w:val="00E97F8C"/>
    <w:rsid w:val="00EA1569"/>
    <w:rsid w:val="00EA60D3"/>
    <w:rsid w:val="00EB09AD"/>
    <w:rsid w:val="00EB23EC"/>
    <w:rsid w:val="00EC15F1"/>
    <w:rsid w:val="00EC2917"/>
    <w:rsid w:val="00EC3F30"/>
    <w:rsid w:val="00EC4480"/>
    <w:rsid w:val="00EC512A"/>
    <w:rsid w:val="00EC57EB"/>
    <w:rsid w:val="00EC7D07"/>
    <w:rsid w:val="00ED0E28"/>
    <w:rsid w:val="00ED14B6"/>
    <w:rsid w:val="00EE0302"/>
    <w:rsid w:val="00EE1351"/>
    <w:rsid w:val="00EE31EB"/>
    <w:rsid w:val="00EE4801"/>
    <w:rsid w:val="00EE4FB2"/>
    <w:rsid w:val="00EE5657"/>
    <w:rsid w:val="00EE5B5F"/>
    <w:rsid w:val="00EE6CA4"/>
    <w:rsid w:val="00EE6D93"/>
    <w:rsid w:val="00EE7658"/>
    <w:rsid w:val="00EF0CE9"/>
    <w:rsid w:val="00F00E5A"/>
    <w:rsid w:val="00F03059"/>
    <w:rsid w:val="00F073B9"/>
    <w:rsid w:val="00F13AC3"/>
    <w:rsid w:val="00F14718"/>
    <w:rsid w:val="00F149DE"/>
    <w:rsid w:val="00F14AF0"/>
    <w:rsid w:val="00F165D0"/>
    <w:rsid w:val="00F16F2F"/>
    <w:rsid w:val="00F21B1C"/>
    <w:rsid w:val="00F27BB1"/>
    <w:rsid w:val="00F3056D"/>
    <w:rsid w:val="00F31B97"/>
    <w:rsid w:val="00F36F53"/>
    <w:rsid w:val="00F37237"/>
    <w:rsid w:val="00F41733"/>
    <w:rsid w:val="00F44D1C"/>
    <w:rsid w:val="00F46401"/>
    <w:rsid w:val="00F474E9"/>
    <w:rsid w:val="00F5611F"/>
    <w:rsid w:val="00F56AAD"/>
    <w:rsid w:val="00F64ABC"/>
    <w:rsid w:val="00F66F13"/>
    <w:rsid w:val="00F66F78"/>
    <w:rsid w:val="00F66F86"/>
    <w:rsid w:val="00F679C4"/>
    <w:rsid w:val="00F71817"/>
    <w:rsid w:val="00F7243F"/>
    <w:rsid w:val="00F75516"/>
    <w:rsid w:val="00F76720"/>
    <w:rsid w:val="00F808FA"/>
    <w:rsid w:val="00F82969"/>
    <w:rsid w:val="00F85B48"/>
    <w:rsid w:val="00F867A9"/>
    <w:rsid w:val="00F9156F"/>
    <w:rsid w:val="00F91A6F"/>
    <w:rsid w:val="00FA0706"/>
    <w:rsid w:val="00FA1F85"/>
    <w:rsid w:val="00FA3C6C"/>
    <w:rsid w:val="00FA4430"/>
    <w:rsid w:val="00FA5FEE"/>
    <w:rsid w:val="00FB041A"/>
    <w:rsid w:val="00FB10D5"/>
    <w:rsid w:val="00FC17BE"/>
    <w:rsid w:val="00FC5643"/>
    <w:rsid w:val="00FD3A35"/>
    <w:rsid w:val="00FD5F4F"/>
    <w:rsid w:val="00FD66B9"/>
    <w:rsid w:val="00FE1464"/>
    <w:rsid w:val="00FE2F36"/>
    <w:rsid w:val="00FE3C1C"/>
    <w:rsid w:val="00FF12FA"/>
    <w:rsid w:val="00FF2083"/>
    <w:rsid w:val="00FF45AF"/>
    <w:rsid w:val="00FF46BB"/>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010110"/>
    <w:pPr>
      <w:keepNext/>
      <w:keepLines/>
      <w:shd w:val="clear" w:color="auto" w:fill="17365D" w:themeFill="text2" w:themeFillShade="BF"/>
      <w:tabs>
        <w:tab w:val="left" w:pos="-1710"/>
      </w:tabs>
      <w:spacing w:after="240"/>
      <w:ind w:left="18" w:right="0" w:hanging="18"/>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164E10"/>
    <w:pPr>
      <w:keepNext/>
      <w:keepLines/>
      <w:tabs>
        <w:tab w:val="left" w:pos="-1710"/>
      </w:tabs>
      <w:spacing w:before="200" w:after="120"/>
      <w:ind w:left="18" w:right="0"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411D3E"/>
    <w:pPr>
      <w:keepNext/>
      <w:keepLines/>
      <w:spacing w:before="200"/>
      <w:jc w:val="both"/>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110"/>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164E10"/>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411D3E"/>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AD1330"/>
    <w:pPr>
      <w:framePr w:wrap="notBeside" w:vAnchor="text" w:hAnchor="page" w:x="1696" w:y="325"/>
      <w:contextualSpacing/>
    </w:pPr>
    <w:rPr>
      <w:rFonts w:eastAsiaTheme="majorEastAsia" w:cstheme="majorBidi"/>
      <w:shadow/>
      <w:color w:val="17365D" w:themeColor="text2" w:themeShade="BF"/>
      <w:spacing w:val="5"/>
      <w:kern w:val="28"/>
      <w:szCs w:val="52"/>
      <w14:shadow w14:blurRad="0" w14:dist="0" w14:dir="0" w14:sx="0" w14:sy="0" w14:kx="0" w14:ky="0" w14:algn="none">
        <w14:srgbClr w14:val="000000"/>
      </w14:shadow>
    </w:rPr>
  </w:style>
  <w:style w:type="character" w:customStyle="1" w:styleId="TitleChar">
    <w:name w:val="Title Char"/>
    <w:basedOn w:val="DefaultParagraphFont"/>
    <w:link w:val="Title"/>
    <w:uiPriority w:val="10"/>
    <w:rsid w:val="00AD1330"/>
    <w:rPr>
      <w:rFonts w:ascii="Segoe UI" w:eastAsiaTheme="majorEastAsia" w:hAnsi="Segoe UI" w:cstheme="majorBidi"/>
      <w:shadow/>
      <w:color w:val="17365D" w:themeColor="text2" w:themeShade="BF"/>
      <w:spacing w:val="5"/>
      <w:kern w:val="28"/>
      <w:sz w:val="72"/>
      <w:szCs w:val="52"/>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2E530A"/>
    <w:pPr>
      <w:numPr>
        <w:numId w:val="10"/>
      </w:numPr>
      <w:tabs>
        <w:tab w:val="left" w:pos="-1710"/>
      </w:tabs>
      <w:spacing w:before="0" w:after="200" w:line="276" w:lineRule="auto"/>
      <w:contextualSpacing/>
      <w:jc w:val="both"/>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1"/>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Cs w:val="20"/>
    </w:rPr>
  </w:style>
  <w:style w:type="paragraph" w:customStyle="1" w:styleId="TrainingDocumentKeyPoint">
    <w:name w:val="Training Document Key Point"/>
    <w:basedOn w:val="ListParagraph"/>
    <w:link w:val="TrainingDocumentKeyPointChar"/>
    <w:rsid w:val="00AA2C7E"/>
    <w:pPr>
      <w:numPr>
        <w:ilvl w:val="1"/>
        <w:numId w:val="1"/>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tabs>
        <w:tab w:val="right" w:leader="dot" w:pos="7334"/>
      </w:tabs>
      <w:spacing w:before="0"/>
    </w:pPr>
    <w:rPr>
      <w:rFonts w:cs="Segoe UI"/>
      <w:b/>
      <w:noProof/>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2"/>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3"/>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4"/>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2E530A"/>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tabs>
        <w:tab w:val="right" w:leader="dot" w:pos="7334"/>
      </w:tabs>
      <w:spacing w:before="0"/>
      <w:ind w:left="220"/>
    </w:pPr>
    <w:rPr>
      <w:noProof/>
      <w:color w:val="C00000"/>
      <w:sz w:val="24"/>
    </w:rPr>
  </w:style>
  <w:style w:type="paragraph" w:styleId="TOC3">
    <w:name w:val="toc 3"/>
    <w:basedOn w:val="Normal"/>
    <w:next w:val="Normal"/>
    <w:autoRedefine/>
    <w:uiPriority w:val="39"/>
    <w:unhideWhenUsed/>
    <w:rsid w:val="00992273"/>
    <w:pPr>
      <w:spacing w:after="100"/>
      <w:ind w:left="440"/>
    </w:pPr>
  </w:style>
  <w:style w:type="paragraph" w:styleId="TOC4">
    <w:name w:val="toc 4"/>
    <w:basedOn w:val="Normal"/>
    <w:next w:val="Normal"/>
    <w:autoRedefine/>
    <w:uiPriority w:val="39"/>
    <w:unhideWhenUsed/>
    <w:rsid w:val="00992273"/>
    <w:pPr>
      <w:spacing w:after="100"/>
      <w:ind w:left="660"/>
    </w:pPr>
  </w:style>
  <w:style w:type="paragraph" w:styleId="TOC5">
    <w:name w:val="toc 5"/>
    <w:basedOn w:val="Normal"/>
    <w:next w:val="Normal"/>
    <w:autoRedefine/>
    <w:uiPriority w:val="39"/>
    <w:unhideWhenUsed/>
    <w:rsid w:val="00992273"/>
    <w:pPr>
      <w:spacing w:before="0" w:after="100" w:line="276" w:lineRule="auto"/>
      <w:ind w:left="880"/>
    </w:pPr>
    <w:rPr>
      <w:rFonts w:asciiTheme="minorHAnsi" w:hAnsiTheme="minorHAnsi"/>
      <w:lang w:bidi="ar-SA"/>
    </w:rPr>
  </w:style>
  <w:style w:type="paragraph" w:styleId="TOC6">
    <w:name w:val="toc 6"/>
    <w:basedOn w:val="Normal"/>
    <w:next w:val="Normal"/>
    <w:autoRedefine/>
    <w:uiPriority w:val="39"/>
    <w:unhideWhenUsed/>
    <w:rsid w:val="00992273"/>
    <w:pPr>
      <w:spacing w:before="0" w:after="100" w:line="276" w:lineRule="auto"/>
      <w:ind w:left="1100"/>
    </w:pPr>
    <w:rPr>
      <w:rFonts w:asciiTheme="minorHAnsi" w:hAnsiTheme="minorHAnsi"/>
      <w:lang w:bidi="ar-SA"/>
    </w:rPr>
  </w:style>
  <w:style w:type="paragraph" w:styleId="TOC7">
    <w:name w:val="toc 7"/>
    <w:basedOn w:val="Normal"/>
    <w:next w:val="Normal"/>
    <w:autoRedefine/>
    <w:uiPriority w:val="39"/>
    <w:unhideWhenUsed/>
    <w:rsid w:val="00992273"/>
    <w:pPr>
      <w:spacing w:before="0" w:after="100" w:line="276" w:lineRule="auto"/>
      <w:ind w:left="1320"/>
    </w:pPr>
    <w:rPr>
      <w:rFonts w:asciiTheme="minorHAnsi" w:hAnsiTheme="minorHAnsi"/>
      <w:lang w:bidi="ar-SA"/>
    </w:rPr>
  </w:style>
  <w:style w:type="paragraph" w:styleId="TOC8">
    <w:name w:val="toc 8"/>
    <w:basedOn w:val="Normal"/>
    <w:next w:val="Normal"/>
    <w:autoRedefine/>
    <w:uiPriority w:val="39"/>
    <w:unhideWhenUsed/>
    <w:rsid w:val="00992273"/>
    <w:pPr>
      <w:spacing w:before="0" w:after="100" w:line="276" w:lineRule="auto"/>
      <w:ind w:left="1540"/>
    </w:pPr>
    <w:rPr>
      <w:rFonts w:asciiTheme="minorHAnsi" w:hAnsiTheme="minorHAnsi"/>
      <w:lang w:bidi="ar-SA"/>
    </w:rPr>
  </w:style>
  <w:style w:type="paragraph" w:styleId="TOC9">
    <w:name w:val="toc 9"/>
    <w:basedOn w:val="Normal"/>
    <w:next w:val="Normal"/>
    <w:autoRedefine/>
    <w:uiPriority w:val="39"/>
    <w:unhideWhenUsed/>
    <w:rsid w:val="00992273"/>
    <w:pPr>
      <w:spacing w:before="0" w:after="100" w:line="276" w:lineRule="auto"/>
      <w:ind w:left="1760"/>
    </w:pPr>
    <w:rPr>
      <w:rFonts w:asciiTheme="minorHAnsi" w:hAnsiTheme="minorHAnsi"/>
      <w:lang w:bidi="ar-SA"/>
    </w:rPr>
  </w:style>
  <w:style w:type="character" w:styleId="Hyperlink">
    <w:name w:val="Hyperlink"/>
    <w:basedOn w:val="DefaultParagraphFont"/>
    <w:uiPriority w:val="99"/>
    <w:unhideWhenUsed/>
    <w:rsid w:val="00992273"/>
    <w:rPr>
      <w:color w:val="0000FF" w:themeColor="hyperlink"/>
      <w:u w:val="single"/>
    </w:rPr>
  </w:style>
  <w:style w:type="paragraph" w:styleId="BalloonText">
    <w:name w:val="Balloon Text"/>
    <w:basedOn w:val="Normal"/>
    <w:link w:val="BalloonTextChar"/>
    <w:uiPriority w:val="99"/>
    <w:semiHidden/>
    <w:unhideWhenUsed/>
    <w:rsid w:val="0056085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85A"/>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010110"/>
    <w:pPr>
      <w:keepNext/>
      <w:keepLines/>
      <w:shd w:val="clear" w:color="auto" w:fill="17365D" w:themeFill="text2" w:themeFillShade="BF"/>
      <w:tabs>
        <w:tab w:val="left" w:pos="-1710"/>
      </w:tabs>
      <w:spacing w:after="240"/>
      <w:ind w:left="18" w:right="0" w:hanging="18"/>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164E10"/>
    <w:pPr>
      <w:keepNext/>
      <w:keepLines/>
      <w:tabs>
        <w:tab w:val="left" w:pos="-1710"/>
      </w:tabs>
      <w:spacing w:before="200" w:after="120"/>
      <w:ind w:left="18" w:right="0"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411D3E"/>
    <w:pPr>
      <w:keepNext/>
      <w:keepLines/>
      <w:spacing w:before="200"/>
      <w:jc w:val="both"/>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110"/>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164E10"/>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411D3E"/>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AD1330"/>
    <w:pPr>
      <w:framePr w:wrap="notBeside" w:vAnchor="text" w:hAnchor="page" w:x="1696" w:y="325"/>
      <w:contextualSpacing/>
    </w:pPr>
    <w:rPr>
      <w:rFonts w:eastAsiaTheme="majorEastAsia" w:cstheme="majorBidi"/>
      <w:shadow/>
      <w:color w:val="17365D" w:themeColor="text2" w:themeShade="BF"/>
      <w:spacing w:val="5"/>
      <w:kern w:val="28"/>
      <w:szCs w:val="52"/>
      <w14:shadow w14:blurRad="0" w14:dist="0" w14:dir="0" w14:sx="0" w14:sy="0" w14:kx="0" w14:ky="0" w14:algn="none">
        <w14:srgbClr w14:val="000000"/>
      </w14:shadow>
    </w:rPr>
  </w:style>
  <w:style w:type="character" w:customStyle="1" w:styleId="TitleChar">
    <w:name w:val="Title Char"/>
    <w:basedOn w:val="DefaultParagraphFont"/>
    <w:link w:val="Title"/>
    <w:uiPriority w:val="10"/>
    <w:rsid w:val="00AD1330"/>
    <w:rPr>
      <w:rFonts w:ascii="Segoe UI" w:eastAsiaTheme="majorEastAsia" w:hAnsi="Segoe UI" w:cstheme="majorBidi"/>
      <w:shadow/>
      <w:color w:val="17365D" w:themeColor="text2" w:themeShade="BF"/>
      <w:spacing w:val="5"/>
      <w:kern w:val="28"/>
      <w:sz w:val="72"/>
      <w:szCs w:val="52"/>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2E530A"/>
    <w:pPr>
      <w:numPr>
        <w:numId w:val="10"/>
      </w:numPr>
      <w:tabs>
        <w:tab w:val="left" w:pos="-1710"/>
      </w:tabs>
      <w:spacing w:before="0" w:after="200" w:line="276" w:lineRule="auto"/>
      <w:contextualSpacing/>
      <w:jc w:val="both"/>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1"/>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Cs w:val="20"/>
    </w:rPr>
  </w:style>
  <w:style w:type="paragraph" w:customStyle="1" w:styleId="TrainingDocumentKeyPoint">
    <w:name w:val="Training Document Key Point"/>
    <w:basedOn w:val="ListParagraph"/>
    <w:link w:val="TrainingDocumentKeyPointChar"/>
    <w:rsid w:val="00AA2C7E"/>
    <w:pPr>
      <w:numPr>
        <w:ilvl w:val="1"/>
        <w:numId w:val="1"/>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tabs>
        <w:tab w:val="right" w:leader="dot" w:pos="7334"/>
      </w:tabs>
      <w:spacing w:before="0"/>
    </w:pPr>
    <w:rPr>
      <w:rFonts w:cs="Segoe UI"/>
      <w:b/>
      <w:noProof/>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2"/>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3"/>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4"/>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2E530A"/>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tabs>
        <w:tab w:val="right" w:leader="dot" w:pos="7334"/>
      </w:tabs>
      <w:spacing w:before="0"/>
      <w:ind w:left="220"/>
    </w:pPr>
    <w:rPr>
      <w:noProof/>
      <w:color w:val="C00000"/>
      <w:sz w:val="24"/>
    </w:rPr>
  </w:style>
  <w:style w:type="paragraph" w:styleId="TOC3">
    <w:name w:val="toc 3"/>
    <w:basedOn w:val="Normal"/>
    <w:next w:val="Normal"/>
    <w:autoRedefine/>
    <w:uiPriority w:val="39"/>
    <w:unhideWhenUsed/>
    <w:rsid w:val="00992273"/>
    <w:pPr>
      <w:spacing w:after="100"/>
      <w:ind w:left="440"/>
    </w:pPr>
  </w:style>
  <w:style w:type="paragraph" w:styleId="TOC4">
    <w:name w:val="toc 4"/>
    <w:basedOn w:val="Normal"/>
    <w:next w:val="Normal"/>
    <w:autoRedefine/>
    <w:uiPriority w:val="39"/>
    <w:unhideWhenUsed/>
    <w:rsid w:val="00992273"/>
    <w:pPr>
      <w:spacing w:after="100"/>
      <w:ind w:left="660"/>
    </w:pPr>
  </w:style>
  <w:style w:type="paragraph" w:styleId="TOC5">
    <w:name w:val="toc 5"/>
    <w:basedOn w:val="Normal"/>
    <w:next w:val="Normal"/>
    <w:autoRedefine/>
    <w:uiPriority w:val="39"/>
    <w:unhideWhenUsed/>
    <w:rsid w:val="00992273"/>
    <w:pPr>
      <w:spacing w:before="0" w:after="100" w:line="276" w:lineRule="auto"/>
      <w:ind w:left="880"/>
    </w:pPr>
    <w:rPr>
      <w:rFonts w:asciiTheme="minorHAnsi" w:hAnsiTheme="minorHAnsi"/>
      <w:lang w:bidi="ar-SA"/>
    </w:rPr>
  </w:style>
  <w:style w:type="paragraph" w:styleId="TOC6">
    <w:name w:val="toc 6"/>
    <w:basedOn w:val="Normal"/>
    <w:next w:val="Normal"/>
    <w:autoRedefine/>
    <w:uiPriority w:val="39"/>
    <w:unhideWhenUsed/>
    <w:rsid w:val="00992273"/>
    <w:pPr>
      <w:spacing w:before="0" w:after="100" w:line="276" w:lineRule="auto"/>
      <w:ind w:left="1100"/>
    </w:pPr>
    <w:rPr>
      <w:rFonts w:asciiTheme="minorHAnsi" w:hAnsiTheme="minorHAnsi"/>
      <w:lang w:bidi="ar-SA"/>
    </w:rPr>
  </w:style>
  <w:style w:type="paragraph" w:styleId="TOC7">
    <w:name w:val="toc 7"/>
    <w:basedOn w:val="Normal"/>
    <w:next w:val="Normal"/>
    <w:autoRedefine/>
    <w:uiPriority w:val="39"/>
    <w:unhideWhenUsed/>
    <w:rsid w:val="00992273"/>
    <w:pPr>
      <w:spacing w:before="0" w:after="100" w:line="276" w:lineRule="auto"/>
      <w:ind w:left="1320"/>
    </w:pPr>
    <w:rPr>
      <w:rFonts w:asciiTheme="minorHAnsi" w:hAnsiTheme="minorHAnsi"/>
      <w:lang w:bidi="ar-SA"/>
    </w:rPr>
  </w:style>
  <w:style w:type="paragraph" w:styleId="TOC8">
    <w:name w:val="toc 8"/>
    <w:basedOn w:val="Normal"/>
    <w:next w:val="Normal"/>
    <w:autoRedefine/>
    <w:uiPriority w:val="39"/>
    <w:unhideWhenUsed/>
    <w:rsid w:val="00992273"/>
    <w:pPr>
      <w:spacing w:before="0" w:after="100" w:line="276" w:lineRule="auto"/>
      <w:ind w:left="1540"/>
    </w:pPr>
    <w:rPr>
      <w:rFonts w:asciiTheme="minorHAnsi" w:hAnsiTheme="minorHAnsi"/>
      <w:lang w:bidi="ar-SA"/>
    </w:rPr>
  </w:style>
  <w:style w:type="paragraph" w:styleId="TOC9">
    <w:name w:val="toc 9"/>
    <w:basedOn w:val="Normal"/>
    <w:next w:val="Normal"/>
    <w:autoRedefine/>
    <w:uiPriority w:val="39"/>
    <w:unhideWhenUsed/>
    <w:rsid w:val="00992273"/>
    <w:pPr>
      <w:spacing w:before="0" w:after="100" w:line="276" w:lineRule="auto"/>
      <w:ind w:left="1760"/>
    </w:pPr>
    <w:rPr>
      <w:rFonts w:asciiTheme="minorHAnsi" w:hAnsiTheme="minorHAnsi"/>
      <w:lang w:bidi="ar-SA"/>
    </w:rPr>
  </w:style>
  <w:style w:type="character" w:styleId="Hyperlink">
    <w:name w:val="Hyperlink"/>
    <w:basedOn w:val="DefaultParagraphFont"/>
    <w:uiPriority w:val="99"/>
    <w:unhideWhenUsed/>
    <w:rsid w:val="00992273"/>
    <w:rPr>
      <w:color w:val="0000FF" w:themeColor="hyperlink"/>
      <w:u w:val="single"/>
    </w:rPr>
  </w:style>
  <w:style w:type="paragraph" w:styleId="BalloonText">
    <w:name w:val="Balloon Text"/>
    <w:basedOn w:val="Normal"/>
    <w:link w:val="BalloonTextChar"/>
    <w:uiPriority w:val="99"/>
    <w:semiHidden/>
    <w:unhideWhenUsed/>
    <w:rsid w:val="0056085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85A"/>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31407">
      <w:bodyDiv w:val="1"/>
      <w:marLeft w:val="0"/>
      <w:marRight w:val="0"/>
      <w:marTop w:val="0"/>
      <w:marBottom w:val="0"/>
      <w:divBdr>
        <w:top w:val="none" w:sz="0" w:space="0" w:color="auto"/>
        <w:left w:val="none" w:sz="0" w:space="0" w:color="auto"/>
        <w:bottom w:val="none" w:sz="0" w:space="0" w:color="auto"/>
        <w:right w:val="none" w:sz="0" w:space="0" w:color="auto"/>
      </w:divBdr>
    </w:div>
    <w:div w:id="714549980">
      <w:bodyDiv w:val="1"/>
      <w:marLeft w:val="0"/>
      <w:marRight w:val="0"/>
      <w:marTop w:val="0"/>
      <w:marBottom w:val="0"/>
      <w:divBdr>
        <w:top w:val="none" w:sz="0" w:space="0" w:color="auto"/>
        <w:left w:val="none" w:sz="0" w:space="0" w:color="auto"/>
        <w:bottom w:val="none" w:sz="0" w:space="0" w:color="auto"/>
        <w:right w:val="none" w:sz="0" w:space="0" w:color="auto"/>
      </w:divBdr>
      <w:divsChild>
        <w:div w:id="243341558">
          <w:marLeft w:val="0"/>
          <w:marRight w:val="0"/>
          <w:marTop w:val="0"/>
          <w:marBottom w:val="0"/>
          <w:divBdr>
            <w:top w:val="none" w:sz="0" w:space="0" w:color="auto"/>
            <w:left w:val="none" w:sz="0" w:space="0" w:color="auto"/>
            <w:bottom w:val="none" w:sz="0" w:space="0" w:color="auto"/>
            <w:right w:val="none" w:sz="0" w:space="0" w:color="auto"/>
          </w:divBdr>
        </w:div>
      </w:divsChild>
    </w:div>
    <w:div w:id="1025906207">
      <w:bodyDiv w:val="1"/>
      <w:marLeft w:val="0"/>
      <w:marRight w:val="0"/>
      <w:marTop w:val="0"/>
      <w:marBottom w:val="0"/>
      <w:divBdr>
        <w:top w:val="none" w:sz="0" w:space="0" w:color="auto"/>
        <w:left w:val="none" w:sz="0" w:space="0" w:color="auto"/>
        <w:bottom w:val="none" w:sz="0" w:space="0" w:color="auto"/>
        <w:right w:val="none" w:sz="0" w:space="0" w:color="auto"/>
      </w:divBdr>
      <w:divsChild>
        <w:div w:id="39208179">
          <w:marLeft w:val="0"/>
          <w:marRight w:val="0"/>
          <w:marTop w:val="0"/>
          <w:marBottom w:val="0"/>
          <w:divBdr>
            <w:top w:val="none" w:sz="0" w:space="0" w:color="auto"/>
            <w:left w:val="none" w:sz="0" w:space="0" w:color="auto"/>
            <w:bottom w:val="none" w:sz="0" w:space="0" w:color="auto"/>
            <w:right w:val="none" w:sz="0" w:space="0" w:color="auto"/>
          </w:divBdr>
        </w:div>
      </w:divsChild>
    </w:div>
    <w:div w:id="1222984975">
      <w:bodyDiv w:val="1"/>
      <w:marLeft w:val="0"/>
      <w:marRight w:val="0"/>
      <w:marTop w:val="0"/>
      <w:marBottom w:val="0"/>
      <w:divBdr>
        <w:top w:val="none" w:sz="0" w:space="0" w:color="auto"/>
        <w:left w:val="none" w:sz="0" w:space="0" w:color="auto"/>
        <w:bottom w:val="none" w:sz="0" w:space="0" w:color="auto"/>
        <w:right w:val="none" w:sz="0" w:space="0" w:color="auto"/>
      </w:divBdr>
    </w:div>
    <w:div w:id="1406798238">
      <w:bodyDiv w:val="1"/>
      <w:marLeft w:val="0"/>
      <w:marRight w:val="0"/>
      <w:marTop w:val="0"/>
      <w:marBottom w:val="0"/>
      <w:divBdr>
        <w:top w:val="none" w:sz="0" w:space="0" w:color="auto"/>
        <w:left w:val="none" w:sz="0" w:space="0" w:color="auto"/>
        <w:bottom w:val="none" w:sz="0" w:space="0" w:color="auto"/>
        <w:right w:val="none" w:sz="0" w:space="0" w:color="auto"/>
      </w:divBdr>
    </w:div>
    <w:div w:id="1549411483">
      <w:bodyDiv w:val="1"/>
      <w:marLeft w:val="0"/>
      <w:marRight w:val="0"/>
      <w:marTop w:val="0"/>
      <w:marBottom w:val="0"/>
      <w:divBdr>
        <w:top w:val="none" w:sz="0" w:space="0" w:color="auto"/>
        <w:left w:val="none" w:sz="0" w:space="0" w:color="auto"/>
        <w:bottom w:val="none" w:sz="0" w:space="0" w:color="auto"/>
        <w:right w:val="none" w:sz="0" w:space="0" w:color="auto"/>
      </w:divBdr>
    </w:div>
    <w:div w:id="1595627592">
      <w:bodyDiv w:val="1"/>
      <w:marLeft w:val="0"/>
      <w:marRight w:val="0"/>
      <w:marTop w:val="0"/>
      <w:marBottom w:val="0"/>
      <w:divBdr>
        <w:top w:val="none" w:sz="0" w:space="0" w:color="auto"/>
        <w:left w:val="none" w:sz="0" w:space="0" w:color="auto"/>
        <w:bottom w:val="none" w:sz="0" w:space="0" w:color="auto"/>
        <w:right w:val="none" w:sz="0" w:space="0" w:color="auto"/>
      </w:divBdr>
    </w:div>
    <w:div w:id="1680043036">
      <w:bodyDiv w:val="1"/>
      <w:marLeft w:val="0"/>
      <w:marRight w:val="0"/>
      <w:marTop w:val="0"/>
      <w:marBottom w:val="0"/>
      <w:divBdr>
        <w:top w:val="none" w:sz="0" w:space="0" w:color="auto"/>
        <w:left w:val="none" w:sz="0" w:space="0" w:color="auto"/>
        <w:bottom w:val="none" w:sz="0" w:space="0" w:color="auto"/>
        <w:right w:val="none" w:sz="0" w:space="0" w:color="auto"/>
      </w:divBdr>
    </w:div>
    <w:div w:id="19615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SOUTH~1\AppData\Local\Temp\TS0300039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371F-A34A-42BD-B7C3-25C770B22B7F}">
  <ds:schemaRefs>
    <ds:schemaRef ds:uri="http://schemas.microsoft.com/sharepoint/v3/contenttype/forms"/>
  </ds:schemaRefs>
</ds:datastoreItem>
</file>

<file path=customXml/itemProps2.xml><?xml version="1.0" encoding="utf-8"?>
<ds:datastoreItem xmlns:ds="http://schemas.openxmlformats.org/officeDocument/2006/customXml" ds:itemID="{741A1767-1538-4E2E-9D16-AD9CAAD16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TS030003939.dotx</Template>
  <TotalTime>269</TotalTime>
  <Pages>10</Pages>
  <Words>1032</Words>
  <Characters>5884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ksouthall</dc:creator>
  <cp:lastModifiedBy>Ernst</cp:lastModifiedBy>
  <cp:revision>28</cp:revision>
  <cp:lastPrinted>2008-11-12T08:01:00Z</cp:lastPrinted>
  <dcterms:created xsi:type="dcterms:W3CDTF">2012-05-28T19:54:00Z</dcterms:created>
  <dcterms:modified xsi:type="dcterms:W3CDTF">2013-02-07T21:51:00Z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TC300039399990</vt:lpwstr>
  </property>
</Properties>
</file>