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Test Plan</w:t>
      </w:r>
    </w:p>
    <w:p>
      <w:pPr>
        <w:spacing w:after="800"/>
        <w:jc w:val="center"/>
      </w:pPr>
      <w:r>
        <w:rPr>
          <w:sz w:val="28"/>
          <w:szCs w:val="28"/>
        </w:rPr>
        <w:t xml:space="preserve">Task Manager Application</w:t>
      </w:r>
    </w:p>
    <w:p>
      <w:r>
        <w:br w:type="page"/>
      </w:r>
    </w:p>
    <w:p>
      <w:pPr>
        <w:pStyle w:val="Heading1"/>
        <w:spacing w:after="160" w:before="280"/>
      </w:pPr>
      <w:r>
        <w:t xml:space="preserve">1. Introduction</w:t>
      </w:r>
    </w:p>
    <w:p>
      <w:pPr>
        <w:pStyle w:val="Heading2"/>
        <w:spacing w:after="120" w:before="220"/>
      </w:pPr>
      <w:r>
        <w:t xml:space="preserve">1.1 Purpose</w:t>
      </w:r>
    </w:p>
    <w:p>
      <w:pPr>
        <w:spacing w:after="160"/>
      </w:pPr>
      <w:r>
        <w:t xml:space="preserve">This Test Plan defines the approach, scope, resources, and schedule for verifying that the Task Manager Application meets the functional, non-functional, and security requirements stated in the Software Requirements Specification (SRS).</w:t>
      </w:r>
    </w:p>
    <w:p>
      <w:pPr>
        <w:pStyle w:val="Heading2"/>
        <w:spacing w:after="120" w:before="220"/>
      </w:pPr>
      <w:r>
        <w:t xml:space="preserve">1.2 Scope</w:t>
      </w:r>
    </w:p>
    <w:p>
      <w:pPr>
        <w:spacing w:after="160"/>
      </w:pPr>
      <w:r>
        <w:t xml:space="preserve">Testing covers the Web Client, API Gateway, Auth/Task/User/Notification Services, and their integration with PostgreSQL. Out of scope: load testing of third-party email/push providers beyond confirming a successful dispatch call.</w:t>
      </w:r>
    </w:p>
    <w:p>
      <w:pPr>
        <w:pStyle w:val="Heading2"/>
        <w:spacing w:after="120" w:before="220"/>
      </w:pPr>
      <w:r>
        <w:t xml:space="preserve">1.3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Software Requirements Specification (SRS), Task Manager Application, v1.0.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Software Architecture &amp; Design Specification, Task Manager Application, v1.0.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IEEE Std 829-2008, IEEE Standard for Software and System Test Documentation.</w:t>
      </w:r>
    </w:p>
    <w:p>
      <w:pPr>
        <w:pStyle w:val="Heading1"/>
        <w:spacing w:after="160" w:before="280"/>
      </w:pPr>
      <w:r>
        <w:t xml:space="preserve">2. Test Items</w:t>
      </w:r>
    </w:p>
    <w:p>
      <w:pPr>
        <w:spacing w:after="160"/>
      </w:pPr>
      <w:r>
        <w:t xml:space="preserve">The following build artifacts are under test: the Web Client (Next.js build), the API Gateway and backend services (Node.js), and the PostgreSQL schema/migrations, as defined in the Architecture &amp; Design Specification.</w:t>
      </w:r>
    </w:p>
    <w:p>
      <w:pPr>
        <w:pStyle w:val="Heading1"/>
        <w:spacing w:after="160" w:before="280"/>
      </w:pPr>
      <w:r>
        <w:t xml:space="preserve">3. Features to be Tested / Approach</w:t>
      </w:r>
    </w:p>
    <w:p>
      <w:pPr>
        <w:pStyle w:val="Heading2"/>
        <w:spacing w:after="120" w:before="220"/>
      </w:pPr>
      <w:r>
        <w:t xml:space="preserve">3.1 Features to be Tested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 and account management (FR-01, FR-02, FR-14).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Task and project CRUD, assignment, status transitions, comments (FR-03–FR-09).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Notifications (FR-10), search/filter/dashboard (FR-11–FR-13), and project membership management (FR-15).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Non-functional targets: performance, availability, usability, scalability, maintainability, reliability, portability, and accessibility (NFR-01–NFR-08).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controls: password hashing, transport encryption, RBAC, and login rate-limiting (SEC-REQ-01–04).</w:t>
      </w:r>
    </w:p>
    <w:p>
      <w:pPr>
        <w:pStyle w:val="Heading2"/>
        <w:spacing w:after="120" w:before="220"/>
      </w:pPr>
      <w:r>
        <w:t xml:space="preserve">3.2 Test Approach</w:t>
      </w:r>
    </w:p>
    <w:p>
      <w:pPr>
        <w:spacing w:after="160"/>
      </w:pPr>
      <w:r>
        <w:t xml:space="preserve">A mix of levels is used: unit tests for service-layer logic, integration tests for API endpoints against a test database, end-to-end (E2E) UI tests for the primary user journeys, load/performance tests for NFR verification, and targeted security tests for each security requirement. Functional and security tests run in CI on every pull request; performance tests run nightly against a staging environment.</w:t>
      </w:r>
    </w:p>
    <w:p>
      <w:pPr>
        <w:pStyle w:val="Heading1"/>
        <w:spacing w:after="160" w:before="280"/>
      </w:pPr>
      <w:r>
        <w:t xml:space="preserve">4. Pass/Fail Criteria &amp; Test Deliverables</w:t>
      </w:r>
    </w:p>
    <w:p>
      <w:pPr>
        <w:pStyle w:val="Heading2"/>
        <w:spacing w:after="120" w:before="220"/>
      </w:pPr>
      <w:r>
        <w:t xml:space="preserve">4.1 Pass/Fail Criteria</w:t>
      </w:r>
    </w:p>
    <w:p>
      <w:pPr>
        <w:spacing w:after="160"/>
      </w:pPr>
      <w:r>
        <w:t xml:space="preserve">A test case passes when its actual result matches the expected result exactly. A test cycle passes when: 100% of High-priority test cases pass, at least 95% of all test cases pass, and no open Critical or High-severity defects remain unresolved.</w:t>
      </w:r>
    </w:p>
    <w:p>
      <w:pPr>
        <w:pStyle w:val="Heading2"/>
        <w:spacing w:after="120" w:before="220"/>
      </w:pPr>
      <w:r>
        <w:t xml:space="preserve">4.2 Test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Test Plan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case execution log / results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Defect log with severity and status.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Requirements traceability matrix (Section 4.3).</w:t>
      </w:r>
    </w:p>
    <w:p>
      <w:pPr>
        <w:pStyle w:val="Heading2"/>
        <w:spacing w:after="120" w:before="220"/>
      </w:pPr>
      <w:r>
        <w:t xml:space="preserve">4.3 Requirements Traceability Matrix</w:t>
      </w:r>
    </w:p>
    <w:p>
      <w:pPr>
        <w:spacing w:after="160"/>
      </w:pPr>
      <w:r>
        <w:t xml:space="preserve">Every test case below is mapped to the SRS requirement(s) it verifies, ensuring each functional, non-functional, and security requirement has at least one corresponding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60"/>
      </w:tblGrid>
      <w:tr>
        <w:trPr>
          <w:cantSplit/>
        </w:trPr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38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Verifies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Successful user registration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Successful login with valid credentials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FR-02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Create a task with required fields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Assign a task to a project member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FR-06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Update task status through its lifecycle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FR-07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TC-06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Filter tasks by status and priority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FR-12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TC-07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Due-date reminder notification is sent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FR-10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TC-08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API response time under concurrent load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TC-09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System scales to target data volume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NFR-04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Password storage uses salted hashing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SEC-REQ-01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TC-11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Access control blocks unauthorized task edits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SEC-REQ-03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Account lockout after repeated failed logins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SEC-REQ-04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TC-13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Edit a task's fields as owner or assignee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FR-04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TC-14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Delete a task as its owner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FR-05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TC-15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Create a new project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FR-08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TC-16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Add a comment to a visible task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FR-09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TC-17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Search tasks by keyword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FR-11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TC-18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View dashboard task-count summary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FR-13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TC-19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Admin deactivates a user account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FR-14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TC-20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Team Manager adds a member to a project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FR-15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TC-21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Monthly uptime meets the availability target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NFR-02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TC-22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First-time user completes core flow within the usability target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NFR-03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TC-23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 automated test coverage meets target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NFR-05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TC-24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data loss after an application-server crash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NFR-06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TC-25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Web client renders correctly across supported browsers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NFR-07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TC-26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Automated accessibility audit passes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NFR-08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TC-27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Plaintext HTTP requests are rejected or redirected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SEC-REQ-02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280"/>
      </w:pPr>
      <w:r>
        <w:t xml:space="preserve">5. Test Cases</w:t>
      </w:r>
    </w:p>
    <w:p>
      <w:pPr>
        <w:spacing w:after="160"/>
      </w:pPr>
      <w:r>
        <w:t xml:space="preserve">This Test Plan includes 27 test cases spanning functional, non-functional, and security requirements, exceeding the minimum of 7–10.</w:t>
      </w:r>
    </w:p>
    <w:p>
      <w:pPr>
        <w:pStyle w:val="Heading2"/>
        <w:spacing w:after="120" w:before="220"/>
      </w:pPr>
      <w:r>
        <w:t xml:space="preserve">5.1 Security Validation</w:t>
      </w:r>
    </w:p>
    <w:p>
      <w:pPr>
        <w:spacing w:after="160"/>
      </w:pPr>
      <w:r>
        <w:t xml:space="preserve">Security-specific test cases, verifying the security requirements defined in SRS Section 3.5.2 (SEC-REQ-01 through SEC-REQ-04).</w:t>
      </w:r>
    </w:p>
    <w:p>
      <w:pPr>
        <w:pStyle w:val="Heading3"/>
        <w:spacing w:after="100" w:before="180"/>
      </w:pPr>
      <w:r>
        <w:t xml:space="preserve">TC-10: Password storage uses salted hashing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Security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SEC-REQ-01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 test account is registered.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Register a new account with a known password. 2) Inspect the users table/column directly in the database.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The stored value is a bcrypt hash (not the plaintext password), unique per user due to salting.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TC-11: Access control blocks unauthorized task 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Security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SEC-REQ-03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Task T1 belongs to Project P1; User B is not an owner, assignee, Admin, or Team Manager of P1.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Authenticate as User B. 2) Attempt to PATCH task T1 via the API.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Request is rejected with HTTP 403 Forbidden; task T1 is unchanged.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TC-12: Account lockout after repeated failed logins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Security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SEC-REQ-04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 registered account exists.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Submit 5 consecutive login attempts with an incorrect password within 15 minutes. 2) Attempt a 6th login with the correct password.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The 6th attempt is rejected with an account-locked message; login succeeds only after the 15-minute lockout expires.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TC-27: Plaintext HTTP requests are rejected or redirected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Security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SEC-REQ-02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API Gateway is deployed with TLS termination configured.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Attempt to call an API endpoint over plain HTTP instead of HTTPS.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The connection is redirected to HTTPS or rejected outright; no request payload is processed over plaintext.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20"/>
      </w:pPr>
      <w:r>
        <w:t xml:space="preserve">5.2 Functional Test Cases</w:t>
      </w:r>
    </w:p>
    <w:p>
      <w:pPr>
        <w:pStyle w:val="Heading3"/>
        <w:spacing w:after="100" w:before="180"/>
      </w:pPr>
      <w:r>
        <w:t xml:space="preserve">TC-01: Successful user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FR-01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User is on the Registration page and not previously registered.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Enter a unique email, display name, and password meeting policy. 2) Submit the form.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Account is created; user is redirected to Login with a success message.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TC-02: Successful login with valid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FR-02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 registered, active account exists.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Navigate to Login. 2) Enter the correct email and password. 3) Submit.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User is authenticated, a session token is issued, and the user lands on the Dashboard.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TC-03: Create a task with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User is authenticated and viewing a project.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Click 'New Task'. 2) Enter a title and due date. 3) Save.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Task is created with status 'To Do' and appears in the project's task list.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TC-04: Assign a task to a project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FR-06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 task exists; the target user is a member of the same project.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Open the task. 2) Select an assignee from project members. 3) Save.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Task shows the assignee; assignee receives the task in their task list.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TC-05: Update task status through its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FR-07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 task assigned to the current user exists with status 'To Do'.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Open the task. 2) Change status to 'In Progress'. 3) Change status to 'Done'.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Status updates persist and are reflected immediately on the board/dashboard.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TC-06: Filter tasks by status and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FR-12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 project has tasks with a mix of statuses and priorities.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Open the task list. 2) Apply status = 'In Progress' and priority = 'High' filters.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Only tasks matching both filters are displayed.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TC-07: Due-date reminder notification is 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FR-10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 task with an assignee has a due date 24 hours from now.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Wait for/trigger the scheduled reminder job. 2) Check the assignee's notification channel.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Assignee receives a reminder notification referencing the task and due date.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TC-13: Edit a task's fields as owner or assignee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FR-04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 task exists that the current user owns or is assigned to.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Open the task. 2) Change title, due date, and priority. 3) Save.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Updated fields persist and are reflected in the task list and detail view.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TC-14: Delete a task as its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FR-05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 task exists and the current user is its owner.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Open the task. 2) Click Delete. 3) Confirm deletion.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Task is removed from the project's task list; a subsequent GET for the task returns 404.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TC-15: Create a new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FR-08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User is authenticated.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Click 'New Project'. 2) Enter a project name. 3) Save.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Project is created, the current user becomes its owner/member, and it appears in the project list.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TC-16: Add a comment to a visible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FR-09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 task exists in a project the current user belongs to.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Open the task. 2) Enter comment text. 3) Submit.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Comment appears in the task's comment thread with author and timestamp.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TC-17: Search tasks by keyword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FR-11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 project has multiple tasks; one has a unique keyword in its title.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Enter the keyword in the search box. 2) Submit.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Only tasks whose title or description contains the keyword are returned.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TC-18: View dashboard task-count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FR-13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The current user has tasks across multiple statuses (To Do, In Progress, Done).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Navigate to the Dashboard.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Dashboard shows accurate counts of the user's tasks per status.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TC-19: Admin deactivates a user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FR-14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Caller has the Admin role; the target account is active.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Authenticate as Admin. 2) Call POST /admin/users/{id}/deactivate for the target user.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Target account's isActive flag is set to false; that user can no longer log in.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TC-20: Team Manager adds a member to a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FR-15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Caller has the Team Manager role on the project; the target user is registered but not yet a member.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Authenticate as Team Manager. 2) Call POST /projects/{id}/members with the target user's ID.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Target user appears in the project's member list and can view/create tasks in it.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20"/>
      </w:pPr>
      <w:r>
        <w:t xml:space="preserve">5.3 Non-Functional Test Cases</w:t>
      </w:r>
    </w:p>
    <w:p>
      <w:pPr>
        <w:pStyle w:val="Heading3"/>
        <w:spacing w:after="100" w:before="180"/>
      </w:pPr>
      <w:r>
        <w:t xml:space="preserve">TC-08: API response time under concurrent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Non-Functional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NFR-01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Load-testing environment configured with a seeded dataset.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Simulate 100 concurrent users issuing typical read/write requests for 10 minutes. 2) Record response-time percentiles.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95th-percentile API response time is at or below 300 ms.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TC-09: System scales to target data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Non-Functional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NFR-04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Database seeded with 10,000 users and 100,000 tasks.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Run the standard performance test suite against the seeded dataset. 2) Compare average response time to the 1,000-user baseline.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Average response-time degradation is under 10% relative to baseline.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TC-21: Monthly uptime meets the availability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Non-Functional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NFR-02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Production uptime monitoring is configured for the service.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Review the uptime monitoring report for a full calendar month, excluding announced maintenance windows.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Measured uptime is at least 99.5% for the month.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TC-22: First-time user completes core flow within the usability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Non-Functional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NFR-03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5 participants unfamiliar with the application are recruited.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Ask each participant to register, create a task, and assign it, unassisted, while timing them.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At least 80% of participants complete the flow within 3 minutes.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TC-23: Backend automated test coverage meets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Non-Functional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NFR-05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CI pipeline is configured to run coverage instrumentation on backend modules.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Run the full backend test suite with coverage enabled. 2) Review the CI coverage report.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Line coverage is at least 80% for backend modules.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TC-24: No data loss after an application-server crash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Non-Functional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NFR-06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 task has been created and its creation transaction committed to the database.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Forcibly kill the application-server process. 2) Restart the server. 3) Query the task.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The previously committed task is intact and unchanged; no data loss occurred.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TC-25: Web client renders correctly across supported browsers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Non-Functional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NFR-07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Test environment covering the latest two major versions of Chrome, Firefox, and Safari.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Load the Dashboard and Task Detail views in each browser/version. 2) Verify layout and core interactions (create/edit task).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UI renders correctly and all core interactions work without errors in every browser/version tested.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180"/>
      </w:pPr>
      <w:r>
        <w:t xml:space="preserve">TC-26: Automated accessibility audit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Non-Functional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Traces 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NFR-08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Priority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Preconditions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Web client build deployed to a test environment.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1) Run an automated accessibility audit (e.g., axe-core) against the Login, Dashboard, and Task Detail pages.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Expected Result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Zero critical or serious WCAG 2.1 AA violations are reported.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280"/>
      </w:pPr>
      <w:r>
        <w:t xml:space="preserve">6. Environmental Needs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Staging environment mirroring production: containerized API/services, a dedicated PostgreSQL instance seeded with representative test data, and a managed message queue instance.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Browsers: latest two major versions of Chrome, Firefox, and Safari, on desktop and tablet viewports, for E2E and portability testing.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Load-testing tooling (e.g., k6 or JMeter) capable of simulating 100+ concurrent virtual users for NFR-01/NFR-04.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accessibility audit tooling (e.g., axe-core) for NFR-08.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accounts covering each role: Member, Team Manager, and Admin.</w:t>
      </w:r>
    </w:p>
    <w:p>
      <w:pPr>
        <w:pStyle w:val="Heading1"/>
        <w:spacing w:after="160" w:before="280"/>
      </w:pPr>
      <w:r>
        <w:t xml:space="preserve">7. Responsibilities and Staffing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7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Developer(s)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Write and maintain unit and integration tests; fix defects found during testing.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QA / Test Owner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Author and execute functional, non-functional, and security test cases; maintain the traceability matrix; triage defects.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Project Lead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Approve the Test Plan, review test results, and sign off on release readiness.</w:t>
            </w:r>
          </w:p>
        </w:tc>
      </w:tr>
    </w:tbl>
    <w:p>
      <w:pPr>
        <w:spacing w:after="160"/>
      </w:pPr>
      <w:r>
        <w:t xml:space="preserve">On this mini-project, all roles above are fulfilled by the project team members; no external staffing or training is required.</w:t>
      </w:r>
    </w:p>
    <w:p>
      <w:pPr>
        <w:pStyle w:val="Heading1"/>
        <w:spacing w:after="160" w:before="280"/>
      </w:pPr>
      <w:r>
        <w:t xml:space="preserve">8.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61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Test case authoring complete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Before development of the corresponding feature begins (test-first for High-priority cases).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Functional &amp; security test execution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Continuously, in CI, on every pull request.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Non-functional (performance/accessibility) test execution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Nightly against the staging environment, and again before each release candidate.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Final test cycle &amp; sign-off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Before the Part II submission/demo deadline.</w:t>
            </w:r>
          </w:p>
        </w:tc>
      </w:tr>
    </w:tbl>
    <w:p>
      <w:pPr>
        <w:pStyle w:val="Heading1"/>
        <w:spacing w:after="160" w:before="280"/>
      </w:pPr>
      <w:r>
        <w:t xml:space="preserve">9. Risks and Contingencies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67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Contingency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Limited team time for manual usability testing (NFR-03)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Reduce the usability test to the minimum 5 participants and reuse the same script for any retest.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Load-testing environment unavailable or costly to run at scale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Run NFR-01/NFR-04 tests against a scaled-down dataset and extrapolate, clearly noting the deviation in the results report.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Flaky E2E tests blocking CI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Quarantine flaky tests with a tracked ticket rather than disabling coverage silently; fix before the next release.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Security test findings discovered late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Prioritize SEC-REQ test cases (Section 5.1) early in each sprint rather than at the end of the cycle.</w:t>
            </w:r>
          </w:p>
        </w:tc>
      </w:tr>
    </w:tbl>
    <w:p>
      <w:pPr>
        <w:pStyle w:val="Heading1"/>
        <w:spacing w:after="160" w:before="280"/>
      </w:pPr>
      <w:r>
        <w:t xml:space="preserve">10. Approvals</w:t>
      </w:r>
    </w:p>
    <w:p>
      <w:pPr>
        <w:spacing w:after="160"/>
      </w:pPr>
      <w:r>
        <w:t xml:space="preserve">This Test Plan requires sign-off from the Project Lead before test execution begins, and again before any release candidate is approved for submission/demo.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cantSplit/>
        </w:trP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0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0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Project Lead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QA / Test Owner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2026-09-29T14:30:55.915Z</dcterms:created>
  <dcterms:modified xsi:type="dcterms:W3CDTF">2026-09-29T14:30:55.916Z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