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51B" w:rsidRDefault="008A251B" w:rsidP="008A251B">
      <w:pPr>
        <w:jc w:val="center"/>
      </w:pPr>
      <w:commentRangeStart w:id="0"/>
      <w:r>
        <w:t>Мониторинг</w:t>
      </w:r>
    </w:p>
    <w:p w:rsidR="008A251B" w:rsidRDefault="008A251B" w:rsidP="008A251B">
      <w:pPr>
        <w:jc w:val="center"/>
      </w:pPr>
      <w:r>
        <w:t>реализации</w:t>
      </w:r>
    </w:p>
    <w:p w:rsidR="008A251B" w:rsidRDefault="008A251B" w:rsidP="008A251B">
      <w:pPr>
        <w:jc w:val="center"/>
      </w:pPr>
      <w:r>
        <w:t>стратегии</w:t>
      </w:r>
      <w:commentRangeEnd w:id="0"/>
      <w:r>
        <w:rPr>
          <w:rStyle w:val="a3"/>
        </w:rPr>
        <w:commentReference w:id="0"/>
      </w:r>
    </w:p>
    <w:p w:rsidR="008A251B" w:rsidRDefault="008A251B" w:rsidP="008A251B">
      <w:commentRangeStart w:id="1"/>
      <w:r>
        <w:t xml:space="preserve">Чистая прибыль – более 300 </w:t>
      </w:r>
      <w:proofErr w:type="gramStart"/>
      <w:r>
        <w:t>млрд</w:t>
      </w:r>
      <w:proofErr w:type="gramEnd"/>
      <w:r>
        <w:t xml:space="preserve"> рублей, рентабельность капитала – 15 %. Это цели новой стратегии Группы, утвержденной Наблюдатель-</w:t>
      </w:r>
      <w:proofErr w:type="spellStart"/>
      <w:r>
        <w:t>ным</w:t>
      </w:r>
      <w:proofErr w:type="spellEnd"/>
      <w:r>
        <w:t xml:space="preserve"> советом в апреле этого года. Как двигаться к </w:t>
      </w:r>
      <w:proofErr w:type="spellStart"/>
      <w:proofErr w:type="gramStart"/>
      <w:r>
        <w:t>наме-ченным</w:t>
      </w:r>
      <w:proofErr w:type="spellEnd"/>
      <w:proofErr w:type="gramEnd"/>
      <w:r>
        <w:t xml:space="preserve"> целям и какими должны быть промежуточные результаты? В октябре </w:t>
      </w:r>
      <w:proofErr w:type="spellStart"/>
      <w:proofErr w:type="gramStart"/>
      <w:r>
        <w:t>завер</w:t>
      </w:r>
      <w:proofErr w:type="spellEnd"/>
      <w:r>
        <w:t>-шилась</w:t>
      </w:r>
      <w:proofErr w:type="gramEnd"/>
      <w:r>
        <w:t xml:space="preserve"> </w:t>
      </w:r>
      <w:proofErr w:type="spellStart"/>
      <w:r>
        <w:t>операционализация</w:t>
      </w:r>
      <w:proofErr w:type="spellEnd"/>
      <w:r>
        <w:t xml:space="preserve"> стратегии, приняты страте-</w:t>
      </w:r>
      <w:proofErr w:type="spellStart"/>
      <w:r>
        <w:t>гические</w:t>
      </w:r>
      <w:proofErr w:type="spellEnd"/>
      <w:r>
        <w:t xml:space="preserve"> панели показателей и карты ключевых вех.</w:t>
      </w:r>
    </w:p>
    <w:p w:rsidR="008A251B" w:rsidRDefault="008A251B" w:rsidP="008A251B">
      <w:r>
        <w:t xml:space="preserve">Сегодня обладание </w:t>
      </w:r>
      <w:proofErr w:type="spellStart"/>
      <w:proofErr w:type="gramStart"/>
      <w:r>
        <w:t>информаци</w:t>
      </w:r>
      <w:proofErr w:type="spellEnd"/>
      <w:r>
        <w:t>-ей</w:t>
      </w:r>
      <w:proofErr w:type="gramEnd"/>
      <w:r>
        <w:t xml:space="preserve"> и знаниями играет ключевую роль, но все большее значение приобретают скорость реакции, верная интерпретация опера-</w:t>
      </w:r>
      <w:proofErr w:type="spellStart"/>
      <w:r>
        <w:t>тивных</w:t>
      </w:r>
      <w:proofErr w:type="spellEnd"/>
      <w:r>
        <w:t xml:space="preserve"> данных, как результат – взвешенные управленческие решения, позволяющие даже при отклонении от изначально-</w:t>
      </w:r>
      <w:proofErr w:type="spellStart"/>
      <w:r>
        <w:t>го</w:t>
      </w:r>
      <w:proofErr w:type="spellEnd"/>
      <w:r>
        <w:t xml:space="preserve"> курса выдержать заданную траекторию.</w:t>
      </w:r>
      <w:commentRangeEnd w:id="1"/>
      <w:r>
        <w:rPr>
          <w:rStyle w:val="a3"/>
        </w:rPr>
        <w:commentReference w:id="1"/>
      </w:r>
    </w:p>
    <w:p w:rsidR="008A251B" w:rsidRDefault="008A251B" w:rsidP="008A251B">
      <w:commentRangeStart w:id="2"/>
      <w:r>
        <w:t>Наши приоритеты:</w:t>
      </w:r>
    </w:p>
    <w:p w:rsidR="008A251B" w:rsidRDefault="008A251B" w:rsidP="008A251B">
      <w:r>
        <w:t xml:space="preserve">Интересы клиента и качество обслуживания в центре внимания. Интенсивный рост банковского бизнеса, </w:t>
      </w:r>
      <w:proofErr w:type="gramStart"/>
      <w:r>
        <w:t>до-полненный</w:t>
      </w:r>
      <w:proofErr w:type="gramEnd"/>
      <w:r>
        <w:t xml:space="preserve"> инициативами в цифровой экономике. Новая динамика </w:t>
      </w:r>
      <w:proofErr w:type="spellStart"/>
      <w:proofErr w:type="gramStart"/>
      <w:r>
        <w:t>изме</w:t>
      </w:r>
      <w:proofErr w:type="spellEnd"/>
      <w:r>
        <w:t>-нений</w:t>
      </w:r>
      <w:proofErr w:type="gramEnd"/>
      <w:r>
        <w:t xml:space="preserve">: </w:t>
      </w:r>
      <w:proofErr w:type="spellStart"/>
      <w:r>
        <w:t>цифровизация</w:t>
      </w:r>
      <w:proofErr w:type="spellEnd"/>
      <w:r>
        <w:t xml:space="preserve">, передовые технологии, </w:t>
      </w:r>
      <w:proofErr w:type="spellStart"/>
      <w:r>
        <w:t>по-вышение</w:t>
      </w:r>
      <w:proofErr w:type="spellEnd"/>
      <w:r>
        <w:t xml:space="preserve"> эффективности.</w:t>
      </w:r>
      <w:commentRangeEnd w:id="2"/>
      <w:r>
        <w:rPr>
          <w:rStyle w:val="a3"/>
        </w:rPr>
        <w:commentReference w:id="2"/>
      </w:r>
    </w:p>
    <w:p w:rsidR="008A251B" w:rsidRDefault="008A251B" w:rsidP="008A251B">
      <w:commentRangeStart w:id="3"/>
      <w:r w:rsidRPr="00B14A3A">
        <w:t>Для реализации выработанных инициатив был сформирован набор простых и понятных инструментов.</w:t>
      </w:r>
    </w:p>
    <w:p w:rsidR="008A251B" w:rsidRDefault="008A251B" w:rsidP="008A251B">
      <w:r>
        <w:t xml:space="preserve">По бизнес-линиям и функциям поддержки и контроля были определены направления, </w:t>
      </w:r>
      <w:proofErr w:type="spellStart"/>
      <w:r>
        <w:t>ре</w:t>
      </w:r>
      <w:proofErr w:type="gramStart"/>
      <w:r>
        <w:t>а</w:t>
      </w:r>
      <w:proofErr w:type="spellEnd"/>
      <w:r>
        <w:t>-</w:t>
      </w:r>
      <w:proofErr w:type="gramEnd"/>
      <w:r>
        <w:t xml:space="preserve"> </w:t>
      </w:r>
      <w:proofErr w:type="spellStart"/>
      <w:r>
        <w:t>лизация</w:t>
      </w:r>
      <w:proofErr w:type="spellEnd"/>
      <w:r>
        <w:t xml:space="preserve"> которых должна обе-</w:t>
      </w:r>
      <w:proofErr w:type="spellStart"/>
      <w:r>
        <w:t>спечить</w:t>
      </w:r>
      <w:proofErr w:type="spellEnd"/>
      <w:r>
        <w:t xml:space="preserve"> исполнение стратегии. Был определен набор сквозных направлений, которые также очень важны и критично </w:t>
      </w:r>
      <w:proofErr w:type="spellStart"/>
      <w:proofErr w:type="gramStart"/>
      <w:r>
        <w:t>влия</w:t>
      </w:r>
      <w:proofErr w:type="spellEnd"/>
      <w:r>
        <w:t>-ют</w:t>
      </w:r>
      <w:proofErr w:type="gramEnd"/>
      <w:r>
        <w:t xml:space="preserve"> на общий результат.</w:t>
      </w:r>
    </w:p>
    <w:p w:rsidR="008A251B" w:rsidRDefault="008A251B" w:rsidP="008A251B">
      <w:r>
        <w:t xml:space="preserve">Вся стратегия была поделена на стратегические и сквозные блоки инициатив. </w:t>
      </w:r>
    </w:p>
    <w:p w:rsidR="008A251B" w:rsidRDefault="008A251B" w:rsidP="008A251B">
      <w:r>
        <w:t xml:space="preserve">По каждому направлению назначен куратор, один из </w:t>
      </w:r>
      <w:proofErr w:type="spellStart"/>
      <w:proofErr w:type="gramStart"/>
      <w:r>
        <w:t>чле</w:t>
      </w:r>
      <w:proofErr w:type="spellEnd"/>
      <w:r>
        <w:t>-нов</w:t>
      </w:r>
      <w:proofErr w:type="gramEnd"/>
      <w:r>
        <w:t xml:space="preserve"> правления банка. Он будет формировать контур </w:t>
      </w:r>
      <w:proofErr w:type="spellStart"/>
      <w:proofErr w:type="gramStart"/>
      <w:r>
        <w:t>направле-ния</w:t>
      </w:r>
      <w:proofErr w:type="spellEnd"/>
      <w:proofErr w:type="gramEnd"/>
      <w:r>
        <w:t xml:space="preserve">, помогать с определением набора инициатив и задач, которые помогут достижению целей стратегии, </w:t>
      </w:r>
      <w:proofErr w:type="spellStart"/>
      <w:r>
        <w:t>осущест-влять</w:t>
      </w:r>
      <w:proofErr w:type="spellEnd"/>
      <w:r>
        <w:t xml:space="preserve"> контроль за ходом их реализации. Куратор – не до-</w:t>
      </w:r>
      <w:proofErr w:type="spellStart"/>
      <w:r>
        <w:t>полнительный</w:t>
      </w:r>
      <w:proofErr w:type="spellEnd"/>
      <w:r>
        <w:t xml:space="preserve"> начальник, это представитель топ-</w:t>
      </w:r>
      <w:proofErr w:type="spellStart"/>
      <w:r>
        <w:t>менеджмен</w:t>
      </w:r>
      <w:proofErr w:type="spellEnd"/>
      <w:r>
        <w:t>-та банка, который, используя свой управленческий ресурс и комплексное понимание си-</w:t>
      </w:r>
      <w:proofErr w:type="spellStart"/>
      <w:r>
        <w:t>туации</w:t>
      </w:r>
      <w:proofErr w:type="spellEnd"/>
      <w:r>
        <w:t xml:space="preserve">, помогает с решением поставленных задач, </w:t>
      </w:r>
      <w:proofErr w:type="spellStart"/>
      <w:r>
        <w:t>обеспеч</w:t>
      </w:r>
      <w:proofErr w:type="gramStart"/>
      <w:r>
        <w:t>е</w:t>
      </w:r>
      <w:proofErr w:type="spellEnd"/>
      <w:r>
        <w:t>-</w:t>
      </w:r>
      <w:proofErr w:type="gramEnd"/>
      <w:r>
        <w:t xml:space="preserve"> </w:t>
      </w:r>
      <w:proofErr w:type="spellStart"/>
      <w:r>
        <w:t>нием</w:t>
      </w:r>
      <w:proofErr w:type="spellEnd"/>
      <w:r>
        <w:t xml:space="preserve"> их ресурсами, </w:t>
      </w:r>
      <w:proofErr w:type="spellStart"/>
      <w:r>
        <w:t>управле-нием</w:t>
      </w:r>
      <w:proofErr w:type="spellEnd"/>
      <w:r>
        <w:t xml:space="preserve"> кросс-функциональными задачами.</w:t>
      </w:r>
    </w:p>
    <w:p w:rsidR="008A251B" w:rsidRDefault="008A251B" w:rsidP="008A251B">
      <w:r>
        <w:t xml:space="preserve">Для всех направлений </w:t>
      </w:r>
      <w:proofErr w:type="spellStart"/>
      <w:proofErr w:type="gramStart"/>
      <w:r>
        <w:t>сформи-рованы</w:t>
      </w:r>
      <w:proofErr w:type="spellEnd"/>
      <w:proofErr w:type="gramEnd"/>
      <w:r>
        <w:t xml:space="preserve"> два ключевых </w:t>
      </w:r>
      <w:proofErr w:type="spellStart"/>
      <w:r>
        <w:t>инстру</w:t>
      </w:r>
      <w:proofErr w:type="spellEnd"/>
      <w:r>
        <w:t>-мента мониторинга: страте-</w:t>
      </w:r>
      <w:proofErr w:type="spellStart"/>
      <w:r>
        <w:t>гические</w:t>
      </w:r>
      <w:proofErr w:type="spellEnd"/>
      <w:r>
        <w:t xml:space="preserve"> панели показателей и карты ключевых вех. Оба </w:t>
      </w:r>
      <w:proofErr w:type="gramStart"/>
      <w:r>
        <w:t>ин-</w:t>
      </w:r>
      <w:proofErr w:type="spellStart"/>
      <w:r>
        <w:t>струмента</w:t>
      </w:r>
      <w:proofErr w:type="spellEnd"/>
      <w:proofErr w:type="gramEnd"/>
      <w:r>
        <w:t xml:space="preserve"> могут быть не толь-ко отчетными результатами, как чистая прибыль, но и на-бором показателей и действий предикторов. Их назначение –</w:t>
      </w:r>
      <w:r w:rsidRPr="00B14A3A">
        <w:t xml:space="preserve"> </w:t>
      </w:r>
      <w:r>
        <w:t>предупредить об изменении динамики достижения целей.</w:t>
      </w:r>
    </w:p>
    <w:p w:rsidR="008A251B" w:rsidRDefault="008A251B" w:rsidP="008A251B">
      <w:r>
        <w:t xml:space="preserve">Ряд показателей обновляются только на </w:t>
      </w:r>
      <w:proofErr w:type="gramStart"/>
      <w:r>
        <w:t>ежегодной</w:t>
      </w:r>
      <w:proofErr w:type="gramEnd"/>
      <w:r>
        <w:t xml:space="preserve"> </w:t>
      </w:r>
      <w:proofErr w:type="spellStart"/>
      <w:r>
        <w:t>осно-ве</w:t>
      </w:r>
      <w:proofErr w:type="spellEnd"/>
      <w:r>
        <w:t>: позиция ВТБ в рейтинге работодателей или рейтинг мобильного приложения для клиента, по финансовым показателям отслеживается динамика исполнения плана или изменения к прошлому периоду.</w:t>
      </w:r>
    </w:p>
    <w:p w:rsidR="008A251B" w:rsidRDefault="008A251B" w:rsidP="008A251B">
      <w:r>
        <w:lastRenderedPageBreak/>
        <w:t xml:space="preserve">В банке будет осуществляться регулярный мониторинг </w:t>
      </w:r>
      <w:proofErr w:type="gramStart"/>
      <w:r>
        <w:t>пока-</w:t>
      </w:r>
      <w:proofErr w:type="spellStart"/>
      <w:r>
        <w:t>зателей</w:t>
      </w:r>
      <w:proofErr w:type="spellEnd"/>
      <w:proofErr w:type="gramEnd"/>
      <w:r>
        <w:t xml:space="preserve"> и вех. Каждый квартал результаты по направлениям обсуждаются с кураторами, а два раза в год их </w:t>
      </w:r>
      <w:proofErr w:type="spellStart"/>
      <w:proofErr w:type="gramStart"/>
      <w:r>
        <w:t>рассматри-вает</w:t>
      </w:r>
      <w:proofErr w:type="spellEnd"/>
      <w:proofErr w:type="gramEnd"/>
      <w:r>
        <w:t xml:space="preserve"> управляющий комитет Группы ВТБ.</w:t>
      </w:r>
    </w:p>
    <w:p w:rsidR="008A251B" w:rsidRDefault="008A251B" w:rsidP="008A251B">
      <w:r>
        <w:t xml:space="preserve">По итогам обсуждений будет формироваться набор идей и решений, которые помогут банку уверенно двигаться к целям стратегии и в случае необходимости </w:t>
      </w:r>
      <w:proofErr w:type="spellStart"/>
      <w:proofErr w:type="gramStart"/>
      <w:r>
        <w:t>скорректиро-вать</w:t>
      </w:r>
      <w:proofErr w:type="spellEnd"/>
      <w:proofErr w:type="gramEnd"/>
      <w:r>
        <w:t xml:space="preserve"> динамику изменений.</w:t>
      </w:r>
      <w:commentRangeEnd w:id="3"/>
      <w:r>
        <w:rPr>
          <w:rStyle w:val="a3"/>
        </w:rPr>
        <w:commentReference w:id="3"/>
      </w:r>
    </w:p>
    <w:p w:rsidR="008A251B" w:rsidRPr="00B14A3A" w:rsidRDefault="008A251B" w:rsidP="008A251B">
      <w:pPr>
        <w:rPr>
          <w:b/>
        </w:rPr>
      </w:pPr>
      <w:commentRangeStart w:id="4"/>
      <w:r w:rsidRPr="00B14A3A">
        <w:rPr>
          <w:b/>
        </w:rPr>
        <w:t>СПРАВКА</w:t>
      </w:r>
    </w:p>
    <w:p w:rsidR="008A251B" w:rsidRDefault="008A251B" w:rsidP="008A251B">
      <w:r w:rsidRPr="00B14A3A">
        <w:rPr>
          <w:b/>
        </w:rPr>
        <w:t>Стратегическая панель</w:t>
      </w:r>
      <w:r>
        <w:t xml:space="preserve"> – набор связанных и критически влияющих на достижение целей стратегии показателей.</w:t>
      </w:r>
    </w:p>
    <w:p w:rsidR="008A251B" w:rsidRDefault="008A251B" w:rsidP="008A251B">
      <w:r w:rsidRPr="00B14A3A">
        <w:rPr>
          <w:b/>
        </w:rPr>
        <w:t>Показатели-</w:t>
      </w:r>
      <w:proofErr w:type="spellStart"/>
      <w:r w:rsidRPr="00B14A3A">
        <w:rPr>
          <w:b/>
        </w:rPr>
        <w:t>предик</w:t>
      </w:r>
      <w:proofErr w:type="spellEnd"/>
      <w:r w:rsidRPr="00B14A3A">
        <w:rPr>
          <w:b/>
        </w:rPr>
        <w:t>-торы:</w:t>
      </w:r>
      <w:r>
        <w:t xml:space="preserve"> динамика по </w:t>
      </w:r>
      <w:proofErr w:type="spellStart"/>
      <w:proofErr w:type="gramStart"/>
      <w:r>
        <w:t>кли-ентам</w:t>
      </w:r>
      <w:proofErr w:type="spellEnd"/>
      <w:proofErr w:type="gramEnd"/>
      <w:r>
        <w:t>, изменения рынка, приток и отток клиентов, текучесть персонала, надежность ключевых систем, как банк управ-</w:t>
      </w:r>
      <w:proofErr w:type="spellStart"/>
      <w:r>
        <w:t>ляет</w:t>
      </w:r>
      <w:proofErr w:type="spellEnd"/>
      <w:r>
        <w:t xml:space="preserve"> этими показателями в оперативном режиме и определяет </w:t>
      </w:r>
      <w:proofErr w:type="spellStart"/>
      <w:r>
        <w:t>достиже-ние</w:t>
      </w:r>
      <w:proofErr w:type="spellEnd"/>
      <w:r>
        <w:t xml:space="preserve"> целей на год и долго-срочную перспективу.</w:t>
      </w:r>
    </w:p>
    <w:p w:rsidR="008A251B" w:rsidRDefault="008A251B" w:rsidP="008A251B">
      <w:r w:rsidRPr="00B14A3A">
        <w:rPr>
          <w:b/>
        </w:rPr>
        <w:t>События-предикторы:</w:t>
      </w:r>
      <w:r>
        <w:t xml:space="preserve"> например, поставка ИТ-решения, формирование команды на проект, поиск уникального специалиста на рынке.</w:t>
      </w:r>
      <w:commentRangeEnd w:id="4"/>
      <w:r>
        <w:rPr>
          <w:rStyle w:val="a3"/>
        </w:rPr>
        <w:commentReference w:id="4"/>
      </w:r>
    </w:p>
    <w:p w:rsidR="008A251B" w:rsidRPr="008A251B" w:rsidRDefault="008A251B" w:rsidP="008A251B">
      <w:pPr>
        <w:rPr>
          <w:b/>
        </w:rPr>
      </w:pPr>
      <w:commentRangeStart w:id="5"/>
      <w:r w:rsidRPr="008A251B">
        <w:rPr>
          <w:b/>
        </w:rPr>
        <w:t>СТРАТЕГИЧЕСКИЕ НАПРАВЛЕНИЯ</w:t>
      </w:r>
    </w:p>
    <w:p w:rsidR="008A251B" w:rsidRDefault="008A251B" w:rsidP="008A251B">
      <w:pPr>
        <w:pStyle w:val="a6"/>
        <w:numPr>
          <w:ilvl w:val="0"/>
          <w:numId w:val="1"/>
        </w:numPr>
      </w:pPr>
      <w:r>
        <w:t>Стратегия ГБЛ РБ</w:t>
      </w:r>
    </w:p>
    <w:p w:rsidR="008A251B" w:rsidRDefault="008A251B" w:rsidP="008A251B">
      <w:pPr>
        <w:pStyle w:val="a6"/>
        <w:numPr>
          <w:ilvl w:val="0"/>
          <w:numId w:val="1"/>
        </w:numPr>
      </w:pPr>
      <w:r>
        <w:t>Стратегия ГБЛ СМ Б</w:t>
      </w:r>
    </w:p>
    <w:p w:rsidR="008A251B" w:rsidRDefault="008A251B" w:rsidP="008A251B">
      <w:pPr>
        <w:pStyle w:val="a6"/>
        <w:numPr>
          <w:ilvl w:val="0"/>
          <w:numId w:val="1"/>
        </w:numPr>
      </w:pPr>
      <w:r>
        <w:t>Стратегия ГБЛ КИ Б</w:t>
      </w:r>
    </w:p>
    <w:p w:rsidR="008A251B" w:rsidRDefault="008A251B" w:rsidP="008A251B">
      <w:pPr>
        <w:pStyle w:val="a6"/>
        <w:numPr>
          <w:ilvl w:val="0"/>
          <w:numId w:val="1"/>
        </w:numPr>
      </w:pPr>
      <w:r>
        <w:t xml:space="preserve">Синергия между </w:t>
      </w:r>
      <w:proofErr w:type="gramStart"/>
      <w:r>
        <w:t>глобальными</w:t>
      </w:r>
      <w:proofErr w:type="gramEnd"/>
      <w:r>
        <w:t xml:space="preserve"> бизнес-линиями</w:t>
      </w:r>
    </w:p>
    <w:p w:rsidR="008A251B" w:rsidRDefault="008A251B" w:rsidP="008A251B">
      <w:pPr>
        <w:pStyle w:val="a6"/>
        <w:numPr>
          <w:ilvl w:val="0"/>
          <w:numId w:val="1"/>
        </w:numPr>
      </w:pPr>
      <w:r>
        <w:t>Стратегия развития в цифровой экономике</w:t>
      </w:r>
    </w:p>
    <w:p w:rsidR="008A251B" w:rsidRDefault="008A251B" w:rsidP="008A251B">
      <w:pPr>
        <w:pStyle w:val="a6"/>
        <w:numPr>
          <w:ilvl w:val="0"/>
          <w:numId w:val="1"/>
        </w:numPr>
      </w:pPr>
      <w:r>
        <w:t>Стратегия развития операционно-технологической платформы</w:t>
      </w:r>
    </w:p>
    <w:p w:rsidR="008A251B" w:rsidRDefault="008A251B" w:rsidP="008A251B">
      <w:pPr>
        <w:pStyle w:val="a6"/>
        <w:numPr>
          <w:ilvl w:val="0"/>
          <w:numId w:val="1"/>
        </w:numPr>
      </w:pPr>
      <w:r>
        <w:t>Стратегия управления данными и информационной безопасности</w:t>
      </w:r>
    </w:p>
    <w:p w:rsidR="008A251B" w:rsidRDefault="008A251B" w:rsidP="008A251B">
      <w:pPr>
        <w:pStyle w:val="a6"/>
        <w:numPr>
          <w:ilvl w:val="0"/>
          <w:numId w:val="1"/>
        </w:numPr>
      </w:pPr>
      <w:r>
        <w:t xml:space="preserve">Стратегия развития </w:t>
      </w:r>
      <w:proofErr w:type="spellStart"/>
      <w:proofErr w:type="gramStart"/>
      <w:r>
        <w:t>организа-ции</w:t>
      </w:r>
      <w:proofErr w:type="spellEnd"/>
      <w:proofErr w:type="gramEnd"/>
      <w:r>
        <w:t>, корпоративной культуры и человеческого капитала</w:t>
      </w:r>
    </w:p>
    <w:p w:rsidR="008A251B" w:rsidRDefault="008A251B" w:rsidP="008A251B">
      <w:pPr>
        <w:pStyle w:val="a6"/>
        <w:numPr>
          <w:ilvl w:val="0"/>
          <w:numId w:val="1"/>
        </w:numPr>
      </w:pPr>
      <w:r>
        <w:t xml:space="preserve">Стратегия развития </w:t>
      </w:r>
      <w:proofErr w:type="spellStart"/>
      <w:proofErr w:type="gramStart"/>
      <w:r>
        <w:t>глобаль-ных</w:t>
      </w:r>
      <w:proofErr w:type="spellEnd"/>
      <w:proofErr w:type="gramEnd"/>
      <w:r>
        <w:t xml:space="preserve"> функциональных линий </w:t>
      </w:r>
    </w:p>
    <w:p w:rsidR="008A251B" w:rsidRPr="008A251B" w:rsidRDefault="008A251B" w:rsidP="008A251B">
      <w:pPr>
        <w:rPr>
          <w:b/>
        </w:rPr>
      </w:pPr>
      <w:r w:rsidRPr="008A251B">
        <w:rPr>
          <w:b/>
        </w:rPr>
        <w:t>БЛОКИ ИНИЦИАТИВ</w:t>
      </w:r>
    </w:p>
    <w:p w:rsidR="008A251B" w:rsidRDefault="008A251B" w:rsidP="008A251B">
      <w:pPr>
        <w:pStyle w:val="a6"/>
        <w:numPr>
          <w:ilvl w:val="0"/>
          <w:numId w:val="2"/>
        </w:numPr>
      </w:pPr>
      <w:proofErr w:type="spellStart"/>
      <w:r>
        <w:t>Клиентоцентричность</w:t>
      </w:r>
      <w:proofErr w:type="spellEnd"/>
      <w:r>
        <w:t xml:space="preserve"> и качество</w:t>
      </w:r>
    </w:p>
    <w:p w:rsidR="008A251B" w:rsidRDefault="008A251B" w:rsidP="008A251B">
      <w:pPr>
        <w:pStyle w:val="a6"/>
        <w:numPr>
          <w:ilvl w:val="0"/>
          <w:numId w:val="2"/>
        </w:numPr>
      </w:pPr>
      <w:r>
        <w:t>Сеть будущего</w:t>
      </w:r>
    </w:p>
    <w:p w:rsidR="008A251B" w:rsidRDefault="008A251B" w:rsidP="008A251B">
      <w:pPr>
        <w:pStyle w:val="a6"/>
        <w:numPr>
          <w:ilvl w:val="0"/>
          <w:numId w:val="2"/>
        </w:numPr>
      </w:pPr>
      <w:r>
        <w:t xml:space="preserve">Снижение стоимости </w:t>
      </w:r>
      <w:proofErr w:type="spellStart"/>
      <w:proofErr w:type="gramStart"/>
      <w:r>
        <w:t>фонди-рования</w:t>
      </w:r>
      <w:proofErr w:type="spellEnd"/>
      <w:proofErr w:type="gramEnd"/>
    </w:p>
    <w:p w:rsidR="008A251B" w:rsidRDefault="008A251B" w:rsidP="008A251B">
      <w:pPr>
        <w:pStyle w:val="a6"/>
        <w:numPr>
          <w:ilvl w:val="0"/>
          <w:numId w:val="2"/>
        </w:numPr>
      </w:pPr>
      <w:r>
        <w:t xml:space="preserve">Эффективность и </w:t>
      </w:r>
      <w:proofErr w:type="spellStart"/>
      <w:proofErr w:type="gramStart"/>
      <w:r>
        <w:t>оптимиза-ция</w:t>
      </w:r>
      <w:proofErr w:type="spellEnd"/>
      <w:proofErr w:type="gramEnd"/>
      <w:r>
        <w:t xml:space="preserve"> затрат</w:t>
      </w:r>
      <w:commentRangeEnd w:id="5"/>
      <w:r>
        <w:rPr>
          <w:rStyle w:val="a3"/>
        </w:rPr>
        <w:commentReference w:id="5"/>
      </w:r>
    </w:p>
    <w:p w:rsidR="00AD0050" w:rsidRDefault="008A251B" w:rsidP="008A251B">
      <w:commentRangeStart w:id="6"/>
      <w:r>
        <w:t>Сегодня обладание информацией и знаниями играет ключевую роль, но все большее значение приобретают скорость реакции, верная интерпретация оперативных данных, как результат – взвешенные управленческие решения, позволяющие даже при отклонении от изначального курса выдержать заданную траекторию</w:t>
      </w:r>
      <w:commentRangeEnd w:id="6"/>
      <w:r w:rsidR="004537C0">
        <w:rPr>
          <w:rStyle w:val="a3"/>
        </w:rPr>
        <w:commentReference w:id="6"/>
      </w:r>
    </w:p>
    <w:p w:rsidR="008A251B" w:rsidRDefault="008A251B" w:rsidP="008A251B">
      <w:commentRangeStart w:id="7"/>
      <w:r>
        <w:t>Ашот ОГАНЕСЯН,</w:t>
      </w:r>
    </w:p>
    <w:p w:rsidR="008A251B" w:rsidRDefault="008A251B" w:rsidP="008A251B">
      <w:r>
        <w:t>руководитель департамента развития и координации розничного бизнеса – вице-президент</w:t>
      </w:r>
      <w:commentRangeEnd w:id="7"/>
      <w:r>
        <w:rPr>
          <w:rStyle w:val="a3"/>
        </w:rPr>
        <w:commentReference w:id="7"/>
      </w:r>
    </w:p>
    <w:p w:rsidR="008A251B" w:rsidRDefault="008A251B" w:rsidP="008A251B">
      <w:commentRangeStart w:id="8"/>
      <w:r>
        <w:t xml:space="preserve">Стратегическая цель ГБЛ РБ – 18 </w:t>
      </w:r>
      <w:proofErr w:type="gramStart"/>
      <w:r>
        <w:t>млн</w:t>
      </w:r>
      <w:proofErr w:type="gramEnd"/>
      <w:r>
        <w:t xml:space="preserve"> активных клиентов в 2022 году. Розничный блок определил для себя 12 </w:t>
      </w:r>
      <w:proofErr w:type="spellStart"/>
      <w:r>
        <w:t>стратегиче-ских</w:t>
      </w:r>
      <w:proofErr w:type="spellEnd"/>
      <w:r>
        <w:t xml:space="preserve"> инициатив, направленных на достижение поставленной цели: развитие мобильного банка, транзакционного бизнеса, сети и альтернативных каналов </w:t>
      </w:r>
      <w:proofErr w:type="spellStart"/>
      <w:r>
        <w:t>взаи-</w:t>
      </w:r>
      <w:r>
        <w:lastRenderedPageBreak/>
        <w:t>модействия</w:t>
      </w:r>
      <w:proofErr w:type="spellEnd"/>
      <w:r>
        <w:t xml:space="preserve"> с клиентом, модели продаж, ВТБ Онлайн ПРО, </w:t>
      </w:r>
      <w:proofErr w:type="spellStart"/>
      <w:r>
        <w:t>циф-ровизацию</w:t>
      </w:r>
      <w:proofErr w:type="spellEnd"/>
      <w:r>
        <w:t xml:space="preserve"> продуктов, </w:t>
      </w:r>
      <w:proofErr w:type="spellStart"/>
      <w:r>
        <w:t>внедр</w:t>
      </w:r>
      <w:proofErr w:type="gramStart"/>
      <w:r>
        <w:t>е</w:t>
      </w:r>
      <w:proofErr w:type="spellEnd"/>
      <w:r>
        <w:t>-</w:t>
      </w:r>
      <w:proofErr w:type="gramEnd"/>
      <w:r>
        <w:t xml:space="preserve"> </w:t>
      </w:r>
      <w:proofErr w:type="spellStart"/>
      <w:r>
        <w:t>ние</w:t>
      </w:r>
      <w:proofErr w:type="spellEnd"/>
      <w:r>
        <w:t xml:space="preserve"> комплексных решений как </w:t>
      </w:r>
      <w:proofErr w:type="spellStart"/>
      <w:r>
        <w:t>lifestyle</w:t>
      </w:r>
      <w:proofErr w:type="spellEnd"/>
      <w:r>
        <w:t xml:space="preserve">-платформа и жилищной экосистемы и прочие. В качестве оперативного плана мы определили ключевые вехи по всем направлениям, старт, завершение и основные цели на каждый год. В реализации этих задач принимает участие большое количество подразделений и </w:t>
      </w:r>
      <w:proofErr w:type="gramStart"/>
      <w:r>
        <w:t>со-</w:t>
      </w:r>
      <w:proofErr w:type="spellStart"/>
      <w:r>
        <w:t>трудников</w:t>
      </w:r>
      <w:proofErr w:type="spellEnd"/>
      <w:proofErr w:type="gramEnd"/>
      <w:r>
        <w:t xml:space="preserve"> банка, мы определили понятные для всех связи и </w:t>
      </w:r>
      <w:proofErr w:type="spellStart"/>
      <w:r>
        <w:t>зависи-мость</w:t>
      </w:r>
      <w:proofErr w:type="spellEnd"/>
      <w:r>
        <w:t xml:space="preserve"> задач, приоритет и график их исполнения. Тактические </w:t>
      </w:r>
      <w:proofErr w:type="spellStart"/>
      <w:proofErr w:type="gramStart"/>
      <w:r>
        <w:t>кор-ректировки</w:t>
      </w:r>
      <w:proofErr w:type="spellEnd"/>
      <w:proofErr w:type="gramEnd"/>
      <w:r>
        <w:t>, конечно, будут воз-</w:t>
      </w:r>
      <w:proofErr w:type="spellStart"/>
      <w:r>
        <w:t>никать</w:t>
      </w:r>
      <w:proofErr w:type="spellEnd"/>
      <w:r>
        <w:t xml:space="preserve">, но в рамках </w:t>
      </w:r>
      <w:proofErr w:type="spellStart"/>
      <w:r>
        <w:t>консолидиро</w:t>
      </w:r>
      <w:proofErr w:type="spellEnd"/>
      <w:r>
        <w:t xml:space="preserve">-ванного плана. Важный результат </w:t>
      </w:r>
      <w:bookmarkStart w:id="9" w:name="_GoBack"/>
      <w:proofErr w:type="spellStart"/>
      <w:r>
        <w:t>операционализации</w:t>
      </w:r>
      <w:bookmarkEnd w:id="9"/>
      <w:proofErr w:type="spellEnd"/>
      <w:r>
        <w:t xml:space="preserve"> – проработка синергии между всеми </w:t>
      </w:r>
      <w:proofErr w:type="spellStart"/>
      <w:proofErr w:type="gramStart"/>
      <w:r>
        <w:t>направле-ниями</w:t>
      </w:r>
      <w:proofErr w:type="spellEnd"/>
      <w:proofErr w:type="gramEnd"/>
      <w:r>
        <w:t xml:space="preserve"> бизнеса банка.</w:t>
      </w:r>
      <w:commentRangeEnd w:id="8"/>
      <w:r>
        <w:rPr>
          <w:rStyle w:val="a3"/>
        </w:rPr>
        <w:commentReference w:id="8"/>
      </w:r>
    </w:p>
    <w:p w:rsidR="008A251B" w:rsidRDefault="008A251B" w:rsidP="008A251B">
      <w:commentRangeStart w:id="10"/>
      <w:r>
        <w:t>Юлия КОПЫТОВА</w:t>
      </w:r>
      <w:proofErr w:type="gramStart"/>
      <w:r>
        <w:t xml:space="preserve"> ,</w:t>
      </w:r>
      <w:proofErr w:type="gramEnd"/>
    </w:p>
    <w:p w:rsidR="008A251B" w:rsidRDefault="008A251B" w:rsidP="008A251B">
      <w:r>
        <w:t>руководитель департамента анализа, координации и продуктового развития – старший вице-президент</w:t>
      </w:r>
      <w:commentRangeEnd w:id="10"/>
      <w:r w:rsidR="003C01CE">
        <w:rPr>
          <w:rStyle w:val="a3"/>
        </w:rPr>
        <w:commentReference w:id="10"/>
      </w:r>
    </w:p>
    <w:p w:rsidR="008A251B" w:rsidRDefault="008A251B" w:rsidP="003C01CE">
      <w:commentRangeStart w:id="11"/>
      <w:r>
        <w:t xml:space="preserve">ГБЛ СМБ приступила к реализации новой стратегии уже с 1 января 2019 года. Была внедрена новая </w:t>
      </w:r>
      <w:proofErr w:type="spellStart"/>
      <w:proofErr w:type="gramStart"/>
      <w:r>
        <w:t>мо-дель</w:t>
      </w:r>
      <w:proofErr w:type="spellEnd"/>
      <w:proofErr w:type="gramEnd"/>
      <w:r>
        <w:t xml:space="preserve"> продаж и обслуживания </w:t>
      </w:r>
      <w:proofErr w:type="spellStart"/>
      <w:r>
        <w:t>кли-ентов</w:t>
      </w:r>
      <w:proofErr w:type="spellEnd"/>
      <w:r>
        <w:t xml:space="preserve"> СМБ, осуществлен </w:t>
      </w:r>
      <w:proofErr w:type="spellStart"/>
      <w:r>
        <w:t>промыш</w:t>
      </w:r>
      <w:proofErr w:type="spellEnd"/>
      <w:r>
        <w:t xml:space="preserve">-ленный запуск дистанционных каналов продаж. Разработана и </w:t>
      </w:r>
      <w:proofErr w:type="gramStart"/>
      <w:r>
        <w:t>вне-дрена</w:t>
      </w:r>
      <w:proofErr w:type="gramEnd"/>
      <w:r>
        <w:t xml:space="preserve"> новая универсальная ли-</w:t>
      </w:r>
      <w:proofErr w:type="spellStart"/>
      <w:r>
        <w:t>нейка</w:t>
      </w:r>
      <w:proofErr w:type="spellEnd"/>
      <w:r>
        <w:t xml:space="preserve"> пакетов РКО, учитывающая потребности всех сегментов </w:t>
      </w:r>
      <w:proofErr w:type="spellStart"/>
      <w:r>
        <w:t>клиен-тов</w:t>
      </w:r>
      <w:proofErr w:type="spellEnd"/>
      <w:r>
        <w:t xml:space="preserve"> СМБ, и на текущий момент мы лидеры рейтингов по потребитель-</w:t>
      </w:r>
      <w:proofErr w:type="spellStart"/>
      <w:r>
        <w:t>ским</w:t>
      </w:r>
      <w:proofErr w:type="spellEnd"/>
      <w:r>
        <w:t xml:space="preserve"> свойствам этой линейки. Мы активно развиваем весь комплекс цифровых банковских и </w:t>
      </w:r>
      <w:proofErr w:type="spellStart"/>
      <w:proofErr w:type="gramStart"/>
      <w:r>
        <w:t>небан-ковских</w:t>
      </w:r>
      <w:proofErr w:type="spellEnd"/>
      <w:proofErr w:type="gramEnd"/>
      <w:r>
        <w:t xml:space="preserve"> продуктов и сервисов для наших клиентов, по большинству из которых на текущий момент сформированы и внедрены MVP. В рамках целевого продвижения </w:t>
      </w:r>
      <w:proofErr w:type="gramStart"/>
      <w:r>
        <w:t>за-пущена</w:t>
      </w:r>
      <w:proofErr w:type="gramEnd"/>
      <w:r>
        <w:t xml:space="preserve"> и развивается масштабная рекламная кампания «Помогаем делом», создающая образ надежно-</w:t>
      </w:r>
      <w:proofErr w:type="spellStart"/>
      <w:r>
        <w:t>го</w:t>
      </w:r>
      <w:proofErr w:type="spellEnd"/>
      <w:r>
        <w:t xml:space="preserve"> и удобного банка-профессионала. Важной частью </w:t>
      </w:r>
      <w:proofErr w:type="spellStart"/>
      <w:r>
        <w:t>операционализа-ции</w:t>
      </w:r>
      <w:proofErr w:type="spellEnd"/>
      <w:r>
        <w:t xml:space="preserve"> стратегии ГБЛ СМБ является взаимосвязь </w:t>
      </w:r>
      <w:proofErr w:type="gramStart"/>
      <w:r>
        <w:t>бизнес-задач</w:t>
      </w:r>
      <w:proofErr w:type="gramEnd"/>
      <w:r>
        <w:t xml:space="preserve"> и задач, реализуемых подразделениями ГБЛ</w:t>
      </w:r>
      <w:r w:rsidR="003C01CE">
        <w:t xml:space="preserve">, так как исполнение стратегии невозможно без значимых </w:t>
      </w:r>
      <w:proofErr w:type="spellStart"/>
      <w:r w:rsidR="003C01CE">
        <w:t>операци</w:t>
      </w:r>
      <w:proofErr w:type="spellEnd"/>
      <w:r w:rsidR="003C01CE">
        <w:t>-</w:t>
      </w:r>
      <w:proofErr w:type="spellStart"/>
      <w:r w:rsidR="003C01CE">
        <w:t>онно</w:t>
      </w:r>
      <w:proofErr w:type="spellEnd"/>
      <w:r w:rsidR="003C01CE">
        <w:t>-технологических изменений и командной работы.</w:t>
      </w:r>
      <w:commentRangeEnd w:id="11"/>
      <w:r w:rsidR="003C01CE">
        <w:rPr>
          <w:rStyle w:val="a3"/>
        </w:rPr>
        <w:commentReference w:id="11"/>
      </w:r>
    </w:p>
    <w:p w:rsidR="003C01CE" w:rsidRDefault="003C01CE" w:rsidP="003C01CE">
      <w:commentRangeStart w:id="12"/>
      <w:r>
        <w:t>Елена КОЛЕСНИК,</w:t>
      </w:r>
    </w:p>
    <w:p w:rsidR="003C01CE" w:rsidRDefault="003C01CE" w:rsidP="003C01CE">
      <w:r>
        <w:t>руководитель департамента координации и анализа бизнеса – старший вице-президент</w:t>
      </w:r>
      <w:commentRangeEnd w:id="12"/>
      <w:r>
        <w:rPr>
          <w:rStyle w:val="a3"/>
        </w:rPr>
        <w:commentReference w:id="12"/>
      </w:r>
    </w:p>
    <w:p w:rsidR="003C01CE" w:rsidRDefault="003C01CE" w:rsidP="003C01CE">
      <w:commentRangeStart w:id="13"/>
      <w:r>
        <w:t xml:space="preserve">По итогам реализации </w:t>
      </w:r>
      <w:proofErr w:type="spellStart"/>
      <w:proofErr w:type="gramStart"/>
      <w:r>
        <w:t>преды-дущей</w:t>
      </w:r>
      <w:proofErr w:type="spellEnd"/>
      <w:proofErr w:type="gramEnd"/>
      <w:r>
        <w:t xml:space="preserve"> стратегии ВТБ занимает высокие позиции на рынке </w:t>
      </w:r>
      <w:proofErr w:type="spellStart"/>
      <w:r>
        <w:t>кор</w:t>
      </w:r>
      <w:proofErr w:type="spellEnd"/>
      <w:r>
        <w:t>-</w:t>
      </w:r>
      <w:proofErr w:type="spellStart"/>
      <w:r>
        <w:t>поративно</w:t>
      </w:r>
      <w:proofErr w:type="spellEnd"/>
      <w:r>
        <w:t xml:space="preserve">-инвестиционного бизнеса в России, активно </w:t>
      </w:r>
      <w:proofErr w:type="spellStart"/>
      <w:r>
        <w:t>разви-вается</w:t>
      </w:r>
      <w:proofErr w:type="spellEnd"/>
      <w:r>
        <w:t xml:space="preserve"> международный бизнес. В стратегии–2019/2022 задачи </w:t>
      </w:r>
      <w:proofErr w:type="spellStart"/>
      <w:r>
        <w:t>КИБа</w:t>
      </w:r>
      <w:proofErr w:type="spellEnd"/>
      <w:r>
        <w:t xml:space="preserve"> сфокусированы на </w:t>
      </w:r>
      <w:proofErr w:type="spellStart"/>
      <w:proofErr w:type="gramStart"/>
      <w:r>
        <w:t>разви-тии</w:t>
      </w:r>
      <w:proofErr w:type="spellEnd"/>
      <w:proofErr w:type="gramEnd"/>
      <w:r>
        <w:t xml:space="preserve"> </w:t>
      </w:r>
      <w:proofErr w:type="spellStart"/>
      <w:r>
        <w:t>клиентоориентированности</w:t>
      </w:r>
      <w:proofErr w:type="spellEnd"/>
      <w:r>
        <w:t xml:space="preserve">, повышении доступности, скорости и эффективности работы с </w:t>
      </w:r>
      <w:proofErr w:type="spellStart"/>
      <w:r>
        <w:t>клиен-тами</w:t>
      </w:r>
      <w:proofErr w:type="spellEnd"/>
      <w:r>
        <w:t xml:space="preserve"> и партнерами, максимальной </w:t>
      </w:r>
      <w:proofErr w:type="spellStart"/>
      <w:r>
        <w:t>цифровизации</w:t>
      </w:r>
      <w:proofErr w:type="spellEnd"/>
      <w:r>
        <w:t xml:space="preserve">. Мы предполагаем развитие модели покрытия </w:t>
      </w:r>
      <w:proofErr w:type="spellStart"/>
      <w:proofErr w:type="gramStart"/>
      <w:r>
        <w:t>клиен-тов</w:t>
      </w:r>
      <w:proofErr w:type="spellEnd"/>
      <w:proofErr w:type="gramEnd"/>
      <w:r>
        <w:t xml:space="preserve">, усиление экспертизы в </w:t>
      </w:r>
      <w:proofErr w:type="spellStart"/>
      <w:r>
        <w:t>креди-товании</w:t>
      </w:r>
      <w:proofErr w:type="spellEnd"/>
      <w:r>
        <w:t xml:space="preserve">, построение </w:t>
      </w:r>
      <w:proofErr w:type="spellStart"/>
      <w:r>
        <w:t>транзакци-онного</w:t>
      </w:r>
      <w:proofErr w:type="spellEnd"/>
      <w:r>
        <w:t xml:space="preserve"> бизнеса нового поколения и дальнейшее укрепление позиций Группы ВТБ в инвестиционном бизнесе. Важным направлением развития станет усиление </w:t>
      </w:r>
      <w:proofErr w:type="spellStart"/>
      <w:proofErr w:type="gramStart"/>
      <w:r>
        <w:t>синерге-тического</w:t>
      </w:r>
      <w:proofErr w:type="spellEnd"/>
      <w:proofErr w:type="gramEnd"/>
      <w:r>
        <w:t xml:space="preserve"> эффекта от кросс-продаж продуктов компаний Группы и </w:t>
      </w:r>
      <w:proofErr w:type="spellStart"/>
      <w:r>
        <w:t>дру-гих</w:t>
      </w:r>
      <w:proofErr w:type="spellEnd"/>
      <w:r>
        <w:t xml:space="preserve"> ГБЛ клиентам </w:t>
      </w:r>
      <w:proofErr w:type="spellStart"/>
      <w:r>
        <w:t>КИБа</w:t>
      </w:r>
      <w:proofErr w:type="spellEnd"/>
      <w:r>
        <w:t xml:space="preserve">. За этими направлениями стоят конкретные проекты, требующие управления в рамках </w:t>
      </w:r>
      <w:proofErr w:type="spellStart"/>
      <w:r>
        <w:t>операционализации</w:t>
      </w:r>
      <w:proofErr w:type="spellEnd"/>
      <w:r>
        <w:t xml:space="preserve"> </w:t>
      </w:r>
      <w:proofErr w:type="spellStart"/>
      <w:proofErr w:type="gramStart"/>
      <w:r>
        <w:t>стра-тегии</w:t>
      </w:r>
      <w:proofErr w:type="spellEnd"/>
      <w:proofErr w:type="gramEnd"/>
      <w:r>
        <w:t xml:space="preserve">. Эффективная реализация этих задач позволит </w:t>
      </w:r>
      <w:proofErr w:type="spellStart"/>
      <w:r>
        <w:t>КИБу</w:t>
      </w:r>
      <w:proofErr w:type="spellEnd"/>
      <w:r>
        <w:t xml:space="preserve"> внести свой вклад в достижение целей Группы ВТБ по росту общей </w:t>
      </w:r>
      <w:proofErr w:type="spellStart"/>
      <w:proofErr w:type="gramStart"/>
      <w:r>
        <w:t>прибы</w:t>
      </w:r>
      <w:proofErr w:type="spellEnd"/>
      <w:r>
        <w:t>-ли</w:t>
      </w:r>
      <w:proofErr w:type="gramEnd"/>
      <w:r>
        <w:t xml:space="preserve"> на горизонте трех лет.</w:t>
      </w:r>
      <w:commentRangeEnd w:id="13"/>
      <w:r>
        <w:rPr>
          <w:rStyle w:val="a3"/>
        </w:rPr>
        <w:commentReference w:id="13"/>
      </w:r>
    </w:p>
    <w:p w:rsidR="003C01CE" w:rsidRDefault="003C01CE" w:rsidP="003C01CE">
      <w:commentRangeStart w:id="14"/>
      <w:r>
        <w:t>Владимир ЛЕВЫКИН,</w:t>
      </w:r>
    </w:p>
    <w:p w:rsidR="003C01CE" w:rsidRDefault="003C01CE" w:rsidP="003C01CE">
      <w:r>
        <w:t>руководитель департамента стратегии и корпоративного развития – старший вице-президент</w:t>
      </w:r>
      <w:commentRangeEnd w:id="14"/>
      <w:r>
        <w:rPr>
          <w:rStyle w:val="a3"/>
        </w:rPr>
        <w:commentReference w:id="14"/>
      </w:r>
    </w:p>
    <w:p w:rsidR="003C01CE" w:rsidRDefault="003C01CE" w:rsidP="003C01CE">
      <w:commentRangeStart w:id="15"/>
      <w:r>
        <w:t xml:space="preserve">Для успешной реализации </w:t>
      </w:r>
      <w:proofErr w:type="spellStart"/>
      <w:proofErr w:type="gramStart"/>
      <w:r>
        <w:t>выве-ренного</w:t>
      </w:r>
      <w:proofErr w:type="spellEnd"/>
      <w:proofErr w:type="gramEnd"/>
      <w:r>
        <w:t xml:space="preserve"> стратегического плана необходимо определить </w:t>
      </w:r>
      <w:proofErr w:type="spellStart"/>
      <w:r>
        <w:t>траекто-рию</w:t>
      </w:r>
      <w:proofErr w:type="spellEnd"/>
      <w:r>
        <w:t xml:space="preserve"> движения к заданной цели. Она не статична и предполагает </w:t>
      </w:r>
      <w:proofErr w:type="gramStart"/>
      <w:r>
        <w:t>регулярную</w:t>
      </w:r>
      <w:proofErr w:type="gramEnd"/>
      <w:r>
        <w:t xml:space="preserve"> </w:t>
      </w:r>
      <w:proofErr w:type="spellStart"/>
      <w:r>
        <w:t>донастройку</w:t>
      </w:r>
      <w:proofErr w:type="spellEnd"/>
      <w:r>
        <w:t xml:space="preserve"> с </w:t>
      </w:r>
      <w:r>
        <w:lastRenderedPageBreak/>
        <w:t xml:space="preserve">учетом хода реализации стратегии. </w:t>
      </w:r>
      <w:proofErr w:type="gramStart"/>
      <w:r>
        <w:t>Имен-но</w:t>
      </w:r>
      <w:proofErr w:type="gramEnd"/>
      <w:r>
        <w:t xml:space="preserve"> эта идеология легла в основу стратегического мониторинга  – не только контроль, но и </w:t>
      </w:r>
      <w:proofErr w:type="spellStart"/>
      <w:r>
        <w:t>своевре-менное</w:t>
      </w:r>
      <w:proofErr w:type="spellEnd"/>
      <w:r>
        <w:t xml:space="preserve">, а где-то и предиктивное информирование участников процесса о ходе и рисках </w:t>
      </w:r>
      <w:proofErr w:type="spellStart"/>
      <w:r>
        <w:t>реализа-ции</w:t>
      </w:r>
      <w:proofErr w:type="spellEnd"/>
      <w:r>
        <w:t xml:space="preserve"> стратегических задач, </w:t>
      </w:r>
      <w:proofErr w:type="spellStart"/>
      <w:r>
        <w:t>необхо-димости</w:t>
      </w:r>
      <w:proofErr w:type="spellEnd"/>
      <w:r>
        <w:t xml:space="preserve"> дополнительных усилий и предложение корректирующих мер. Большое внимание будет уделено общим задачам, </w:t>
      </w:r>
      <w:proofErr w:type="gramStart"/>
      <w:r>
        <w:t>требую-</w:t>
      </w:r>
      <w:proofErr w:type="spellStart"/>
      <w:r>
        <w:t>щим</w:t>
      </w:r>
      <w:proofErr w:type="spellEnd"/>
      <w:proofErr w:type="gramEnd"/>
      <w:r>
        <w:t xml:space="preserve"> скоординированных усилий подразделений банка. Они </w:t>
      </w:r>
      <w:proofErr w:type="spellStart"/>
      <w:proofErr w:type="gramStart"/>
      <w:r>
        <w:t>выде</w:t>
      </w:r>
      <w:proofErr w:type="spellEnd"/>
      <w:r>
        <w:t>-лены</w:t>
      </w:r>
      <w:proofErr w:type="gramEnd"/>
      <w:r>
        <w:t xml:space="preserve"> в отдельные направления для мониторинга – </w:t>
      </w:r>
      <w:proofErr w:type="spellStart"/>
      <w:r>
        <w:t>клиентоцен-тричность</w:t>
      </w:r>
      <w:proofErr w:type="spellEnd"/>
      <w:r>
        <w:t xml:space="preserve">, развитие сети, </w:t>
      </w:r>
      <w:proofErr w:type="spellStart"/>
      <w:r>
        <w:t>опти-мизация</w:t>
      </w:r>
      <w:proofErr w:type="spellEnd"/>
      <w:r>
        <w:t xml:space="preserve"> затрат и эффективность, синергии между бизнес-линиями. Хочу напомнить, что информация о стратегии размещена на ин-</w:t>
      </w:r>
      <w:proofErr w:type="spellStart"/>
      <w:r>
        <w:t>транет</w:t>
      </w:r>
      <w:proofErr w:type="spellEnd"/>
      <w:r>
        <w:t xml:space="preserve">-портале банка, и каждый сотрудник может задать вопросы о стратегии и внести свои </w:t>
      </w:r>
      <w:proofErr w:type="gramStart"/>
      <w:r>
        <w:t>пред-</w:t>
      </w:r>
      <w:proofErr w:type="spellStart"/>
      <w:r>
        <w:t>ложения</w:t>
      </w:r>
      <w:proofErr w:type="spellEnd"/>
      <w:proofErr w:type="gramEnd"/>
      <w:r>
        <w:t xml:space="preserve"> по электронной почте </w:t>
      </w:r>
      <w:hyperlink r:id="rId7" w:history="1">
        <w:r w:rsidRPr="00CE6396">
          <w:rPr>
            <w:rStyle w:val="ab"/>
          </w:rPr>
          <w:t>–strategydept@vtb.ru</w:t>
        </w:r>
      </w:hyperlink>
      <w:r>
        <w:t>.</w:t>
      </w:r>
      <w:commentRangeEnd w:id="15"/>
      <w:r>
        <w:rPr>
          <w:rStyle w:val="a3"/>
        </w:rPr>
        <w:commentReference w:id="15"/>
      </w:r>
    </w:p>
    <w:p w:rsidR="003C01CE" w:rsidRDefault="003C01CE" w:rsidP="003C01CE">
      <w:commentRangeStart w:id="16"/>
      <w:r>
        <w:t>Глеб ЕРМАКОВ,</w:t>
      </w:r>
    </w:p>
    <w:p w:rsidR="003C01CE" w:rsidRDefault="003C01CE" w:rsidP="003C01CE">
      <w:r>
        <w:t>руководитель департамента по работе с персоналом – старший вице-президент</w:t>
      </w:r>
      <w:commentRangeEnd w:id="16"/>
      <w:r>
        <w:rPr>
          <w:rStyle w:val="a3"/>
        </w:rPr>
        <w:commentReference w:id="16"/>
      </w:r>
    </w:p>
    <w:p w:rsidR="003C01CE" w:rsidRDefault="003C01CE" w:rsidP="003C01CE">
      <w:commentRangeStart w:id="17"/>
      <w:r>
        <w:t xml:space="preserve">Создание организации с </w:t>
      </w:r>
      <w:proofErr w:type="spellStart"/>
      <w:proofErr w:type="gramStart"/>
      <w:r>
        <w:t>кор-поративной</w:t>
      </w:r>
      <w:proofErr w:type="spellEnd"/>
      <w:proofErr w:type="gramEnd"/>
      <w:r>
        <w:t xml:space="preserve"> культурой, </w:t>
      </w:r>
      <w:proofErr w:type="spellStart"/>
      <w:r>
        <w:t>наце</w:t>
      </w:r>
      <w:proofErr w:type="spellEnd"/>
      <w:r>
        <w:t xml:space="preserve">-ленной на результат и </w:t>
      </w:r>
      <w:proofErr w:type="spellStart"/>
      <w:r>
        <w:t>эффек-тивность</w:t>
      </w:r>
      <w:proofErr w:type="spellEnd"/>
      <w:r>
        <w:t>, – один из важных факторов достижения постав-ленных целей и задач страте-</w:t>
      </w:r>
      <w:proofErr w:type="spellStart"/>
      <w:r>
        <w:t>гии</w:t>
      </w:r>
      <w:proofErr w:type="spellEnd"/>
      <w:r>
        <w:t xml:space="preserve">. Новая стратегия задает очень амбициозные цели по прибыли, </w:t>
      </w:r>
      <w:proofErr w:type="gramStart"/>
      <w:r>
        <w:t>рентабельно-</w:t>
      </w:r>
      <w:proofErr w:type="spellStart"/>
      <w:r>
        <w:t>сти</w:t>
      </w:r>
      <w:proofErr w:type="spellEnd"/>
      <w:proofErr w:type="gramEnd"/>
      <w:r>
        <w:t xml:space="preserve">, доле рынка, количеству клиентов и операционной эффективности. Мы </w:t>
      </w:r>
      <w:proofErr w:type="gramStart"/>
      <w:r>
        <w:t>стремим-</w:t>
      </w:r>
      <w:proofErr w:type="spellStart"/>
      <w:r>
        <w:t>ся</w:t>
      </w:r>
      <w:proofErr w:type="spellEnd"/>
      <w:proofErr w:type="gramEnd"/>
      <w:r>
        <w:t xml:space="preserve"> к высочайшему качеству сервиса. Справедливо </w:t>
      </w:r>
      <w:proofErr w:type="spellStart"/>
      <w:proofErr w:type="gramStart"/>
      <w:r>
        <w:t>предъ</w:t>
      </w:r>
      <w:proofErr w:type="spellEnd"/>
      <w:r>
        <w:t>-являть</w:t>
      </w:r>
      <w:proofErr w:type="gramEnd"/>
      <w:r>
        <w:t xml:space="preserve"> такие требования не только к работе с внешним клиентом, но и к сервису для внутреннего клиента в лице своих коллег. </w:t>
      </w:r>
      <w:proofErr w:type="gramStart"/>
      <w:r>
        <w:t>Успешная</w:t>
      </w:r>
      <w:proofErr w:type="gramEnd"/>
      <w:r>
        <w:t xml:space="preserve"> ре-</w:t>
      </w:r>
      <w:proofErr w:type="spellStart"/>
      <w:r>
        <w:t>ализация</w:t>
      </w:r>
      <w:proofErr w:type="spellEnd"/>
      <w:r>
        <w:t xml:space="preserve"> стратегии любой организации в значительной мере зависит от качества ее человеческого капитала, </w:t>
      </w:r>
      <w:proofErr w:type="spellStart"/>
      <w:r>
        <w:t>поэ</w:t>
      </w:r>
      <w:proofErr w:type="spellEnd"/>
      <w:r>
        <w:t xml:space="preserve">-тому банк и его руководство будут и дальше </w:t>
      </w:r>
      <w:proofErr w:type="spellStart"/>
      <w:r>
        <w:t>реализовы-вать</w:t>
      </w:r>
      <w:proofErr w:type="spellEnd"/>
      <w:r>
        <w:t xml:space="preserve"> инициативы и проекты, направленные на повышение привлекательности бренда работодателя ВТБ, создание комфортных условий труда, обучения и развития </w:t>
      </w:r>
      <w:proofErr w:type="spellStart"/>
      <w:r>
        <w:t>сотруд-ников</w:t>
      </w:r>
      <w:proofErr w:type="spellEnd"/>
      <w:r>
        <w:t>.</w:t>
      </w:r>
      <w:commentRangeEnd w:id="17"/>
      <w:r>
        <w:rPr>
          <w:rStyle w:val="a3"/>
        </w:rPr>
        <w:commentReference w:id="17"/>
      </w:r>
    </w:p>
    <w:sectPr w:rsidR="003C01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Кожухова Мария Львовна" w:date="2019-12-18T17:40:00Z" w:initials="КМЛ">
    <w:p w:rsidR="008A251B" w:rsidRDefault="008A251B">
      <w:pPr>
        <w:pStyle w:val="a4"/>
      </w:pPr>
      <w:r>
        <w:rPr>
          <w:rStyle w:val="a3"/>
        </w:rPr>
        <w:annotationRef/>
      </w:r>
      <w:r>
        <w:t>Заголовок</w:t>
      </w:r>
    </w:p>
  </w:comment>
  <w:comment w:id="1" w:author="Кожухова Мария Львовна" w:date="2019-12-18T17:40:00Z" w:initials="КМЛ">
    <w:p w:rsidR="008A251B" w:rsidRDefault="008A251B">
      <w:pPr>
        <w:pStyle w:val="a4"/>
      </w:pPr>
      <w:r>
        <w:rPr>
          <w:rStyle w:val="a3"/>
        </w:rPr>
        <w:annotationRef/>
      </w:r>
      <w:r>
        <w:t>Основной текст с переносом</w:t>
      </w:r>
    </w:p>
  </w:comment>
  <w:comment w:id="2" w:author="Кожухова Мария Львовна" w:date="2019-12-18T17:36:00Z" w:initials="КМЛ">
    <w:p w:rsidR="008A251B" w:rsidRDefault="008A251B" w:rsidP="008A251B">
      <w:pPr>
        <w:pStyle w:val="a4"/>
      </w:pPr>
      <w:r>
        <w:rPr>
          <w:rStyle w:val="a3"/>
        </w:rPr>
        <w:annotationRef/>
      </w:r>
      <w:r>
        <w:t>Справка</w:t>
      </w:r>
    </w:p>
  </w:comment>
  <w:comment w:id="3" w:author="Кожухова Мария Львовна" w:date="2019-12-18T17:41:00Z" w:initials="КМЛ">
    <w:p w:rsidR="008A251B" w:rsidRDefault="008A251B">
      <w:pPr>
        <w:pStyle w:val="a4"/>
      </w:pPr>
      <w:r>
        <w:rPr>
          <w:rStyle w:val="a3"/>
        </w:rPr>
        <w:annotationRef/>
      </w:r>
      <w:r>
        <w:t>Основной текст с переносами</w:t>
      </w:r>
    </w:p>
  </w:comment>
  <w:comment w:id="4" w:author="Кожухова Мария Львовна" w:date="2019-12-18T17:36:00Z" w:initials="КМЛ">
    <w:p w:rsidR="008A251B" w:rsidRDefault="008A251B" w:rsidP="008A251B">
      <w:pPr>
        <w:pStyle w:val="a4"/>
      </w:pPr>
      <w:r>
        <w:rPr>
          <w:rStyle w:val="a3"/>
        </w:rPr>
        <w:annotationRef/>
      </w:r>
      <w:r>
        <w:t xml:space="preserve">Справка с переносами и выделениями </w:t>
      </w:r>
      <w:proofErr w:type="gramStart"/>
      <w:r>
        <w:t>жирным</w:t>
      </w:r>
      <w:proofErr w:type="gramEnd"/>
    </w:p>
  </w:comment>
  <w:comment w:id="5" w:author="Кожухова Мария Львовна" w:date="2019-12-18T17:42:00Z" w:initials="КМЛ">
    <w:p w:rsidR="008A251B" w:rsidRDefault="008A251B">
      <w:pPr>
        <w:pStyle w:val="a4"/>
      </w:pPr>
      <w:r>
        <w:rPr>
          <w:rStyle w:val="a3"/>
        </w:rPr>
        <w:annotationRef/>
      </w:r>
      <w:r>
        <w:t xml:space="preserve">Справка с переносами. Заголовки выделены </w:t>
      </w:r>
      <w:proofErr w:type="gramStart"/>
      <w:r>
        <w:t>жирным</w:t>
      </w:r>
      <w:proofErr w:type="gramEnd"/>
      <w:r>
        <w:t xml:space="preserve">. </w:t>
      </w:r>
    </w:p>
  </w:comment>
  <w:comment w:id="6" w:author="Кожухова Мария Львовна" w:date="2019-12-18T17:57:00Z" w:initials="КМЛ">
    <w:p w:rsidR="004537C0" w:rsidRDefault="004537C0">
      <w:pPr>
        <w:pStyle w:val="a4"/>
      </w:pPr>
      <w:r>
        <w:rPr>
          <w:rStyle w:val="a3"/>
        </w:rPr>
        <w:annotationRef/>
      </w:r>
      <w:r>
        <w:t>Основной текст с переносом</w:t>
      </w:r>
    </w:p>
  </w:comment>
  <w:comment w:id="7" w:author="Кожухова Мария Львовна" w:date="2019-12-18T17:46:00Z" w:initials="КМЛ">
    <w:p w:rsidR="008A251B" w:rsidRDefault="008A251B">
      <w:pPr>
        <w:pStyle w:val="a4"/>
      </w:pPr>
      <w:r>
        <w:rPr>
          <w:rStyle w:val="a3"/>
        </w:rPr>
        <w:annotationRef/>
      </w:r>
      <w:r>
        <w:t>Заголовок. Автор цитаты</w:t>
      </w:r>
    </w:p>
  </w:comment>
  <w:comment w:id="8" w:author="Кожухова Мария Львовна" w:date="2019-12-18T17:46:00Z" w:initials="КМЛ">
    <w:p w:rsidR="008A251B" w:rsidRDefault="008A251B">
      <w:pPr>
        <w:pStyle w:val="a4"/>
      </w:pPr>
      <w:r>
        <w:rPr>
          <w:rStyle w:val="a3"/>
        </w:rPr>
        <w:annotationRef/>
      </w:r>
      <w:r>
        <w:t>Цитата Ашота  Оганесяна с переносами</w:t>
      </w:r>
    </w:p>
  </w:comment>
  <w:comment w:id="10" w:author="Кожухова Мария Львовна" w:date="2019-12-18T17:48:00Z" w:initials="КМЛ">
    <w:p w:rsidR="003C01CE" w:rsidRDefault="003C01CE">
      <w:pPr>
        <w:pStyle w:val="a4"/>
      </w:pPr>
      <w:r>
        <w:rPr>
          <w:rStyle w:val="a3"/>
        </w:rPr>
        <w:annotationRef/>
      </w:r>
      <w:r>
        <w:t>Заголовок, автор цитаты</w:t>
      </w:r>
    </w:p>
  </w:comment>
  <w:comment w:id="11" w:author="Кожухова Мария Львовна" w:date="2019-12-18T17:54:00Z" w:initials="КМЛ">
    <w:p w:rsidR="003C01CE" w:rsidRDefault="003C01CE">
      <w:pPr>
        <w:pStyle w:val="a4"/>
      </w:pPr>
      <w:r>
        <w:rPr>
          <w:rStyle w:val="a3"/>
        </w:rPr>
        <w:annotationRef/>
      </w:r>
      <w:r>
        <w:t>Цитата Юлии Копытовой с переносами</w:t>
      </w:r>
    </w:p>
  </w:comment>
  <w:comment w:id="12" w:author="Кожухова Мария Львовна" w:date="2019-12-18T17:53:00Z" w:initials="КМЛ">
    <w:p w:rsidR="003C01CE" w:rsidRDefault="003C01CE">
      <w:pPr>
        <w:pStyle w:val="a4"/>
      </w:pPr>
      <w:r>
        <w:rPr>
          <w:rStyle w:val="a3"/>
        </w:rPr>
        <w:annotationRef/>
      </w:r>
      <w:r>
        <w:t>Заголовок автор цитаты</w:t>
      </w:r>
    </w:p>
  </w:comment>
  <w:comment w:id="13" w:author="Кожухова Мария Львовна" w:date="2019-12-18T17:54:00Z" w:initials="КМЛ">
    <w:p w:rsidR="003C01CE" w:rsidRDefault="003C01CE">
      <w:pPr>
        <w:pStyle w:val="a4"/>
      </w:pPr>
      <w:r>
        <w:rPr>
          <w:rStyle w:val="a3"/>
        </w:rPr>
        <w:annotationRef/>
      </w:r>
      <w:r>
        <w:t>Цитата Елены Колесник с переносами</w:t>
      </w:r>
    </w:p>
  </w:comment>
  <w:comment w:id="14" w:author="Кожухова Мария Львовна" w:date="2019-12-18T17:54:00Z" w:initials="КМЛ">
    <w:p w:rsidR="003C01CE" w:rsidRDefault="003C01CE">
      <w:pPr>
        <w:pStyle w:val="a4"/>
      </w:pPr>
      <w:r>
        <w:rPr>
          <w:rStyle w:val="a3"/>
        </w:rPr>
        <w:annotationRef/>
      </w:r>
      <w:r>
        <w:t>Заголовок автор цитаты</w:t>
      </w:r>
    </w:p>
  </w:comment>
  <w:comment w:id="15" w:author="Кожухова Мария Львовна" w:date="2019-12-18T17:54:00Z" w:initials="КМЛ">
    <w:p w:rsidR="003C01CE" w:rsidRDefault="003C01CE">
      <w:pPr>
        <w:pStyle w:val="a4"/>
      </w:pPr>
      <w:r>
        <w:rPr>
          <w:rStyle w:val="a3"/>
        </w:rPr>
        <w:annotationRef/>
      </w:r>
      <w:r>
        <w:t>Цитата Владимира Левыкина, с переносами</w:t>
      </w:r>
    </w:p>
  </w:comment>
  <w:comment w:id="16" w:author="Кожухова Мария Львовна" w:date="2019-12-18T17:55:00Z" w:initials="КМЛ">
    <w:p w:rsidR="003C01CE" w:rsidRDefault="003C01CE">
      <w:pPr>
        <w:pStyle w:val="a4"/>
      </w:pPr>
      <w:r>
        <w:rPr>
          <w:rStyle w:val="a3"/>
        </w:rPr>
        <w:annotationRef/>
      </w:r>
      <w:r>
        <w:t>Заголовок, автор цитаты</w:t>
      </w:r>
    </w:p>
  </w:comment>
  <w:comment w:id="17" w:author="Кожухова Мария Львовна" w:date="2019-12-18T17:55:00Z" w:initials="КМЛ">
    <w:p w:rsidR="003C01CE" w:rsidRDefault="003C01CE">
      <w:pPr>
        <w:pStyle w:val="a4"/>
      </w:pPr>
      <w:r>
        <w:rPr>
          <w:rStyle w:val="a3"/>
        </w:rPr>
        <w:annotationRef/>
      </w:r>
      <w:r>
        <w:t>Цитата Глеба Ермакова, с переносами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0F74C8"/>
    <w:multiLevelType w:val="hybridMultilevel"/>
    <w:tmpl w:val="01267D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DD6CD1"/>
    <w:multiLevelType w:val="hybridMultilevel"/>
    <w:tmpl w:val="ABD8FA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51B"/>
    <w:rsid w:val="000279BD"/>
    <w:rsid w:val="000C1782"/>
    <w:rsid w:val="003C01CE"/>
    <w:rsid w:val="004537C0"/>
    <w:rsid w:val="008A251B"/>
    <w:rsid w:val="00E3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25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A251B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8A251B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8A251B"/>
    <w:rPr>
      <w:sz w:val="20"/>
      <w:szCs w:val="20"/>
    </w:rPr>
  </w:style>
  <w:style w:type="paragraph" w:styleId="a6">
    <w:name w:val="List Paragraph"/>
    <w:basedOn w:val="a"/>
    <w:uiPriority w:val="34"/>
    <w:qFormat/>
    <w:rsid w:val="008A251B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8A25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A251B"/>
    <w:rPr>
      <w:rFonts w:ascii="Tahoma" w:hAnsi="Tahoma" w:cs="Tahoma"/>
      <w:sz w:val="16"/>
      <w:szCs w:val="16"/>
    </w:rPr>
  </w:style>
  <w:style w:type="paragraph" w:styleId="a9">
    <w:name w:val="annotation subject"/>
    <w:basedOn w:val="a4"/>
    <w:next w:val="a4"/>
    <w:link w:val="aa"/>
    <w:uiPriority w:val="99"/>
    <w:semiHidden/>
    <w:unhideWhenUsed/>
    <w:rsid w:val="008A251B"/>
    <w:rPr>
      <w:b/>
      <w:bCs/>
    </w:rPr>
  </w:style>
  <w:style w:type="character" w:customStyle="1" w:styleId="aa">
    <w:name w:val="Тема примечания Знак"/>
    <w:basedOn w:val="a5"/>
    <w:link w:val="a9"/>
    <w:uiPriority w:val="99"/>
    <w:semiHidden/>
    <w:rsid w:val="008A251B"/>
    <w:rPr>
      <w:b/>
      <w:bCs/>
      <w:sz w:val="20"/>
      <w:szCs w:val="20"/>
    </w:rPr>
  </w:style>
  <w:style w:type="character" w:styleId="ab">
    <w:name w:val="Hyperlink"/>
    <w:basedOn w:val="a0"/>
    <w:uiPriority w:val="99"/>
    <w:unhideWhenUsed/>
    <w:rsid w:val="003C01C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25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A251B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8A251B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8A251B"/>
    <w:rPr>
      <w:sz w:val="20"/>
      <w:szCs w:val="20"/>
    </w:rPr>
  </w:style>
  <w:style w:type="paragraph" w:styleId="a6">
    <w:name w:val="List Paragraph"/>
    <w:basedOn w:val="a"/>
    <w:uiPriority w:val="34"/>
    <w:qFormat/>
    <w:rsid w:val="008A251B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8A25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A251B"/>
    <w:rPr>
      <w:rFonts w:ascii="Tahoma" w:hAnsi="Tahoma" w:cs="Tahoma"/>
      <w:sz w:val="16"/>
      <w:szCs w:val="16"/>
    </w:rPr>
  </w:style>
  <w:style w:type="paragraph" w:styleId="a9">
    <w:name w:val="annotation subject"/>
    <w:basedOn w:val="a4"/>
    <w:next w:val="a4"/>
    <w:link w:val="aa"/>
    <w:uiPriority w:val="99"/>
    <w:semiHidden/>
    <w:unhideWhenUsed/>
    <w:rsid w:val="008A251B"/>
    <w:rPr>
      <w:b/>
      <w:bCs/>
    </w:rPr>
  </w:style>
  <w:style w:type="character" w:customStyle="1" w:styleId="aa">
    <w:name w:val="Тема примечания Знак"/>
    <w:basedOn w:val="a5"/>
    <w:link w:val="a9"/>
    <w:uiPriority w:val="99"/>
    <w:semiHidden/>
    <w:rsid w:val="008A251B"/>
    <w:rPr>
      <w:b/>
      <w:bCs/>
      <w:sz w:val="20"/>
      <w:szCs w:val="20"/>
    </w:rPr>
  </w:style>
  <w:style w:type="character" w:styleId="ab">
    <w:name w:val="Hyperlink"/>
    <w:basedOn w:val="a0"/>
    <w:uiPriority w:val="99"/>
    <w:unhideWhenUsed/>
    <w:rsid w:val="003C01C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&#8211;strategydept@vtb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1411</Words>
  <Characters>8049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Банк ВТБ</Company>
  <LinksUpToDate>false</LinksUpToDate>
  <CharactersWithSpaces>9442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Кожухова Мария Львовна</dc:creator>
  <cp:lastModifiedBy>Кожухова Мария Львовна</cp:lastModifiedBy>
  <cp:revision>3</cp:revision>
  <dcterms:created xsi:type="dcterms:W3CDTF">2019-12-18T14:36:00Z</dcterms:created>
  <dcterms:modified xsi:type="dcterms:W3CDTF">2019-12-18T16:11:00Z</dcterms:modified>
</cp:coreProperties>
</file>