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26965" w14:textId="77777777" w:rsidR="00301539" w:rsidRPr="00301539" w:rsidRDefault="00301539" w:rsidP="00301539">
      <w:pPr>
        <w:spacing w:line="165" w:lineRule="atLeast"/>
        <w:rPr>
          <w:rFonts w:ascii="Raleigh XBd BT" w:hAnsi="Raleigh XBd BT" w:cs="Times New Roman"/>
          <w:color w:val="00D4FF"/>
          <w:sz w:val="27"/>
          <w:szCs w:val="27"/>
          <w:lang w:eastAsia="ru-RU"/>
        </w:rPr>
      </w:pPr>
      <w:r w:rsidRPr="00301539">
        <w:rPr>
          <w:rFonts w:ascii="Raleigh XBd BT" w:hAnsi="Raleigh XBd BT" w:cs="Times New Roman"/>
          <w:color w:val="0223C0"/>
          <w:sz w:val="27"/>
          <w:szCs w:val="27"/>
          <w:lang w:eastAsia="ru-RU"/>
        </w:rPr>
        <w:t>Команда/</w:t>
      </w:r>
      <w:r w:rsidRPr="00301539">
        <w:rPr>
          <w:rFonts w:ascii="Raleigh XBd BT" w:hAnsi="Raleigh XBd BT" w:cs="Times New Roman"/>
          <w:color w:val="00D4FF"/>
          <w:sz w:val="27"/>
          <w:szCs w:val="27"/>
          <w:lang w:eastAsia="ru-RU"/>
        </w:rPr>
        <w:t>Операционная поддержка</w:t>
      </w:r>
    </w:p>
    <w:p w14:paraId="65C62F99" w14:textId="0540B079" w:rsidR="00301539" w:rsidRPr="00301539" w:rsidRDefault="00301539" w:rsidP="00301539">
      <w:pPr>
        <w:spacing w:line="495" w:lineRule="atLeast"/>
        <w:rPr>
          <w:rFonts w:ascii="Hypatia Sans Pro Semibold" w:hAnsi="Hypatia Sans Pro Semibold" w:cs="Times New Roman"/>
          <w:color w:val="0223C0"/>
          <w:sz w:val="68"/>
          <w:szCs w:val="68"/>
          <w:lang w:eastAsia="ru-RU"/>
        </w:rPr>
      </w:pPr>
      <w:r w:rsidRPr="00301539">
        <w:rPr>
          <w:rFonts w:ascii="Hypatia Sans Pro" w:hAnsi="Hypatia Sans Pro" w:cs="Times New Roman"/>
          <w:b/>
          <w:bCs/>
          <w:color w:val="0223C0"/>
          <w:sz w:val="68"/>
          <w:szCs w:val="68"/>
          <w:lang w:eastAsia="ru-RU"/>
        </w:rPr>
        <w:t>Там, где другие</w:t>
      </w:r>
      <w:r>
        <w:rPr>
          <w:rFonts w:ascii="Hypatia Sans Pro" w:hAnsi="Hypatia Sans Pro" w:cs="Times New Roman"/>
          <w:b/>
          <w:bCs/>
          <w:color w:val="0223C0"/>
          <w:sz w:val="68"/>
          <w:szCs w:val="68"/>
          <w:lang w:eastAsia="ru-RU"/>
        </w:rPr>
        <w:t xml:space="preserve"> </w:t>
      </w:r>
      <w:r w:rsidRPr="00301539">
        <w:rPr>
          <w:rFonts w:ascii="Hypatia Sans Pro" w:hAnsi="Hypatia Sans Pro" w:cs="Times New Roman"/>
          <w:b/>
          <w:bCs/>
          <w:color w:val="0223C0"/>
          <w:sz w:val="68"/>
          <w:szCs w:val="68"/>
          <w:lang w:eastAsia="ru-RU"/>
        </w:rPr>
        <w:t>видят лишь</w:t>
      </w:r>
    </w:p>
    <w:p w14:paraId="6A94EBF9" w14:textId="6E2DACCF" w:rsidR="002E7C1B" w:rsidRDefault="00301539" w:rsidP="00301539">
      <w:pPr>
        <w:spacing w:line="495" w:lineRule="atLeast"/>
        <w:rPr>
          <w:rFonts w:ascii="Hypatia Sans Pro" w:hAnsi="Hypatia Sans Pro" w:cs="Times New Roman"/>
          <w:b/>
          <w:bCs/>
          <w:color w:val="0223C0"/>
          <w:sz w:val="68"/>
          <w:szCs w:val="68"/>
          <w:lang w:eastAsia="ru-RU"/>
        </w:rPr>
      </w:pPr>
      <w:r w:rsidRPr="00301539">
        <w:rPr>
          <w:rFonts w:ascii="Hypatia Sans Pro" w:hAnsi="Hypatia Sans Pro" w:cs="Times New Roman"/>
          <w:b/>
          <w:bCs/>
          <w:color w:val="0223C0"/>
          <w:sz w:val="68"/>
          <w:szCs w:val="68"/>
          <w:lang w:eastAsia="ru-RU"/>
        </w:rPr>
        <w:t>цифры, мы видим</w:t>
      </w:r>
      <w:r>
        <w:rPr>
          <w:rFonts w:ascii="Hypatia Sans Pro" w:hAnsi="Hypatia Sans Pro" w:cs="Times New Roman"/>
          <w:b/>
          <w:bCs/>
          <w:color w:val="0223C0"/>
          <w:sz w:val="68"/>
          <w:szCs w:val="68"/>
          <w:lang w:eastAsia="ru-RU"/>
        </w:rPr>
        <w:t xml:space="preserve"> </w:t>
      </w:r>
      <w:r w:rsidRPr="00301539">
        <w:rPr>
          <w:rFonts w:ascii="Hypatia Sans Pro" w:hAnsi="Hypatia Sans Pro" w:cs="Times New Roman"/>
          <w:b/>
          <w:bCs/>
          <w:color w:val="0223C0"/>
          <w:sz w:val="68"/>
          <w:szCs w:val="68"/>
          <w:lang w:eastAsia="ru-RU"/>
        </w:rPr>
        <w:t>клиента  </w:t>
      </w:r>
    </w:p>
    <w:p w14:paraId="694B7CFB" w14:textId="77777777" w:rsidR="002E7C1B" w:rsidRDefault="002E7C1B" w:rsidP="00301539">
      <w:pPr>
        <w:spacing w:line="165" w:lineRule="atLeast"/>
        <w:rPr>
          <w:rFonts w:ascii="Hypatia Sans Pro Light" w:hAnsi="Hypatia Sans Pro Light" w:cs="Times New Roman"/>
          <w:sz w:val="15"/>
          <w:szCs w:val="15"/>
          <w:lang w:eastAsia="ru-RU"/>
        </w:rPr>
      </w:pPr>
    </w:p>
    <w:p w14:paraId="2CD3AAC7" w14:textId="77777777" w:rsidR="00301539" w:rsidRDefault="00301539" w:rsidP="00301539">
      <w:pPr>
        <w:spacing w:line="165" w:lineRule="atLeast"/>
        <w:rPr>
          <w:rFonts w:ascii="Hypatia Sans Pro Light" w:hAnsi="Hypatia Sans Pro Light" w:cs="Times New Roman"/>
          <w:sz w:val="15"/>
          <w:szCs w:val="15"/>
          <w:lang w:eastAsia="ru-RU"/>
        </w:rPr>
      </w:pPr>
      <w:bookmarkStart w:id="0" w:name="_GoBack"/>
      <w:bookmarkEnd w:id="0"/>
      <w:r w:rsidRPr="00301539">
        <w:rPr>
          <w:rFonts w:ascii="Hypatia Sans Pro Light" w:hAnsi="Hypatia Sans Pro Light" w:cs="Times New Roman"/>
          <w:sz w:val="15"/>
          <w:szCs w:val="15"/>
          <w:lang w:eastAsia="ru-RU"/>
        </w:rPr>
        <w:t>Работу департамента операционной поддержки бизнеса можно сравнить с высокой кухней. Когда мы ужинаем в ресторане, мы не знаем поваров, которые для нас готовят. Но от того, как кулинар приготовит блюдо, будет зависеть многое: придем мы в следующий раз или нет. То же самое и в банке: задача операционных подразделений – вовремя провести платеж, зачислить деньги, провести карточные операции, обеспечить работу банкоматов, оперативно рассмотреть обращения клиентов и многое другое. Фактически «</w:t>
      </w:r>
      <w:proofErr w:type="spellStart"/>
      <w:r w:rsidRPr="00301539">
        <w:rPr>
          <w:rFonts w:ascii="Hypatia Sans Pro Light" w:hAnsi="Hypatia Sans Pro Light" w:cs="Times New Roman"/>
          <w:sz w:val="15"/>
          <w:szCs w:val="15"/>
          <w:lang w:eastAsia="ru-RU"/>
        </w:rPr>
        <w:t>операционка</w:t>
      </w:r>
      <w:proofErr w:type="spellEnd"/>
      <w:r w:rsidRPr="00301539">
        <w:rPr>
          <w:rFonts w:ascii="Hypatia Sans Pro Light" w:hAnsi="Hypatia Sans Pro Light" w:cs="Times New Roman"/>
          <w:sz w:val="15"/>
          <w:szCs w:val="15"/>
          <w:lang w:eastAsia="ru-RU"/>
        </w:rPr>
        <w:t>» – это кухня, где готовят все продукты и сервисы, которые получают клиенты.</w:t>
      </w:r>
    </w:p>
    <w:p w14:paraId="6759271B" w14:textId="77777777" w:rsidR="00BF5830" w:rsidRPr="00301539" w:rsidRDefault="00BF5830" w:rsidP="00301539">
      <w:pPr>
        <w:spacing w:line="165" w:lineRule="atLeast"/>
        <w:rPr>
          <w:rFonts w:ascii="Hypatia Sans Pro Light" w:hAnsi="Hypatia Sans Pro Light" w:cs="Times New Roman"/>
          <w:sz w:val="15"/>
          <w:szCs w:val="15"/>
          <w:lang w:eastAsia="ru-RU"/>
        </w:rPr>
      </w:pPr>
    </w:p>
    <w:p w14:paraId="0ED88A47" w14:textId="77777777" w:rsidR="00BF5830" w:rsidRPr="00BF5830" w:rsidRDefault="00BF5830" w:rsidP="00BF5830">
      <w:pPr>
        <w:spacing w:line="165" w:lineRule="atLeast"/>
        <w:rPr>
          <w:rFonts w:ascii="Raleigh Dm BT" w:hAnsi="Raleigh Dm BT" w:cs="Times New Roman"/>
          <w:color w:val="00498E"/>
          <w:sz w:val="14"/>
          <w:szCs w:val="14"/>
          <w:lang w:eastAsia="ru-RU"/>
        </w:rPr>
      </w:pPr>
      <w:r w:rsidRPr="00BF5830">
        <w:rPr>
          <w:rFonts w:ascii="Raleigh Dm BT" w:hAnsi="Raleigh Dm BT" w:cs="Times New Roman"/>
          <w:color w:val="00498E"/>
          <w:sz w:val="14"/>
          <w:szCs w:val="14"/>
          <w:lang w:eastAsia="ru-RU"/>
        </w:rPr>
        <w:t>Елена Воробьева, </w:t>
      </w:r>
    </w:p>
    <w:p w14:paraId="243D8662" w14:textId="77777777" w:rsidR="00BF5830" w:rsidRDefault="00BF5830" w:rsidP="00BF5830">
      <w:pPr>
        <w:spacing w:line="165" w:lineRule="atLeast"/>
        <w:rPr>
          <w:rFonts w:ascii="Raleigh Dm BT" w:hAnsi="Raleigh Dm BT" w:cs="Times New Roman"/>
          <w:sz w:val="14"/>
          <w:szCs w:val="14"/>
          <w:lang w:eastAsia="ru-RU"/>
        </w:rPr>
      </w:pPr>
      <w:r w:rsidRPr="00BF5830">
        <w:rPr>
          <w:rFonts w:ascii="Raleigh Dm BT" w:hAnsi="Raleigh Dm BT" w:cs="Times New Roman"/>
          <w:sz w:val="14"/>
          <w:szCs w:val="14"/>
          <w:lang w:eastAsia="ru-RU"/>
        </w:rPr>
        <w:t xml:space="preserve">заместитель руководителя департамента – </w:t>
      </w:r>
      <w:r w:rsidRPr="00BF5830">
        <w:rPr>
          <w:rFonts w:ascii="PMingLiU" w:eastAsia="PMingLiU" w:hAnsi="PMingLiU" w:cs="PMingLiU"/>
          <w:sz w:val="14"/>
          <w:szCs w:val="14"/>
          <w:lang w:eastAsia="ru-RU"/>
        </w:rPr>
        <w:br/>
      </w:r>
      <w:r w:rsidRPr="00BF5830">
        <w:rPr>
          <w:rFonts w:ascii="Raleigh Dm BT" w:hAnsi="Raleigh Dm BT" w:cs="Times New Roman"/>
          <w:sz w:val="14"/>
          <w:szCs w:val="14"/>
          <w:lang w:eastAsia="ru-RU"/>
        </w:rPr>
        <w:t>вице-президент</w:t>
      </w:r>
    </w:p>
    <w:p w14:paraId="623E17EA" w14:textId="77777777" w:rsidR="00BF5830" w:rsidRDefault="00BF5830" w:rsidP="00BF5830">
      <w:pPr>
        <w:spacing w:line="165" w:lineRule="atLeast"/>
        <w:rPr>
          <w:rFonts w:ascii="Raleigh Dm BT" w:hAnsi="Raleigh Dm BT" w:cs="Times New Roman"/>
          <w:sz w:val="14"/>
          <w:szCs w:val="14"/>
          <w:lang w:eastAsia="ru-RU"/>
        </w:rPr>
      </w:pPr>
    </w:p>
    <w:p w14:paraId="3AFBA5F0" w14:textId="77777777" w:rsidR="00BF5830" w:rsidRPr="00BF5830" w:rsidRDefault="00BF5830" w:rsidP="00BF5830">
      <w:pPr>
        <w:spacing w:line="165" w:lineRule="atLeast"/>
        <w:rPr>
          <w:rFonts w:ascii="Raleigh Dm BT" w:hAnsi="Raleigh Dm BT" w:cs="Times New Roman"/>
          <w:color w:val="00498E"/>
          <w:sz w:val="14"/>
          <w:szCs w:val="14"/>
          <w:lang w:eastAsia="ru-RU"/>
        </w:rPr>
      </w:pPr>
      <w:r w:rsidRPr="00BF5830">
        <w:rPr>
          <w:rFonts w:ascii="Raleigh Dm BT" w:hAnsi="Raleigh Dm BT" w:cs="Times New Roman"/>
          <w:color w:val="00498E"/>
          <w:sz w:val="14"/>
          <w:szCs w:val="14"/>
          <w:lang w:eastAsia="ru-RU"/>
        </w:rPr>
        <w:t xml:space="preserve">Елена </w:t>
      </w:r>
      <w:proofErr w:type="spellStart"/>
      <w:r w:rsidRPr="00BF5830">
        <w:rPr>
          <w:rFonts w:ascii="Raleigh Dm BT" w:hAnsi="Raleigh Dm BT" w:cs="Times New Roman"/>
          <w:color w:val="00498E"/>
          <w:sz w:val="14"/>
          <w:szCs w:val="14"/>
          <w:lang w:eastAsia="ru-RU"/>
        </w:rPr>
        <w:t>Четверикова</w:t>
      </w:r>
      <w:proofErr w:type="spellEnd"/>
      <w:r w:rsidRPr="00BF5830">
        <w:rPr>
          <w:rFonts w:ascii="Raleigh Dm BT" w:hAnsi="Raleigh Dm BT" w:cs="Times New Roman"/>
          <w:color w:val="00498E"/>
          <w:sz w:val="14"/>
          <w:szCs w:val="14"/>
          <w:lang w:eastAsia="ru-RU"/>
        </w:rPr>
        <w:t>,</w:t>
      </w:r>
    </w:p>
    <w:p w14:paraId="6319B895" w14:textId="77777777" w:rsidR="00BF5830" w:rsidRPr="00BF5830" w:rsidRDefault="00BF5830" w:rsidP="00BF5830">
      <w:pPr>
        <w:spacing w:line="165" w:lineRule="atLeast"/>
        <w:rPr>
          <w:rFonts w:ascii="Raleigh Dm BT" w:hAnsi="Raleigh Dm BT" w:cs="Times New Roman"/>
          <w:sz w:val="14"/>
          <w:szCs w:val="14"/>
          <w:lang w:eastAsia="ru-RU"/>
        </w:rPr>
      </w:pPr>
      <w:r w:rsidRPr="00BF5830">
        <w:rPr>
          <w:rFonts w:ascii="Raleigh Dm BT" w:hAnsi="Raleigh Dm BT" w:cs="Times New Roman"/>
          <w:sz w:val="14"/>
          <w:szCs w:val="14"/>
          <w:lang w:eastAsia="ru-RU"/>
        </w:rPr>
        <w:t xml:space="preserve">заместитель руководителя департамента – </w:t>
      </w:r>
      <w:r w:rsidRPr="00BF5830">
        <w:rPr>
          <w:rFonts w:ascii="PMingLiU" w:eastAsia="PMingLiU" w:hAnsi="PMingLiU" w:cs="PMingLiU"/>
          <w:sz w:val="14"/>
          <w:szCs w:val="14"/>
          <w:lang w:eastAsia="ru-RU"/>
        </w:rPr>
        <w:br/>
      </w:r>
      <w:r w:rsidRPr="00BF5830">
        <w:rPr>
          <w:rFonts w:ascii="Raleigh Dm BT" w:hAnsi="Raleigh Dm BT" w:cs="Times New Roman"/>
          <w:sz w:val="14"/>
          <w:szCs w:val="14"/>
          <w:lang w:eastAsia="ru-RU"/>
        </w:rPr>
        <w:t>старший вице-президент</w:t>
      </w:r>
    </w:p>
    <w:p w14:paraId="03285570" w14:textId="77777777" w:rsidR="00BF5830" w:rsidRDefault="00BF5830" w:rsidP="00BF5830">
      <w:pPr>
        <w:spacing w:line="165" w:lineRule="atLeast"/>
        <w:rPr>
          <w:rFonts w:ascii="Raleigh Dm BT" w:hAnsi="Raleigh Dm BT" w:cs="Times New Roman"/>
          <w:sz w:val="14"/>
          <w:szCs w:val="14"/>
          <w:lang w:eastAsia="ru-RU"/>
        </w:rPr>
      </w:pPr>
    </w:p>
    <w:p w14:paraId="150FDB36" w14:textId="77777777" w:rsidR="00BF5830" w:rsidRPr="00BF5830" w:rsidRDefault="00BF5830" w:rsidP="00BF5830">
      <w:pPr>
        <w:spacing w:line="165" w:lineRule="atLeast"/>
        <w:rPr>
          <w:rFonts w:ascii="Raleigh Dm BT" w:hAnsi="Raleigh Dm BT" w:cs="Times New Roman"/>
          <w:color w:val="00498E"/>
          <w:sz w:val="14"/>
          <w:szCs w:val="14"/>
          <w:lang w:eastAsia="ru-RU"/>
        </w:rPr>
      </w:pPr>
      <w:r w:rsidRPr="00BF5830">
        <w:rPr>
          <w:rFonts w:ascii="Raleigh Dm BT" w:hAnsi="Raleigh Dm BT" w:cs="Times New Roman"/>
          <w:color w:val="00498E"/>
          <w:sz w:val="14"/>
          <w:szCs w:val="14"/>
          <w:lang w:eastAsia="ru-RU"/>
        </w:rPr>
        <w:t xml:space="preserve">Валерий </w:t>
      </w:r>
      <w:proofErr w:type="spellStart"/>
      <w:r w:rsidRPr="00BF5830">
        <w:rPr>
          <w:rFonts w:ascii="Raleigh Dm BT" w:hAnsi="Raleigh Dm BT" w:cs="Times New Roman"/>
          <w:color w:val="00498E"/>
          <w:sz w:val="14"/>
          <w:szCs w:val="14"/>
          <w:lang w:eastAsia="ru-RU"/>
        </w:rPr>
        <w:t>Мендус</w:t>
      </w:r>
      <w:proofErr w:type="spellEnd"/>
      <w:r w:rsidRPr="00BF5830">
        <w:rPr>
          <w:rFonts w:ascii="Raleigh Dm BT" w:hAnsi="Raleigh Dm BT" w:cs="Times New Roman"/>
          <w:color w:val="00498E"/>
          <w:sz w:val="14"/>
          <w:szCs w:val="14"/>
          <w:lang w:eastAsia="ru-RU"/>
        </w:rPr>
        <w:t>, </w:t>
      </w:r>
    </w:p>
    <w:p w14:paraId="1C595659" w14:textId="77777777" w:rsidR="00BF5830" w:rsidRPr="00BF5830" w:rsidRDefault="00BF5830" w:rsidP="00BF5830">
      <w:pPr>
        <w:spacing w:line="165" w:lineRule="atLeast"/>
        <w:rPr>
          <w:rFonts w:ascii="Raleigh Dm BT" w:hAnsi="Raleigh Dm BT" w:cs="Times New Roman"/>
          <w:sz w:val="14"/>
          <w:szCs w:val="14"/>
          <w:lang w:eastAsia="ru-RU"/>
        </w:rPr>
      </w:pPr>
      <w:r w:rsidRPr="00BF5830">
        <w:rPr>
          <w:rFonts w:ascii="Raleigh Dm BT" w:hAnsi="Raleigh Dm BT" w:cs="Times New Roman"/>
          <w:sz w:val="14"/>
          <w:szCs w:val="14"/>
          <w:lang w:eastAsia="ru-RU"/>
        </w:rPr>
        <w:t xml:space="preserve">заместитель руководителя департамента – </w:t>
      </w:r>
      <w:r w:rsidRPr="00BF5830">
        <w:rPr>
          <w:rFonts w:ascii="PMingLiU" w:eastAsia="PMingLiU" w:hAnsi="PMingLiU" w:cs="PMingLiU"/>
          <w:sz w:val="14"/>
          <w:szCs w:val="14"/>
          <w:lang w:eastAsia="ru-RU"/>
        </w:rPr>
        <w:br/>
      </w:r>
      <w:r w:rsidRPr="00BF5830">
        <w:rPr>
          <w:rFonts w:ascii="Raleigh Dm BT" w:hAnsi="Raleigh Dm BT" w:cs="Times New Roman"/>
          <w:sz w:val="14"/>
          <w:szCs w:val="14"/>
          <w:lang w:eastAsia="ru-RU"/>
        </w:rPr>
        <w:t>старший вице-президент</w:t>
      </w:r>
    </w:p>
    <w:p w14:paraId="6CCB2882" w14:textId="77777777" w:rsidR="00BF5830" w:rsidRDefault="00BF5830" w:rsidP="00BF5830">
      <w:pPr>
        <w:spacing w:line="165" w:lineRule="atLeast"/>
        <w:rPr>
          <w:rFonts w:ascii="Raleigh Dm BT" w:hAnsi="Raleigh Dm BT" w:cs="Times New Roman"/>
          <w:sz w:val="14"/>
          <w:szCs w:val="14"/>
          <w:lang w:eastAsia="ru-RU"/>
        </w:rPr>
      </w:pPr>
    </w:p>
    <w:p w14:paraId="3D624C9B" w14:textId="77777777" w:rsidR="00BF5830" w:rsidRDefault="00BF5830" w:rsidP="00BF5830">
      <w:pPr>
        <w:spacing w:line="165" w:lineRule="atLeast"/>
        <w:rPr>
          <w:rFonts w:ascii="Raleigh Dm BT" w:hAnsi="Raleigh Dm BT" w:cs="Times New Roman"/>
          <w:sz w:val="14"/>
          <w:szCs w:val="14"/>
          <w:lang w:eastAsia="ru-RU"/>
        </w:rPr>
      </w:pPr>
    </w:p>
    <w:p w14:paraId="7F21A282" w14:textId="77777777" w:rsidR="00BF5830" w:rsidRDefault="00BF5830" w:rsidP="00BF5830">
      <w:pPr>
        <w:spacing w:line="165" w:lineRule="atLeast"/>
        <w:rPr>
          <w:rFonts w:ascii="Raleigh Dm BT" w:hAnsi="Raleigh Dm BT" w:cs="Times New Roman"/>
          <w:sz w:val="14"/>
          <w:szCs w:val="14"/>
          <w:lang w:eastAsia="ru-RU"/>
        </w:rPr>
      </w:pPr>
    </w:p>
    <w:p w14:paraId="48646204" w14:textId="77777777" w:rsidR="00BF5830" w:rsidRPr="00BF5830" w:rsidRDefault="00BF5830" w:rsidP="00BF5830">
      <w:pPr>
        <w:spacing w:line="165" w:lineRule="atLeast"/>
        <w:rPr>
          <w:rFonts w:ascii="Raleigh Dm BT" w:hAnsi="Raleigh Dm BT" w:cs="Times New Roman"/>
          <w:sz w:val="14"/>
          <w:szCs w:val="14"/>
          <w:lang w:eastAsia="ru-RU"/>
        </w:rPr>
      </w:pPr>
    </w:p>
    <w:p w14:paraId="156795FC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Развитие ВТБ зависит только от целей, которые ставят перед собой подразделения банка. «Энергия команды» поговорила об этом с руководителями департамента операционной поддержки -бизнеса Банка ВТБ.</w:t>
      </w:r>
    </w:p>
    <w:p w14:paraId="41F1AD74" w14:textId="77777777" w:rsidR="00301539" w:rsidRPr="00301539" w:rsidRDefault="00301539" w:rsidP="00301539">
      <w:pPr>
        <w:spacing w:line="165" w:lineRule="atLeast"/>
        <w:rPr>
          <w:rFonts w:ascii="Hypatia Sans Pro Semibold" w:hAnsi="Hypatia Sans Pro Semibold" w:cs="Times New Roman"/>
          <w:sz w:val="15"/>
          <w:szCs w:val="15"/>
          <w:lang w:eastAsia="ru-RU"/>
        </w:rPr>
      </w:pPr>
    </w:p>
    <w:p w14:paraId="6F980ADD" w14:textId="77777777" w:rsidR="00301539" w:rsidRPr="00301539" w:rsidRDefault="00301539" w:rsidP="00301539">
      <w:pPr>
        <w:spacing w:line="165" w:lineRule="atLeast"/>
        <w:rPr>
          <w:rFonts w:ascii="Hypatia Sans Pro Semibold" w:hAnsi="Hypatia Sans Pro Semibold" w:cs="Times New Roman"/>
          <w:sz w:val="15"/>
          <w:szCs w:val="15"/>
          <w:lang w:eastAsia="ru-RU"/>
        </w:rPr>
      </w:pPr>
      <w:r w:rsidRPr="00301539">
        <w:rPr>
          <w:rFonts w:ascii="Hypatia Sans Pro" w:hAnsi="Hypatia Sans Pro" w:cs="Times New Roman"/>
          <w:b/>
          <w:bCs/>
          <w:sz w:val="15"/>
          <w:szCs w:val="15"/>
          <w:lang w:eastAsia="ru-RU"/>
        </w:rPr>
        <w:t xml:space="preserve">Рост </w:t>
      </w:r>
      <w:r w:rsidRPr="00301539">
        <w:rPr>
          <w:rFonts w:ascii="Hypatia Sans Pro" w:hAnsi="Hypatia Sans Pro" w:cs="Times New Roman"/>
          <w:b/>
          <w:bCs/>
          <w:sz w:val="15"/>
          <w:szCs w:val="15"/>
          <w:lang w:eastAsia="ru-RU"/>
        </w:rPr>
        <w:br/>
        <w:t>эффективности процессов</w:t>
      </w:r>
    </w:p>
    <w:p w14:paraId="36E5A451" w14:textId="77777777" w:rsidR="00301539" w:rsidRPr="00301539" w:rsidRDefault="00301539" w:rsidP="00301539">
      <w:pPr>
        <w:spacing w:line="165" w:lineRule="atLeast"/>
        <w:rPr>
          <w:rFonts w:ascii="Raleigh Dm BT" w:hAnsi="Raleigh Dm BT" w:cs="Times New Roman"/>
          <w:sz w:val="14"/>
          <w:szCs w:val="14"/>
          <w:lang w:eastAsia="ru-RU"/>
        </w:rPr>
      </w:pPr>
      <w:r w:rsidRPr="00301539">
        <w:rPr>
          <w:rFonts w:ascii="Raleigh Dm BT" w:hAnsi="Raleigh Dm BT" w:cs="Times New Roman"/>
          <w:color w:val="00498E"/>
          <w:sz w:val="14"/>
          <w:szCs w:val="14"/>
          <w:lang w:eastAsia="ru-RU"/>
        </w:rPr>
        <w:t xml:space="preserve">Александр Сахаров, </w:t>
      </w:r>
      <w:r w:rsidRPr="00301539">
        <w:rPr>
          <w:rFonts w:ascii="Raleigh Dm BT" w:hAnsi="Raleigh Dm BT" w:cs="Times New Roman"/>
          <w:color w:val="00498E"/>
          <w:sz w:val="14"/>
          <w:szCs w:val="14"/>
          <w:lang w:eastAsia="ru-RU"/>
        </w:rPr>
        <w:br/>
      </w:r>
      <w:r w:rsidRPr="00301539">
        <w:rPr>
          <w:rFonts w:ascii="Raleigh Dm BT" w:hAnsi="Raleigh Dm BT" w:cs="Times New Roman"/>
          <w:sz w:val="14"/>
          <w:szCs w:val="14"/>
          <w:lang w:eastAsia="ru-RU"/>
        </w:rPr>
        <w:t>заместитель руководителя </w:t>
      </w:r>
    </w:p>
    <w:p w14:paraId="22DD7DC9" w14:textId="77777777" w:rsidR="00301539" w:rsidRPr="00301539" w:rsidRDefault="00301539" w:rsidP="00301539">
      <w:pPr>
        <w:spacing w:line="165" w:lineRule="atLeast"/>
        <w:rPr>
          <w:rFonts w:ascii="Raleigh Dm BT" w:hAnsi="Raleigh Dm BT" w:cs="Times New Roman"/>
          <w:sz w:val="14"/>
          <w:szCs w:val="14"/>
          <w:lang w:eastAsia="ru-RU"/>
        </w:rPr>
      </w:pPr>
      <w:r w:rsidRPr="00301539">
        <w:rPr>
          <w:rFonts w:ascii="Raleigh Dm BT" w:hAnsi="Raleigh Dm BT" w:cs="Times New Roman"/>
          <w:sz w:val="14"/>
          <w:szCs w:val="14"/>
          <w:lang w:eastAsia="ru-RU"/>
        </w:rPr>
        <w:t>департамента</w:t>
      </w:r>
    </w:p>
    <w:p w14:paraId="262F5100" w14:textId="77777777" w:rsidR="00301539" w:rsidRPr="00301539" w:rsidRDefault="00301539" w:rsidP="00301539">
      <w:pPr>
        <w:spacing w:line="165" w:lineRule="atLeast"/>
        <w:jc w:val="both"/>
        <w:rPr>
          <w:rFonts w:ascii="Raleigh Dm BT" w:hAnsi="Raleigh Dm BT" w:cs="Times New Roman"/>
          <w:sz w:val="14"/>
          <w:szCs w:val="14"/>
          <w:lang w:eastAsia="ru-RU"/>
        </w:rPr>
      </w:pPr>
    </w:p>
    <w:p w14:paraId="004343B2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Амбициозная задача департамента операционной поддержки бизнеса – на фоне заметного роста бизнеса банка обеспечить повышение эффективности процессов более чем в три раза, существенно оптимизировав расходы. Для того чтобы достичь результатов, которые заложены в стратегии банка, нам предстоит решить полный перечень задач по цифровой трансформации операционных процессов:</w:t>
      </w:r>
    </w:p>
    <w:p w14:paraId="2F88BD36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2BCF8747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Hypatia Sans Pro" w:hAnsi="Hypatia Sans Pro" w:cs="Times New Roman"/>
          <w:b/>
          <w:bCs/>
          <w:color w:val="00A7E1"/>
          <w:sz w:val="14"/>
          <w:szCs w:val="14"/>
          <w:lang w:eastAsia="ru-RU"/>
        </w:rPr>
        <w:t>■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t xml:space="preserve"> 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br/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централизация и регионализация (успешно начатая в 2018 году);</w:t>
      </w:r>
    </w:p>
    <w:p w14:paraId="53857BAB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Hypatia Sans Pro" w:hAnsi="Hypatia Sans Pro" w:cs="Times New Roman"/>
          <w:b/>
          <w:bCs/>
          <w:color w:val="00A7E1"/>
          <w:sz w:val="14"/>
          <w:szCs w:val="14"/>
          <w:lang w:eastAsia="ru-RU"/>
        </w:rPr>
        <w:t>■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t xml:space="preserve"> 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br/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унификация и оптимизация с помощью автоматизации и 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цифровизации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 (внедрение новейших ИТ-технологий, включая электронный безбумажный документооборот, роботизацию, машинное зрение, биометрию и другие).</w:t>
      </w:r>
    </w:p>
    <w:p w14:paraId="42E636E6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14D4DEFD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Параллельно с задачами оптимизации мы вместе с другими подразделениями банка должны провести унификацию ИТ-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ландштафта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 и обеспечить присоединение банков Группы с миграцией на информационные системы и процессы ВТБ. Реализация подобных масштабных программ трансформации с таким большим количеством изменений невозможна без трансформации команды. В связи с этим в июле этого года мы выделили в рамках ДОПБ управление развития, в котором собрали сотрудников, обеспечивающих функцию внедрения изменений. Задача управления – повысить эффективность и результативность проектной и текущей деятельности по внедрению изменений.</w:t>
      </w:r>
    </w:p>
    <w:p w14:paraId="457B43B0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24E07E1F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Сегодня управление развития контролирует все проекты, в которых участвует ДОПБ, в каждом из них много инноваций в сфере операционной поддержки бизнеса:</w:t>
      </w:r>
    </w:p>
    <w:p w14:paraId="5353342B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3A052558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Hypatia Sans Pro" w:hAnsi="Hypatia Sans Pro" w:cs="Times New Roman"/>
          <w:b/>
          <w:bCs/>
          <w:color w:val="00A7E1"/>
          <w:sz w:val="14"/>
          <w:szCs w:val="14"/>
          <w:lang w:eastAsia="ru-RU"/>
        </w:rPr>
        <w:t>■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t xml:space="preserve"> 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br/>
      </w:r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автоматизация процессов на платформе роботизации 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UiPath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>;</w:t>
      </w:r>
    </w:p>
    <w:p w14:paraId="727684FF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Hypatia Sans Pro" w:hAnsi="Hypatia Sans Pro" w:cs="Times New Roman"/>
          <w:b/>
          <w:bCs/>
          <w:color w:val="00A7E1"/>
          <w:sz w:val="14"/>
          <w:szCs w:val="14"/>
          <w:lang w:eastAsia="ru-RU"/>
        </w:rPr>
        <w:t>■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t xml:space="preserve"> 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br/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технология машинного зрения для снижения операционных рисков, хищений и трудозатрат при работе в кассовых узлах;</w:t>
      </w:r>
    </w:p>
    <w:p w14:paraId="47D91748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Hypatia Sans Pro" w:hAnsi="Hypatia Sans Pro" w:cs="Times New Roman"/>
          <w:b/>
          <w:bCs/>
          <w:color w:val="00A7E1"/>
          <w:sz w:val="14"/>
          <w:szCs w:val="14"/>
          <w:lang w:eastAsia="ru-RU"/>
        </w:rPr>
        <w:t>■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t xml:space="preserve"> 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br/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технология защиты наличных средств при инкассации;</w:t>
      </w:r>
    </w:p>
    <w:p w14:paraId="6E5F0DAE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Hypatia Sans Pro" w:hAnsi="Hypatia Sans Pro" w:cs="Times New Roman"/>
          <w:b/>
          <w:bCs/>
          <w:color w:val="00A7E1"/>
          <w:sz w:val="14"/>
          <w:szCs w:val="14"/>
          <w:lang w:eastAsia="ru-RU"/>
        </w:rPr>
        <w:t>■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t xml:space="preserve"> 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br/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внедрение RFID-технологий для автоматизации и оптимизации логистики при обслуживании сети устройств самообслуживания;</w:t>
      </w:r>
    </w:p>
    <w:p w14:paraId="4F9CB4F6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Hypatia Sans Pro" w:hAnsi="Hypatia Sans Pro" w:cs="Times New Roman"/>
          <w:b/>
          <w:bCs/>
          <w:color w:val="00A7E1"/>
          <w:sz w:val="14"/>
          <w:szCs w:val="14"/>
          <w:lang w:eastAsia="ru-RU"/>
        </w:rPr>
        <w:t>■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t xml:space="preserve"> 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br/>
      </w:r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полномасштабный переход на электронный </w:t>
      </w:r>
      <w:proofErr w:type="spellStart"/>
      <w:proofErr w:type="gramStart"/>
      <w:r w:rsidRPr="00301539">
        <w:rPr>
          <w:rFonts w:ascii="Raleigh BT" w:hAnsi="Raleigh BT" w:cs="Times New Roman"/>
          <w:sz w:val="14"/>
          <w:szCs w:val="14"/>
          <w:lang w:eastAsia="ru-RU"/>
        </w:rPr>
        <w:t>документо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>-оборот</w:t>
      </w:r>
      <w:proofErr w:type="gramEnd"/>
      <w:r w:rsidRPr="00301539">
        <w:rPr>
          <w:rFonts w:ascii="Raleigh BT" w:hAnsi="Raleigh BT" w:cs="Times New Roman"/>
          <w:sz w:val="14"/>
          <w:szCs w:val="14"/>
          <w:lang w:eastAsia="ru-RU"/>
        </w:rPr>
        <w:t>;</w:t>
      </w:r>
    </w:p>
    <w:p w14:paraId="49D718CF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Hypatia Sans Pro" w:hAnsi="Hypatia Sans Pro" w:cs="Times New Roman"/>
          <w:b/>
          <w:bCs/>
          <w:color w:val="00A7E1"/>
          <w:sz w:val="14"/>
          <w:szCs w:val="14"/>
          <w:lang w:eastAsia="ru-RU"/>
        </w:rPr>
        <w:t>■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t xml:space="preserve"> 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br/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построение единой экосистемы наличного денежного обращения;</w:t>
      </w:r>
    </w:p>
    <w:p w14:paraId="5BDF9610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Hypatia Sans Pro" w:hAnsi="Hypatia Sans Pro" w:cs="Times New Roman"/>
          <w:b/>
          <w:bCs/>
          <w:color w:val="00A7E1"/>
          <w:sz w:val="14"/>
          <w:szCs w:val="14"/>
          <w:lang w:eastAsia="ru-RU"/>
        </w:rPr>
        <w:t>■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t xml:space="preserve"> 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br/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единый расчетный центр;</w:t>
      </w:r>
    </w:p>
    <w:p w14:paraId="2B8CCDFD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Hypatia Sans Pro" w:hAnsi="Hypatia Sans Pro" w:cs="Times New Roman"/>
          <w:b/>
          <w:bCs/>
          <w:color w:val="00A7E1"/>
          <w:sz w:val="14"/>
          <w:szCs w:val="14"/>
          <w:lang w:eastAsia="ru-RU"/>
        </w:rPr>
        <w:t>■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t xml:space="preserve"> 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br/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развитие универсального операционного конвейера;</w:t>
      </w:r>
    </w:p>
    <w:p w14:paraId="53C72525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Hypatia Sans Pro" w:hAnsi="Hypatia Sans Pro" w:cs="Times New Roman"/>
          <w:b/>
          <w:bCs/>
          <w:color w:val="00A7E1"/>
          <w:sz w:val="14"/>
          <w:szCs w:val="14"/>
          <w:lang w:eastAsia="ru-RU"/>
        </w:rPr>
        <w:t>■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t xml:space="preserve"> 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br/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создание операционной фабрики.</w:t>
      </w:r>
    </w:p>
    <w:p w14:paraId="19E8EC2A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17B8B411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Эти проекты совместно с программой централизации и регионализации уже обеспечили серьезный эффект в 2019 году. Такие масштабные задачи не могут быть реализованы без изменения культуры сотрудников. Мы планируем активно развивать компетенции проектного управления </w:t>
      </w:r>
      <w:r w:rsidRPr="00301539">
        <w:rPr>
          <w:rFonts w:ascii="Raleigh BT" w:hAnsi="Raleigh BT" w:cs="Times New Roman"/>
          <w:sz w:val="14"/>
          <w:szCs w:val="14"/>
          <w:lang w:eastAsia="ru-RU"/>
        </w:rPr>
        <w:lastRenderedPageBreak/>
        <w:t>и лидерские и аналитические навыки, получив которые сотрудники управления развития смогут обеспечить максимальную эффективность и результативность проектной и текущей деятельности по внедрению изменений в банке.</w:t>
      </w:r>
    </w:p>
    <w:p w14:paraId="23E0BB7B" w14:textId="77777777" w:rsidR="00301539" w:rsidRPr="00301539" w:rsidRDefault="00301539" w:rsidP="00301539">
      <w:pPr>
        <w:spacing w:line="165" w:lineRule="atLeast"/>
        <w:rPr>
          <w:rFonts w:ascii="Hypatia Sans Pro Semibold" w:hAnsi="Hypatia Sans Pro Semibold" w:cs="Times New Roman"/>
          <w:sz w:val="15"/>
          <w:szCs w:val="15"/>
          <w:lang w:eastAsia="ru-RU"/>
        </w:rPr>
      </w:pPr>
      <w:r w:rsidRPr="00301539">
        <w:rPr>
          <w:rFonts w:ascii="Hypatia Sans Pro" w:hAnsi="Hypatia Sans Pro" w:cs="Times New Roman"/>
          <w:b/>
          <w:bCs/>
          <w:sz w:val="15"/>
          <w:szCs w:val="15"/>
          <w:lang w:eastAsia="ru-RU"/>
        </w:rPr>
        <w:t>Централизация и регионализация операционных функций</w:t>
      </w:r>
    </w:p>
    <w:p w14:paraId="7F852636" w14:textId="77777777" w:rsidR="00301539" w:rsidRPr="00301539" w:rsidRDefault="00301539" w:rsidP="00301539">
      <w:pPr>
        <w:spacing w:line="165" w:lineRule="atLeast"/>
        <w:rPr>
          <w:rFonts w:ascii="Raleigh Dm BT" w:hAnsi="Raleigh Dm BT" w:cs="Times New Roman"/>
          <w:sz w:val="14"/>
          <w:szCs w:val="14"/>
          <w:lang w:eastAsia="ru-RU"/>
        </w:rPr>
      </w:pPr>
      <w:r w:rsidRPr="00301539">
        <w:rPr>
          <w:rFonts w:ascii="Raleigh Dm BT" w:hAnsi="Raleigh Dm BT" w:cs="Times New Roman"/>
          <w:color w:val="00498E"/>
          <w:sz w:val="14"/>
          <w:szCs w:val="14"/>
          <w:lang w:eastAsia="ru-RU"/>
        </w:rPr>
        <w:t xml:space="preserve">Ирина Максимова, </w:t>
      </w:r>
      <w:r w:rsidRPr="00301539">
        <w:rPr>
          <w:rFonts w:ascii="Raleigh Dm BT" w:hAnsi="Raleigh Dm BT" w:cs="Times New Roman"/>
          <w:color w:val="00498E"/>
          <w:sz w:val="14"/>
          <w:szCs w:val="14"/>
          <w:lang w:eastAsia="ru-RU"/>
        </w:rPr>
        <w:br/>
      </w:r>
      <w:r w:rsidRPr="00301539">
        <w:rPr>
          <w:rFonts w:ascii="Raleigh Dm BT" w:hAnsi="Raleigh Dm BT" w:cs="Times New Roman"/>
          <w:sz w:val="14"/>
          <w:szCs w:val="14"/>
          <w:lang w:eastAsia="ru-RU"/>
        </w:rPr>
        <w:t xml:space="preserve">заместитель руководителя </w:t>
      </w:r>
      <w:r w:rsidRPr="00301539">
        <w:rPr>
          <w:rFonts w:ascii="PMingLiU" w:eastAsia="PMingLiU" w:hAnsi="PMingLiU" w:cs="PMingLiU"/>
          <w:sz w:val="14"/>
          <w:szCs w:val="14"/>
          <w:lang w:eastAsia="ru-RU"/>
        </w:rPr>
        <w:br/>
      </w:r>
      <w:r w:rsidRPr="00301539">
        <w:rPr>
          <w:rFonts w:ascii="Raleigh Dm BT" w:hAnsi="Raleigh Dm BT" w:cs="Times New Roman"/>
          <w:sz w:val="14"/>
          <w:szCs w:val="14"/>
          <w:lang w:eastAsia="ru-RU"/>
        </w:rPr>
        <w:t xml:space="preserve">департамента – старший </w:t>
      </w:r>
      <w:r w:rsidRPr="00301539">
        <w:rPr>
          <w:rFonts w:ascii="PMingLiU" w:eastAsia="PMingLiU" w:hAnsi="PMingLiU" w:cs="PMingLiU"/>
          <w:sz w:val="14"/>
          <w:szCs w:val="14"/>
          <w:lang w:eastAsia="ru-RU"/>
        </w:rPr>
        <w:br/>
      </w:r>
      <w:r w:rsidRPr="00301539">
        <w:rPr>
          <w:rFonts w:ascii="Raleigh Dm BT" w:hAnsi="Raleigh Dm BT" w:cs="Times New Roman"/>
          <w:sz w:val="14"/>
          <w:szCs w:val="14"/>
          <w:lang w:eastAsia="ru-RU"/>
        </w:rPr>
        <w:t>вице-президент </w:t>
      </w:r>
    </w:p>
    <w:p w14:paraId="3217DF3A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58DB866A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В условиях постоянного роста конкуренции одним из ключевых преимуществ банков становится эффективность операционных сервисов. Именно поэтому задачи по снижению затрат и повышению производительности операционных подразделений сформулированы и утверждены в качестве стратегических целей департамента.</w:t>
      </w:r>
    </w:p>
    <w:p w14:paraId="78C0823F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0C51A0C1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Традиционно основным компонентом стоимости операционной функции является фонд оплаты труда. Поэтому значительные усилия, предпринимаемые для сокращения стоимости операционных сервисов, направлены на оптимизацию численности сотрудников и их размещение в более дешевых локациях.</w:t>
      </w:r>
    </w:p>
    <w:p w14:paraId="3290B4F3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747AA7E4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Для выполнения поставленных стратегических целей с 2018 года реализуется ряд инициатив, к которым относятся проекты по централизации и 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демосковизации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 (регионализации) операционных функций. Централизация – это концентрация 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бэк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>-функций, выполняемых в базовых филиалах, на региональных цент-</w:t>
      </w:r>
      <w:r w:rsidRPr="00301539">
        <w:rPr>
          <w:rFonts w:ascii="PMingLiU" w:eastAsia="PMingLiU" w:hAnsi="PMingLiU" w:cs="PMingLiU"/>
          <w:sz w:val="14"/>
          <w:szCs w:val="14"/>
          <w:lang w:eastAsia="ru-RU"/>
        </w:rPr>
        <w:br/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рах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 операционной поддержки (РЦОП), а также вывод из точек продаж операционных функций, не связанных с непосредственным обслуживанием клиентов. В 2011–2015 годах в банках Группы были созданы РЦОП. В 2018 году завершился этап объединения и перехода на единые стандарты, сейчас работы по максимальной централизации операционного функционала продолжаются.</w:t>
      </w:r>
    </w:p>
    <w:p w14:paraId="2087B8F6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11CF74D6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Новая волна регионализации началась в 2018 году, когда четыре подразделения головной организации департамента операционной поддержки бизнеса частично перевели свои функции и персонал в город Воронеж. В 2019 году проект существенно расширился – практически все подразделения ДОПБ переводят функции в региональные центры: Воронеж, Чебоксары и Барнаул. После завершения этих процессов свыше 50</w:t>
      </w:r>
      <w:r w:rsidRPr="00301539">
        <w:rPr>
          <w:rFonts w:ascii="Calibri" w:eastAsia="Calibri" w:hAnsi="Calibri" w:cs="Calibri"/>
          <w:sz w:val="14"/>
          <w:szCs w:val="14"/>
          <w:lang w:eastAsia="ru-RU"/>
        </w:rPr>
        <w:t> </w:t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% персонала департамента будет сосредоточено в региональных центрах.</w:t>
      </w:r>
    </w:p>
    <w:p w14:paraId="5EC1E372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4F3F84F9" w14:textId="77777777" w:rsidR="00301539" w:rsidRPr="00301539" w:rsidRDefault="00301539" w:rsidP="00301539">
      <w:pPr>
        <w:spacing w:line="165" w:lineRule="atLeast"/>
        <w:rPr>
          <w:rFonts w:ascii="Hypatia Sans Pro Semibold" w:hAnsi="Hypatia Sans Pro Semibold" w:cs="Times New Roman"/>
          <w:sz w:val="15"/>
          <w:szCs w:val="15"/>
          <w:lang w:eastAsia="ru-RU"/>
        </w:rPr>
      </w:pPr>
      <w:r w:rsidRPr="00301539">
        <w:rPr>
          <w:rFonts w:ascii="Hypatia Sans Pro" w:hAnsi="Hypatia Sans Pro" w:cs="Times New Roman"/>
          <w:b/>
          <w:bCs/>
          <w:sz w:val="15"/>
          <w:szCs w:val="15"/>
          <w:lang w:eastAsia="ru-RU"/>
        </w:rPr>
        <w:t xml:space="preserve">Обслуживание клиентов 24/7 </w:t>
      </w:r>
      <w:r w:rsidRPr="00301539">
        <w:rPr>
          <w:rFonts w:ascii="Hypatia Sans Pro" w:hAnsi="Hypatia Sans Pro" w:cs="Times New Roman"/>
          <w:b/>
          <w:bCs/>
          <w:sz w:val="15"/>
          <w:szCs w:val="15"/>
          <w:lang w:eastAsia="ru-RU"/>
        </w:rPr>
        <w:br/>
        <w:t>в едином балансе</w:t>
      </w:r>
    </w:p>
    <w:p w14:paraId="52DD2843" w14:textId="77777777" w:rsidR="00301539" w:rsidRPr="00301539" w:rsidRDefault="00301539" w:rsidP="00301539">
      <w:pPr>
        <w:spacing w:line="165" w:lineRule="atLeast"/>
        <w:rPr>
          <w:rFonts w:ascii="Raleigh Dm BT" w:hAnsi="Raleigh Dm BT" w:cs="Times New Roman"/>
          <w:sz w:val="14"/>
          <w:szCs w:val="14"/>
          <w:lang w:eastAsia="ru-RU"/>
        </w:rPr>
      </w:pPr>
      <w:r w:rsidRPr="00301539">
        <w:rPr>
          <w:rFonts w:ascii="Raleigh Dm BT" w:hAnsi="Raleigh Dm BT" w:cs="Times New Roman"/>
          <w:color w:val="00498E"/>
          <w:sz w:val="14"/>
          <w:szCs w:val="14"/>
          <w:lang w:eastAsia="ru-RU"/>
        </w:rPr>
        <w:t xml:space="preserve">Светлана </w:t>
      </w:r>
      <w:proofErr w:type="spellStart"/>
      <w:r w:rsidRPr="00301539">
        <w:rPr>
          <w:rFonts w:ascii="Raleigh Dm BT" w:hAnsi="Raleigh Dm BT" w:cs="Times New Roman"/>
          <w:color w:val="00498E"/>
          <w:sz w:val="14"/>
          <w:szCs w:val="14"/>
          <w:lang w:eastAsia="ru-RU"/>
        </w:rPr>
        <w:t>Черничкина</w:t>
      </w:r>
      <w:proofErr w:type="spellEnd"/>
      <w:r w:rsidRPr="00301539">
        <w:rPr>
          <w:rFonts w:ascii="Raleigh Dm BT" w:hAnsi="Raleigh Dm BT" w:cs="Times New Roman"/>
          <w:color w:val="00498E"/>
          <w:sz w:val="14"/>
          <w:szCs w:val="14"/>
          <w:lang w:eastAsia="ru-RU"/>
        </w:rPr>
        <w:t>,</w:t>
      </w:r>
      <w:r w:rsidRPr="00301539">
        <w:rPr>
          <w:rFonts w:ascii="Raleigh Dm BT" w:hAnsi="Raleigh Dm BT" w:cs="Times New Roman"/>
          <w:sz w:val="14"/>
          <w:szCs w:val="14"/>
          <w:lang w:eastAsia="ru-RU"/>
        </w:rPr>
        <w:t xml:space="preserve"> </w:t>
      </w:r>
      <w:r w:rsidRPr="00301539">
        <w:rPr>
          <w:rFonts w:ascii="Raleigh Dm BT" w:hAnsi="Raleigh Dm BT" w:cs="Times New Roman"/>
          <w:sz w:val="14"/>
          <w:szCs w:val="14"/>
          <w:lang w:eastAsia="ru-RU"/>
        </w:rPr>
        <w:br/>
        <w:t xml:space="preserve">начальник управления </w:t>
      </w:r>
      <w:r w:rsidRPr="00301539">
        <w:rPr>
          <w:rFonts w:ascii="PMingLiU" w:eastAsia="PMingLiU" w:hAnsi="PMingLiU" w:cs="PMingLiU"/>
          <w:sz w:val="14"/>
          <w:szCs w:val="14"/>
          <w:lang w:eastAsia="ru-RU"/>
        </w:rPr>
        <w:br/>
      </w:r>
      <w:r w:rsidRPr="00301539">
        <w:rPr>
          <w:rFonts w:ascii="Raleigh Dm BT" w:hAnsi="Raleigh Dm BT" w:cs="Times New Roman"/>
          <w:sz w:val="14"/>
          <w:szCs w:val="14"/>
          <w:lang w:eastAsia="ru-RU"/>
        </w:rPr>
        <w:t xml:space="preserve">транзакционных операций </w:t>
      </w:r>
      <w:r w:rsidRPr="00301539">
        <w:rPr>
          <w:rFonts w:ascii="PMingLiU" w:eastAsia="PMingLiU" w:hAnsi="PMingLiU" w:cs="PMingLiU"/>
          <w:sz w:val="14"/>
          <w:szCs w:val="14"/>
          <w:lang w:eastAsia="ru-RU"/>
        </w:rPr>
        <w:br/>
      </w:r>
      <w:r w:rsidRPr="00301539">
        <w:rPr>
          <w:rFonts w:ascii="Raleigh Dm BT" w:hAnsi="Raleigh Dm BT" w:cs="Times New Roman"/>
          <w:sz w:val="14"/>
          <w:szCs w:val="14"/>
          <w:lang w:eastAsia="ru-RU"/>
        </w:rPr>
        <w:t>юридических лиц</w:t>
      </w:r>
    </w:p>
    <w:p w14:paraId="095E6A16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06187602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За последние несколько лет ВТБ активно присоединял банки, последняя интеграция Банка ВТБ и ВТБ24 была самой масштабной в истории российского 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банковс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>-</w:t>
      </w:r>
      <w:r w:rsidRPr="00301539">
        <w:rPr>
          <w:rFonts w:ascii="Raleigh BT" w:hAnsi="Raleigh BT" w:cs="Times New Roman"/>
          <w:sz w:val="14"/>
          <w:szCs w:val="14"/>
          <w:lang w:eastAsia="ru-RU"/>
        </w:rPr>
        <w:br/>
        <w:t>кого сектора. Успешное объединение позволило получить значительный синергетический эффект за счет оптимизации филиальной сети. Однако остался ряд вопросов, требующих решения. Среди них наличие нескольких параллельно действующих автоматизированных банковских систем, оставшихся в наследство от присоединенных банков, и наличие 27 филиалов, каждый из которых имеет свой баланс.</w:t>
      </w:r>
    </w:p>
    <w:p w14:paraId="7373DE0D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3F1A82D2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В ВТБ реализуется проект по переходу на единый баланс всех филиалов, который предусматривает поэтапную миграцию клиентов и их продуктов на единый баланс. Переход предполагается осуществить до 2024 года.</w:t>
      </w:r>
    </w:p>
    <w:p w14:paraId="771993EB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Задача проекта – повысить производительность систем, сократить затраты на оборудование, внедрить новые сервисы для клиентов, унифицировать бизнес-процессы, оптимизировать административный и 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бухгалтерс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>-</w:t>
      </w:r>
      <w:r w:rsidRPr="00301539">
        <w:rPr>
          <w:rFonts w:ascii="PMingLiU" w:eastAsia="PMingLiU" w:hAnsi="PMingLiU" w:cs="PMingLiU"/>
          <w:sz w:val="14"/>
          <w:szCs w:val="14"/>
          <w:lang w:eastAsia="ru-RU"/>
        </w:rPr>
        <w:br/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кий состав подразделений сети, а также трудозатраты на сопровождение клиентов.</w:t>
      </w:r>
    </w:p>
    <w:p w14:paraId="2B4C9236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3391F490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«Вопросы оптимизации ИТ-архитектуры банка, сокращения филиальной сети назрели давно. Сейчас клиенты могут сталкиваться с требованием предоставлять разные комплекты документов, повторно проходить идентификацию, для них могут быть определены различные условия и сроки проведения операций. Сотрудники точек продаж вынуждены работать с несколькими системами. Банк несет дополнительные расходы на содержание административного и бухгалтерского персонала в каждом из 27 филиалов. Реализация миграции клиентов банка на баланс единого филиала, работающего в одной системе, оставит в прошлом все эти вопросы»,</w:t>
      </w:r>
      <w:r w:rsidRPr="00301539">
        <w:rPr>
          <w:rFonts w:ascii="Calibri" w:eastAsia="Calibri" w:hAnsi="Calibri" w:cs="Calibri"/>
          <w:sz w:val="14"/>
          <w:szCs w:val="14"/>
          <w:lang w:eastAsia="ru-RU"/>
        </w:rPr>
        <w:t> </w:t>
      </w:r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– отметила Светлана 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Черничкина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>, начальник управления транзакционных операций юридических лиц департамента операционной поддержки бизнеса.</w:t>
      </w:r>
    </w:p>
    <w:p w14:paraId="01601514" w14:textId="77777777" w:rsidR="00301539" w:rsidRPr="00301539" w:rsidRDefault="00301539" w:rsidP="00301539">
      <w:pPr>
        <w:spacing w:line="165" w:lineRule="atLeast"/>
        <w:rPr>
          <w:rFonts w:ascii="Hypatia Sans Pro Semibold" w:hAnsi="Hypatia Sans Pro Semibold" w:cs="Times New Roman"/>
          <w:sz w:val="15"/>
          <w:szCs w:val="15"/>
          <w:lang w:eastAsia="ru-RU"/>
        </w:rPr>
      </w:pPr>
      <w:proofErr w:type="spellStart"/>
      <w:r w:rsidRPr="00301539">
        <w:rPr>
          <w:rFonts w:ascii="Hypatia Sans Pro" w:hAnsi="Hypatia Sans Pro" w:cs="Times New Roman"/>
          <w:b/>
          <w:bCs/>
          <w:sz w:val="15"/>
          <w:szCs w:val="15"/>
          <w:lang w:eastAsia="ru-RU"/>
        </w:rPr>
        <w:t>Workflow</w:t>
      </w:r>
      <w:proofErr w:type="spellEnd"/>
      <w:r w:rsidRPr="00301539">
        <w:rPr>
          <w:rFonts w:ascii="Hypatia Sans Pro" w:hAnsi="Hypatia Sans Pro" w:cs="Times New Roman"/>
          <w:b/>
          <w:bCs/>
          <w:sz w:val="15"/>
          <w:szCs w:val="15"/>
          <w:lang w:eastAsia="ru-RU"/>
        </w:rPr>
        <w:t xml:space="preserve"> </w:t>
      </w:r>
      <w:r w:rsidRPr="00301539">
        <w:rPr>
          <w:rFonts w:ascii="Hypatia Sans Pro" w:hAnsi="Hypatia Sans Pro" w:cs="Times New Roman"/>
          <w:b/>
          <w:bCs/>
          <w:sz w:val="15"/>
          <w:szCs w:val="15"/>
          <w:lang w:eastAsia="ru-RU"/>
        </w:rPr>
        <w:br/>
        <w:t>для операционных процессов</w:t>
      </w:r>
    </w:p>
    <w:p w14:paraId="5E154ECB" w14:textId="77777777" w:rsidR="00301539" w:rsidRPr="00301539" w:rsidRDefault="00301539" w:rsidP="00301539">
      <w:pPr>
        <w:spacing w:line="165" w:lineRule="atLeast"/>
        <w:rPr>
          <w:rFonts w:ascii="Raleigh Dm BT" w:hAnsi="Raleigh Dm BT" w:cs="Times New Roman"/>
          <w:sz w:val="14"/>
          <w:szCs w:val="14"/>
          <w:lang w:eastAsia="ru-RU"/>
        </w:rPr>
      </w:pPr>
      <w:r w:rsidRPr="00301539">
        <w:rPr>
          <w:rFonts w:ascii="Raleigh Dm BT" w:hAnsi="Raleigh Dm BT" w:cs="Times New Roman"/>
          <w:color w:val="00498E"/>
          <w:sz w:val="14"/>
          <w:szCs w:val="14"/>
          <w:lang w:eastAsia="ru-RU"/>
        </w:rPr>
        <w:t xml:space="preserve">Марина Костина, </w:t>
      </w:r>
      <w:r w:rsidRPr="00301539">
        <w:rPr>
          <w:rFonts w:ascii="Raleigh Dm BT" w:hAnsi="Raleigh Dm BT" w:cs="Times New Roman"/>
          <w:color w:val="00498E"/>
          <w:sz w:val="14"/>
          <w:szCs w:val="14"/>
          <w:lang w:eastAsia="ru-RU"/>
        </w:rPr>
        <w:br/>
      </w:r>
      <w:r w:rsidRPr="00301539">
        <w:rPr>
          <w:rFonts w:ascii="Raleigh Dm BT" w:hAnsi="Raleigh Dm BT" w:cs="Times New Roman"/>
          <w:sz w:val="14"/>
          <w:szCs w:val="14"/>
          <w:lang w:eastAsia="ru-RU"/>
        </w:rPr>
        <w:t>начальник управления кредитных и документарных операций физических лиц</w:t>
      </w:r>
    </w:p>
    <w:p w14:paraId="727CBA3B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360151BC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Создание и внедрение системы 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Workflow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> – один из важных этапов реализации стратегии управления операционными процессами.</w:t>
      </w:r>
    </w:p>
    <w:p w14:paraId="6BA96D24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5DCCE1BB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Основные цели этой системы – управление нагрузкой и оптимизация трудозатрат сотрудников на конкретных этапах бизнес-процессов за счет конвейерной обработки операций.</w:t>
      </w:r>
    </w:p>
    <w:p w14:paraId="17FCB341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547582CE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Как результат – на платформе 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Tessa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 была создана система единых справочников, позволяющая настраивать:</w:t>
      </w:r>
    </w:p>
    <w:p w14:paraId="3B27E989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Hypatia Sans Pro" w:hAnsi="Hypatia Sans Pro" w:cs="Times New Roman"/>
          <w:b/>
          <w:bCs/>
          <w:color w:val="00A7E1"/>
          <w:sz w:val="14"/>
          <w:szCs w:val="14"/>
          <w:lang w:eastAsia="ru-RU"/>
        </w:rPr>
        <w:t>■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t xml:space="preserve"> 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br/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группы продуктов, типы операций, категории обрабатываемых документов;</w:t>
      </w:r>
    </w:p>
    <w:p w14:paraId="0536F84D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Hypatia Sans Pro" w:hAnsi="Hypatia Sans Pro" w:cs="Times New Roman"/>
          <w:b/>
          <w:bCs/>
          <w:color w:val="00A7E1"/>
          <w:sz w:val="14"/>
          <w:szCs w:val="14"/>
          <w:lang w:eastAsia="ru-RU"/>
        </w:rPr>
        <w:t>■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t xml:space="preserve"> 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br/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подразделения, участвующие в процессе обработки;</w:t>
      </w:r>
    </w:p>
    <w:p w14:paraId="28E0590C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Hypatia Sans Pro" w:hAnsi="Hypatia Sans Pro" w:cs="Times New Roman"/>
          <w:b/>
          <w:bCs/>
          <w:color w:val="00A7E1"/>
          <w:sz w:val="14"/>
          <w:szCs w:val="14"/>
          <w:lang w:eastAsia="ru-RU"/>
        </w:rPr>
        <w:t>■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t xml:space="preserve"> 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br/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роли сотрудников, маршруты обработки;</w:t>
      </w:r>
    </w:p>
    <w:p w14:paraId="41C4E83E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Hypatia Sans Pro" w:hAnsi="Hypatia Sans Pro" w:cs="Times New Roman"/>
          <w:b/>
          <w:bCs/>
          <w:color w:val="00A7E1"/>
          <w:sz w:val="14"/>
          <w:szCs w:val="14"/>
          <w:lang w:eastAsia="ru-RU"/>
        </w:rPr>
        <w:t>■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t xml:space="preserve"> 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br/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правила распределения и перераспределения заданий и нагрузки.</w:t>
      </w:r>
    </w:p>
    <w:p w14:paraId="3A0E65EB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Определенный набор таких справочников формирует конструктор модулей обработки операций и конструктор отчетности.</w:t>
      </w:r>
    </w:p>
    <w:p w14:paraId="5568C894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2FE3B84C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Система интегрирована с электронным архивом, также реализованным на платформе 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Tessa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>, в котором автоматически размещаются документы по результатам обработки заданий. Реализован мониторинг этапов и контроль сроков обработки запросов и заданий как на стороне подразделений-инициаторов, так и подразделений, их обрабатывающих, а также просмотр и хранение истории действий пользователей. Таким образом, обеспечивается прозрачность процессов, а с помощью инструментария контрольных и управленческих отчетов легко проводить мониторинг их качества.</w:t>
      </w:r>
    </w:p>
    <w:p w14:paraId="4E220FFA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0BCBD7E5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В настоящий момент уже настрое-</w:t>
      </w:r>
      <w:r w:rsidRPr="00301539">
        <w:rPr>
          <w:rFonts w:ascii="PMingLiU" w:eastAsia="PMingLiU" w:hAnsi="PMingLiU" w:cs="PMingLiU"/>
          <w:sz w:val="14"/>
          <w:szCs w:val="14"/>
          <w:lang w:eastAsia="ru-RU"/>
        </w:rPr>
        <w:br/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но 26 модулей для различных процессов, к которым подключены более 500 сотрудников департамента операционной поддержки бизнеса, ежемесячно они обрабатывают около 150 тыс. запросов и операций. Внедрение этого решения позволило сократить время на обработку операций примерно на 10–15</w:t>
      </w:r>
      <w:r w:rsidRPr="00301539">
        <w:rPr>
          <w:rFonts w:ascii="Calibri" w:eastAsia="Calibri" w:hAnsi="Calibri" w:cs="Calibri"/>
          <w:sz w:val="14"/>
          <w:szCs w:val="14"/>
          <w:lang w:eastAsia="ru-RU"/>
        </w:rPr>
        <w:t> </w:t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%, что при значительных объемах уже принесло банку многомиллионную экономию.</w:t>
      </w:r>
    </w:p>
    <w:p w14:paraId="26261926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1E9FA00C" w14:textId="77777777" w:rsidR="00301539" w:rsidRPr="00301539" w:rsidRDefault="00301539" w:rsidP="00301539">
      <w:pPr>
        <w:spacing w:line="165" w:lineRule="atLeast"/>
        <w:rPr>
          <w:rFonts w:ascii="Hypatia Sans Pro Semibold" w:hAnsi="Hypatia Sans Pro Semibold" w:cs="Times New Roman"/>
          <w:sz w:val="15"/>
          <w:szCs w:val="15"/>
          <w:lang w:eastAsia="ru-RU"/>
        </w:rPr>
      </w:pPr>
      <w:r w:rsidRPr="00301539">
        <w:rPr>
          <w:rFonts w:ascii="Hypatia Sans Pro" w:hAnsi="Hypatia Sans Pro" w:cs="Times New Roman"/>
          <w:b/>
          <w:bCs/>
          <w:sz w:val="15"/>
          <w:szCs w:val="15"/>
          <w:lang w:eastAsia="ru-RU"/>
        </w:rPr>
        <w:t xml:space="preserve">Экосистема </w:t>
      </w:r>
      <w:r w:rsidRPr="00301539">
        <w:rPr>
          <w:rFonts w:ascii="Hypatia Sans Pro" w:hAnsi="Hypatia Sans Pro" w:cs="Times New Roman"/>
          <w:b/>
          <w:bCs/>
          <w:sz w:val="15"/>
          <w:szCs w:val="15"/>
          <w:lang w:eastAsia="ru-RU"/>
        </w:rPr>
        <w:br/>
        <w:t>наличного оборота</w:t>
      </w:r>
    </w:p>
    <w:p w14:paraId="6CCBACA5" w14:textId="77777777" w:rsidR="00301539" w:rsidRPr="00301539" w:rsidRDefault="00301539" w:rsidP="00301539">
      <w:pPr>
        <w:spacing w:line="165" w:lineRule="atLeast"/>
        <w:rPr>
          <w:rFonts w:ascii="Raleigh Dm BT" w:hAnsi="Raleigh Dm BT" w:cs="Times New Roman"/>
          <w:sz w:val="14"/>
          <w:szCs w:val="14"/>
          <w:lang w:eastAsia="ru-RU"/>
        </w:rPr>
      </w:pPr>
      <w:r w:rsidRPr="00301539">
        <w:rPr>
          <w:rFonts w:ascii="Raleigh Dm BT" w:hAnsi="Raleigh Dm BT" w:cs="Times New Roman"/>
          <w:color w:val="00498E"/>
          <w:sz w:val="14"/>
          <w:szCs w:val="14"/>
          <w:lang w:eastAsia="ru-RU"/>
        </w:rPr>
        <w:t>Елена Чигиринская,</w:t>
      </w:r>
      <w:r w:rsidRPr="00301539">
        <w:rPr>
          <w:rFonts w:ascii="Raleigh Dm BT" w:hAnsi="Raleigh Dm BT" w:cs="Times New Roman"/>
          <w:sz w:val="14"/>
          <w:szCs w:val="14"/>
          <w:lang w:eastAsia="ru-RU"/>
        </w:rPr>
        <w:t xml:space="preserve"> </w:t>
      </w:r>
      <w:r w:rsidRPr="00301539">
        <w:rPr>
          <w:rFonts w:ascii="Raleigh Dm BT" w:hAnsi="Raleigh Dm BT" w:cs="Times New Roman"/>
          <w:sz w:val="14"/>
          <w:szCs w:val="14"/>
          <w:lang w:eastAsia="ru-RU"/>
        </w:rPr>
        <w:br/>
        <w:t xml:space="preserve">начальник управления </w:t>
      </w:r>
      <w:r w:rsidRPr="00301539">
        <w:rPr>
          <w:rFonts w:ascii="PMingLiU" w:eastAsia="PMingLiU" w:hAnsi="PMingLiU" w:cs="PMingLiU"/>
          <w:sz w:val="14"/>
          <w:szCs w:val="14"/>
          <w:lang w:eastAsia="ru-RU"/>
        </w:rPr>
        <w:br/>
      </w:r>
      <w:r w:rsidRPr="00301539">
        <w:rPr>
          <w:rFonts w:ascii="Raleigh Dm BT" w:hAnsi="Raleigh Dm BT" w:cs="Times New Roman"/>
          <w:sz w:val="14"/>
          <w:szCs w:val="14"/>
          <w:lang w:eastAsia="ru-RU"/>
        </w:rPr>
        <w:t>кассовых сервисов</w:t>
      </w:r>
    </w:p>
    <w:p w14:paraId="5CAB304C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2E68C547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ВТБ занимает второе место по обороту наличных в России и претендует на лидирующие позиции в области инноваций в налично-денежном обращении. За несколько последних лет в банке реализован ряд амбициозных проектов: первым в стране ВТБ внедрил поточную линию пересчета наличных, которая, по мнению Банка России, является лучшей на российском рынке.</w:t>
      </w:r>
    </w:p>
    <w:p w14:paraId="0464FD54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31572C66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В трех кассовых центрах в городах федерального значения реализованы инновационные площадки с современными технологиями обработки наличных денег – конвейеры с высокопроизводительными автоматизированными комплексами, позволяющими увеличить производительность в два раза, сократив при этом себестоимость пересчета на 40–45</w:t>
      </w:r>
      <w:r w:rsidRPr="00301539">
        <w:rPr>
          <w:rFonts w:ascii="Calibri" w:eastAsia="Calibri" w:hAnsi="Calibri" w:cs="Calibri"/>
          <w:sz w:val="14"/>
          <w:szCs w:val="14"/>
          <w:lang w:eastAsia="ru-RU"/>
        </w:rPr>
        <w:t> </w:t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%. Подобных инновационных площадок в мире насчитывается не более 200. К концу 2020 года конвейерная технология обработки наличных появится еще в 10 кассовых центрах банка, а количество площадок для пересчета уменьшится в два раза. Для реализации программы по построению цифровой экосистемы наличного денежного оборота (НДО) в банке запущено более 25 проектов, в том числе 8 инновационных и 1 стратегический.</w:t>
      </w:r>
    </w:p>
    <w:p w14:paraId="784F1753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Экосистема НДО ВТБ – это единая платформа взаимодействия банка с регулятором, контрагентами и 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вендорами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 на базе сотрудничества и здоровой конкуренции, предоставляющая клиенту максимально удобный и гармоничный пул сервисов. ВТБ в партнерстве с ЦБ активно совершенствует экосистему НДО.</w:t>
      </w:r>
    </w:p>
    <w:p w14:paraId="0D3EB5EE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39D618CB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«Мы ставим для себя цель кардинально изменить представление о кассовой и 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инкассационной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 функции банка как о сильно зарегулированной, сложно поддающейся внедрению новых решений и трансформации, имеющей высокие издержки. Наша задача – внедрение единого стандарта обслуживания клиентов во всех локациях банка от Калининграда до Камчатки, где ВТБ будет «единым окном» для приобретения клиентами широкого спектра услуг в области НДО. Это позволит нам быстрее и эффективнее управлять процессами, внедрять инновационные проекты, увеличить работоспособность кластера с уровнем сервиса, предопределяющим потребности клиентов. Консолидация и оптимизация потоков внутри системы позволит усилить конкурентное преимущество ВТБ на рынке НДО»,</w:t>
      </w:r>
      <w:r w:rsidRPr="00301539">
        <w:rPr>
          <w:rFonts w:ascii="Calibri" w:eastAsia="Calibri" w:hAnsi="Calibri" w:cs="Calibri"/>
          <w:sz w:val="14"/>
          <w:szCs w:val="14"/>
          <w:lang w:eastAsia="ru-RU"/>
        </w:rPr>
        <w:t> </w:t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– сказала Елена Чигиринская, начальник управления кассовых сервисов департамента операционной поддержки бизнеса.</w:t>
      </w:r>
    </w:p>
    <w:p w14:paraId="6581F976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464C1C47" w14:textId="77777777" w:rsidR="00301539" w:rsidRPr="00301539" w:rsidRDefault="00301539" w:rsidP="00301539">
      <w:pPr>
        <w:spacing w:line="165" w:lineRule="atLeast"/>
        <w:rPr>
          <w:rFonts w:ascii="Hypatia Sans Pro Semibold" w:hAnsi="Hypatia Sans Pro Semibold" w:cs="Times New Roman"/>
          <w:sz w:val="15"/>
          <w:szCs w:val="15"/>
          <w:lang w:eastAsia="ru-RU"/>
        </w:rPr>
      </w:pPr>
      <w:r w:rsidRPr="00301539">
        <w:rPr>
          <w:rFonts w:ascii="Hypatia Sans Pro" w:hAnsi="Hypatia Sans Pro" w:cs="Times New Roman"/>
          <w:b/>
          <w:bCs/>
          <w:sz w:val="15"/>
          <w:szCs w:val="15"/>
          <w:lang w:eastAsia="ru-RU"/>
        </w:rPr>
        <w:t>Взаимодействие с уполномоченными органами</w:t>
      </w:r>
    </w:p>
    <w:p w14:paraId="70E5A5A8" w14:textId="77777777" w:rsidR="00301539" w:rsidRPr="00301539" w:rsidRDefault="00301539" w:rsidP="00301539">
      <w:pPr>
        <w:spacing w:line="165" w:lineRule="atLeast"/>
        <w:jc w:val="both"/>
        <w:rPr>
          <w:rFonts w:ascii="Raleigh Dm BT" w:hAnsi="Raleigh Dm BT" w:cs="Times New Roman"/>
          <w:color w:val="00498E"/>
          <w:sz w:val="14"/>
          <w:szCs w:val="14"/>
          <w:lang w:eastAsia="ru-RU"/>
        </w:rPr>
      </w:pPr>
      <w:r w:rsidRPr="00301539">
        <w:rPr>
          <w:rFonts w:ascii="Raleigh Dm BT" w:hAnsi="Raleigh Dm BT" w:cs="Times New Roman"/>
          <w:color w:val="00498E"/>
          <w:sz w:val="14"/>
          <w:szCs w:val="14"/>
          <w:lang w:eastAsia="ru-RU"/>
        </w:rPr>
        <w:t>Светлана Дементьева, </w:t>
      </w:r>
    </w:p>
    <w:p w14:paraId="35112461" w14:textId="77777777" w:rsidR="00301539" w:rsidRPr="00301539" w:rsidRDefault="00301539" w:rsidP="00301539">
      <w:pPr>
        <w:spacing w:line="165" w:lineRule="atLeast"/>
        <w:rPr>
          <w:rFonts w:ascii="Raleigh Dm BT" w:hAnsi="Raleigh Dm BT" w:cs="Times New Roman"/>
          <w:sz w:val="14"/>
          <w:szCs w:val="14"/>
          <w:lang w:eastAsia="ru-RU"/>
        </w:rPr>
      </w:pPr>
      <w:r w:rsidRPr="00301539">
        <w:rPr>
          <w:rFonts w:ascii="Raleigh Dm BT" w:hAnsi="Raleigh Dm BT" w:cs="Times New Roman"/>
          <w:sz w:val="14"/>
          <w:szCs w:val="14"/>
          <w:lang w:eastAsia="ru-RU"/>
        </w:rPr>
        <w:t xml:space="preserve">начальник управления </w:t>
      </w:r>
      <w:r w:rsidRPr="00301539">
        <w:rPr>
          <w:rFonts w:ascii="PMingLiU" w:eastAsia="PMingLiU" w:hAnsi="PMingLiU" w:cs="PMingLiU"/>
          <w:sz w:val="14"/>
          <w:szCs w:val="14"/>
          <w:lang w:eastAsia="ru-RU"/>
        </w:rPr>
        <w:br/>
      </w:r>
      <w:r w:rsidRPr="00301539">
        <w:rPr>
          <w:rFonts w:ascii="Raleigh Dm BT" w:hAnsi="Raleigh Dm BT" w:cs="Times New Roman"/>
          <w:sz w:val="14"/>
          <w:szCs w:val="14"/>
          <w:lang w:eastAsia="ru-RU"/>
        </w:rPr>
        <w:t>обработки клиентских </w:t>
      </w:r>
    </w:p>
    <w:p w14:paraId="6DAD6AF0" w14:textId="77777777" w:rsidR="00301539" w:rsidRPr="00301539" w:rsidRDefault="00301539" w:rsidP="00301539">
      <w:pPr>
        <w:spacing w:line="165" w:lineRule="atLeast"/>
        <w:rPr>
          <w:rFonts w:ascii="Raleigh Dm BT" w:hAnsi="Raleigh Dm BT" w:cs="Times New Roman"/>
          <w:sz w:val="14"/>
          <w:szCs w:val="14"/>
          <w:lang w:eastAsia="ru-RU"/>
        </w:rPr>
      </w:pPr>
      <w:r w:rsidRPr="00301539">
        <w:rPr>
          <w:rFonts w:ascii="Raleigh Dm BT" w:hAnsi="Raleigh Dm BT" w:cs="Times New Roman"/>
          <w:sz w:val="14"/>
          <w:szCs w:val="14"/>
          <w:lang w:eastAsia="ru-RU"/>
        </w:rPr>
        <w:t>данных</w:t>
      </w:r>
    </w:p>
    <w:p w14:paraId="30EC60E4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774DCD49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Почти 10 лет назад Банк ВТБ реализовал электронный обмен с Федеральной службой судебных приставов России (ФССП). В сентябре 2018 года был завершен проект по полномасштабному тиражированию электронного документооборота всеми типами постановлений (розыск с арестом, арест, взыскание), а также запросам о наличии счетов и остатков в отношении всех категорий должников через Единая система межведомственного электронного взаимодействия (СМЭВ).</w:t>
      </w:r>
    </w:p>
    <w:p w14:paraId="7EC96E24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Сегодня между банком и ФССП выстроена система электронного документооборота через единый канал взаимодействия, создано решение, позволившее обрабатывать более 11,3 млн запросов и 1,4 млн постановлений в месяц. Технология охватывает все стадии исполнения документа: от розыска должника и ареста средств на его счетах до автоматического мониторинга поступлений денег на счет и взыскания.</w:t>
      </w:r>
    </w:p>
    <w:p w14:paraId="10934867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7D4D4B7D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Такой подход дал банку возможность существенно сократить сроки обработки документов и сократить затраты. Сегодня исполнение постановлений ФССП автоматизировано, проведена интеграция более чем с 10 системами банка.</w:t>
      </w:r>
    </w:p>
    <w:p w14:paraId="195603D5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13DDBAF4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Чтобы максимально автоматизировать обработку запросов, предписаний, исполнительных документов госорганов, электронное взаимодействие с которыми не предусмотрено действующим законодательством, разработана и тиражирована уникальная технология, позволяющая в автоматизированном режиме обрабатывать введенные вручную запросы и предписания.</w:t>
      </w:r>
    </w:p>
    <w:p w14:paraId="3C59DB70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5E442563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До конца 2019 года также планируется провести интеграцию с СДО банка и исключить ручной ввод данных благодаря системе распознавания документов с использованием технологии ABBYY 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FlexiCapture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>.</w:t>
      </w:r>
    </w:p>
    <w:p w14:paraId="775B2EAA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001A1896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Понимая стратегическую важность развития ЭДО с уполномоченными органами с целью сокращения издержек банка в условиях растущих объемов, ведется активная работа с МВД России, ФНС России, Федеральной нотариальной палатой, а также в рамках инициативы «Цифровое исполнительное производство». Данную работу планируем продолжить и в 2020 году.</w:t>
      </w:r>
    </w:p>
    <w:p w14:paraId="042DEA78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7088A501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«Сегодня уже невозможно строить процесс управления на основе рутинных процедур работы с бумажными документами. Современный уровень развития информационных технологий создает невиданные ранее возможности. Очень важно в ближайшей перспективе повысить эффективность процессов взаимодействия с уполномоченными органами и оптимизировать затраты банка»,</w:t>
      </w:r>
      <w:r w:rsidRPr="00301539">
        <w:rPr>
          <w:rFonts w:ascii="Calibri" w:eastAsia="Calibri" w:hAnsi="Calibri" w:cs="Calibri"/>
          <w:sz w:val="14"/>
          <w:szCs w:val="14"/>
          <w:lang w:eastAsia="ru-RU"/>
        </w:rPr>
        <w:t> </w:t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– сказала Светлана Дементьева, начальник управления обработки клиентских данных департамента операционной поддержки бизнеса.</w:t>
      </w:r>
    </w:p>
    <w:p w14:paraId="452F1468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3A2EA2D6" w14:textId="77777777" w:rsidR="00301539" w:rsidRPr="00301539" w:rsidRDefault="00301539" w:rsidP="00301539">
      <w:pPr>
        <w:spacing w:line="165" w:lineRule="atLeast"/>
        <w:rPr>
          <w:rFonts w:ascii="Hypatia Sans Pro Semibold" w:hAnsi="Hypatia Sans Pro Semibold" w:cs="Times New Roman"/>
          <w:sz w:val="15"/>
          <w:szCs w:val="15"/>
          <w:lang w:eastAsia="ru-RU"/>
        </w:rPr>
      </w:pPr>
      <w:r w:rsidRPr="00301539">
        <w:rPr>
          <w:rFonts w:ascii="Hypatia Sans Pro" w:hAnsi="Hypatia Sans Pro" w:cs="Times New Roman"/>
          <w:b/>
          <w:bCs/>
          <w:sz w:val="15"/>
          <w:szCs w:val="15"/>
          <w:lang w:eastAsia="ru-RU"/>
        </w:rPr>
        <w:t>Защита средств клиентов</w:t>
      </w:r>
    </w:p>
    <w:p w14:paraId="2A29C967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20205035" w14:textId="77777777" w:rsidR="00301539" w:rsidRPr="00301539" w:rsidRDefault="00301539" w:rsidP="00301539">
      <w:pPr>
        <w:spacing w:line="165" w:lineRule="atLeast"/>
        <w:jc w:val="both"/>
        <w:rPr>
          <w:rFonts w:ascii="Raleigh Dm BT" w:hAnsi="Raleigh Dm BT" w:cs="Times New Roman"/>
          <w:color w:val="00498E"/>
          <w:sz w:val="14"/>
          <w:szCs w:val="14"/>
          <w:lang w:eastAsia="ru-RU"/>
        </w:rPr>
      </w:pPr>
      <w:r w:rsidRPr="00301539">
        <w:rPr>
          <w:rFonts w:ascii="Raleigh Dm BT" w:hAnsi="Raleigh Dm BT" w:cs="Times New Roman"/>
          <w:color w:val="00498E"/>
          <w:sz w:val="14"/>
          <w:szCs w:val="14"/>
          <w:lang w:eastAsia="ru-RU"/>
        </w:rPr>
        <w:t>Алексей Ипатов, </w:t>
      </w:r>
    </w:p>
    <w:p w14:paraId="12B1C84A" w14:textId="77777777" w:rsidR="00301539" w:rsidRPr="00301539" w:rsidRDefault="00301539" w:rsidP="00301539">
      <w:pPr>
        <w:spacing w:line="165" w:lineRule="atLeast"/>
        <w:jc w:val="both"/>
        <w:rPr>
          <w:rFonts w:ascii="Raleigh Dm BT" w:hAnsi="Raleigh Dm BT" w:cs="Times New Roman"/>
          <w:sz w:val="14"/>
          <w:szCs w:val="14"/>
          <w:lang w:eastAsia="ru-RU"/>
        </w:rPr>
      </w:pPr>
      <w:r w:rsidRPr="00301539">
        <w:rPr>
          <w:rFonts w:ascii="Raleigh Dm BT" w:hAnsi="Raleigh Dm BT" w:cs="Times New Roman"/>
          <w:sz w:val="14"/>
          <w:szCs w:val="14"/>
          <w:lang w:eastAsia="ru-RU"/>
        </w:rPr>
        <w:t>начальник управления </w:t>
      </w:r>
    </w:p>
    <w:p w14:paraId="495D79DA" w14:textId="77777777" w:rsidR="00301539" w:rsidRPr="00301539" w:rsidRDefault="00301539" w:rsidP="00301539">
      <w:pPr>
        <w:spacing w:line="165" w:lineRule="atLeast"/>
        <w:jc w:val="both"/>
        <w:rPr>
          <w:rFonts w:ascii="Raleigh Dm BT" w:hAnsi="Raleigh Dm BT" w:cs="Times New Roman"/>
          <w:sz w:val="14"/>
          <w:szCs w:val="14"/>
          <w:lang w:eastAsia="ru-RU"/>
        </w:rPr>
      </w:pPr>
      <w:r w:rsidRPr="00301539">
        <w:rPr>
          <w:rFonts w:ascii="Raleigh Dm BT" w:hAnsi="Raleigh Dm BT" w:cs="Times New Roman"/>
          <w:sz w:val="14"/>
          <w:szCs w:val="14"/>
          <w:lang w:eastAsia="ru-RU"/>
        </w:rPr>
        <w:t>анализа и мониторинга операций</w:t>
      </w:r>
    </w:p>
    <w:p w14:paraId="2218782A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1FC6A02D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ВТБ много раз получал награды международных платежных систем за противодействие мошеннической активности по платежным картам. Банк является признанным лидером в выявлении и пресечении противоправной деятельности злоумышленников.</w:t>
      </w:r>
    </w:p>
    <w:p w14:paraId="21FBABAD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4EF5D0B5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В последние два года в банке было много сделано для своевременного выявления и предотвращения хищений со счетов физических и юридических лиц. Сегодня использование комплексных мер защиты позволяет успешно отклонять более 96</w:t>
      </w:r>
      <w:r w:rsidRPr="00301539">
        <w:rPr>
          <w:rFonts w:ascii="Calibri" w:eastAsia="Calibri" w:hAnsi="Calibri" w:cs="Calibri"/>
          <w:sz w:val="14"/>
          <w:szCs w:val="14"/>
          <w:lang w:eastAsia="ru-RU"/>
        </w:rPr>
        <w:t> </w:t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% мошеннических операций. Только с июня по август 2019 года удалось сократить объемы операций, проведенных без согласия клиентов, в 5 раз (по сравнению с предыдущими месяцами), и это на фоне -роста числа мошеннических атак по аналогичным схемам в других финансовых организациях страны. Всего в первом полугодии 2019 года ВТБ успешно предотвратил потери на сумму более 5,4 млрд рублей со счетов физических лиц в каналах дистанционного банковского обслуживания и по картам.</w:t>
      </w:r>
    </w:p>
    <w:p w14:paraId="475486D2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10C502AE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Наши приоритеты в этом направлении – применение аналитических возможностей системы 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фрод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-мониторинга (противодействия мошенничеству), совершенствование потоков информации финансового и нефинансового -характера, поступающей в систему, тщательный анализ </w:t>
      </w:r>
      <w:proofErr w:type="spellStart"/>
      <w:proofErr w:type="gramStart"/>
      <w:r w:rsidRPr="00301539">
        <w:rPr>
          <w:rFonts w:ascii="Raleigh BT" w:hAnsi="Raleigh BT" w:cs="Times New Roman"/>
          <w:sz w:val="14"/>
          <w:szCs w:val="14"/>
          <w:lang w:eastAsia="ru-RU"/>
        </w:rPr>
        <w:t>транз-акционной</w:t>
      </w:r>
      <w:proofErr w:type="spellEnd"/>
      <w:proofErr w:type="gramEnd"/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 и сессионной активностей клиентов, участие во внедрении новых банковских продуктов и сервисов.</w:t>
      </w:r>
    </w:p>
    <w:p w14:paraId="71047F43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54931411" w14:textId="77777777" w:rsidR="00301539" w:rsidRPr="00301539" w:rsidRDefault="00301539" w:rsidP="00301539">
      <w:pPr>
        <w:spacing w:line="165" w:lineRule="atLeast"/>
        <w:rPr>
          <w:rFonts w:ascii="Raleigh Dm BT" w:hAnsi="Raleigh Dm BT" w:cs="Times New Roman"/>
          <w:sz w:val="14"/>
          <w:szCs w:val="14"/>
          <w:lang w:eastAsia="ru-RU"/>
        </w:rPr>
      </w:pPr>
      <w:r w:rsidRPr="00301539">
        <w:rPr>
          <w:rFonts w:ascii="Raleigh Dm BT" w:hAnsi="Raleigh Dm BT" w:cs="Times New Roman"/>
          <w:sz w:val="14"/>
          <w:szCs w:val="14"/>
          <w:lang w:eastAsia="ru-RU"/>
        </w:rPr>
        <w:t>В планах на 2020 год:</w:t>
      </w:r>
    </w:p>
    <w:p w14:paraId="2975AB37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Hypatia Sans Pro" w:hAnsi="Hypatia Sans Pro" w:cs="Times New Roman"/>
          <w:b/>
          <w:bCs/>
          <w:color w:val="00A7E1"/>
          <w:sz w:val="14"/>
          <w:szCs w:val="14"/>
          <w:lang w:eastAsia="ru-RU"/>
        </w:rPr>
        <w:t>■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t xml:space="preserve"> 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br/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активное использование автоматизированных решений на базе риск-моделей с применением аналитики клиентского профиля и поведения, улучшение качества решений аналитической модели системы противодействия мошенничеству;</w:t>
      </w:r>
    </w:p>
    <w:p w14:paraId="22362B0F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Hypatia Sans Pro" w:hAnsi="Hypatia Sans Pro" w:cs="Times New Roman"/>
          <w:b/>
          <w:bCs/>
          <w:color w:val="00A7E1"/>
          <w:sz w:val="14"/>
          <w:szCs w:val="14"/>
          <w:lang w:eastAsia="ru-RU"/>
        </w:rPr>
        <w:t>■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t xml:space="preserve"> 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br/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максимальная автоматизация и роботизация процессов, где окончательное решение по проведению операции может быть принято машиной, а человеку приходится решать только самые сложные и неоднозначные задачи.</w:t>
      </w:r>
    </w:p>
    <w:p w14:paraId="131E9C45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185DB0ED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«Клиенты доверили свои сбережения банку, а это значит, что во главу угла должна быть поставлена эффективная защита средств и сервисов. Комплексный мониторинг операций во всех каналах обслуживания и полномасштабная защита активов клиентов являются нашими приоритетными задачами»,</w:t>
      </w:r>
      <w:r w:rsidRPr="00301539">
        <w:rPr>
          <w:rFonts w:ascii="Calibri" w:eastAsia="Calibri" w:hAnsi="Calibri" w:cs="Calibri"/>
          <w:sz w:val="14"/>
          <w:szCs w:val="14"/>
          <w:lang w:eastAsia="ru-RU"/>
        </w:rPr>
        <w:t> </w:t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– сказал Алексей Ипатов, начальник управления анализа и мониторинга операций департамента операционной поддержки бизнеса.</w:t>
      </w:r>
    </w:p>
    <w:p w14:paraId="5D592DDE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41417936" w14:textId="77777777" w:rsidR="00301539" w:rsidRPr="00301539" w:rsidRDefault="00301539" w:rsidP="00301539">
      <w:pPr>
        <w:spacing w:line="165" w:lineRule="atLeast"/>
        <w:rPr>
          <w:rFonts w:ascii="Hypatia Sans Pro Semibold" w:hAnsi="Hypatia Sans Pro Semibold" w:cs="Times New Roman"/>
          <w:sz w:val="15"/>
          <w:szCs w:val="15"/>
          <w:lang w:eastAsia="ru-RU"/>
        </w:rPr>
      </w:pPr>
      <w:r w:rsidRPr="00301539">
        <w:rPr>
          <w:rFonts w:ascii="Hypatia Sans Pro" w:hAnsi="Hypatia Sans Pro" w:cs="Times New Roman"/>
          <w:b/>
          <w:bCs/>
          <w:sz w:val="15"/>
          <w:szCs w:val="15"/>
          <w:lang w:eastAsia="ru-RU"/>
        </w:rPr>
        <w:t xml:space="preserve">Зарплатные </w:t>
      </w:r>
      <w:r w:rsidRPr="00301539">
        <w:rPr>
          <w:rFonts w:ascii="Hypatia Sans Pro" w:hAnsi="Hypatia Sans Pro" w:cs="Times New Roman"/>
          <w:b/>
          <w:bCs/>
          <w:sz w:val="15"/>
          <w:szCs w:val="15"/>
          <w:lang w:eastAsia="ru-RU"/>
        </w:rPr>
        <w:br/>
        <w:t>проекты</w:t>
      </w:r>
    </w:p>
    <w:p w14:paraId="07D3E51C" w14:textId="77777777" w:rsidR="00301539" w:rsidRPr="00301539" w:rsidRDefault="00301539" w:rsidP="00301539">
      <w:pPr>
        <w:spacing w:line="165" w:lineRule="atLeast"/>
        <w:jc w:val="both"/>
        <w:rPr>
          <w:rFonts w:ascii="Raleigh Dm BT" w:hAnsi="Raleigh Dm BT" w:cs="Times New Roman"/>
          <w:color w:val="00498E"/>
          <w:sz w:val="14"/>
          <w:szCs w:val="14"/>
          <w:lang w:eastAsia="ru-RU"/>
        </w:rPr>
      </w:pPr>
      <w:r w:rsidRPr="00301539">
        <w:rPr>
          <w:rFonts w:ascii="Raleigh Dm BT" w:hAnsi="Raleigh Dm BT" w:cs="Times New Roman"/>
          <w:color w:val="00498E"/>
          <w:sz w:val="14"/>
          <w:szCs w:val="14"/>
          <w:lang w:eastAsia="ru-RU"/>
        </w:rPr>
        <w:t xml:space="preserve">Татьяна </w:t>
      </w:r>
      <w:proofErr w:type="spellStart"/>
      <w:r w:rsidRPr="00301539">
        <w:rPr>
          <w:rFonts w:ascii="Raleigh Dm BT" w:hAnsi="Raleigh Dm BT" w:cs="Times New Roman"/>
          <w:color w:val="00498E"/>
          <w:sz w:val="14"/>
          <w:szCs w:val="14"/>
          <w:lang w:eastAsia="ru-RU"/>
        </w:rPr>
        <w:t>Гераскина</w:t>
      </w:r>
      <w:proofErr w:type="spellEnd"/>
      <w:r w:rsidRPr="00301539">
        <w:rPr>
          <w:rFonts w:ascii="Raleigh Dm BT" w:hAnsi="Raleigh Dm BT" w:cs="Times New Roman"/>
          <w:color w:val="00498E"/>
          <w:sz w:val="14"/>
          <w:szCs w:val="14"/>
          <w:lang w:eastAsia="ru-RU"/>
        </w:rPr>
        <w:t>, </w:t>
      </w:r>
    </w:p>
    <w:p w14:paraId="67092A80" w14:textId="77777777" w:rsidR="00301539" w:rsidRPr="00301539" w:rsidRDefault="00301539" w:rsidP="00301539">
      <w:pPr>
        <w:spacing w:line="165" w:lineRule="atLeast"/>
        <w:jc w:val="both"/>
        <w:rPr>
          <w:rFonts w:ascii="Raleigh Dm BT" w:hAnsi="Raleigh Dm BT" w:cs="Times New Roman"/>
          <w:sz w:val="14"/>
          <w:szCs w:val="14"/>
          <w:lang w:eastAsia="ru-RU"/>
        </w:rPr>
      </w:pPr>
      <w:r w:rsidRPr="00301539">
        <w:rPr>
          <w:rFonts w:ascii="Raleigh Dm BT" w:hAnsi="Raleigh Dm BT" w:cs="Times New Roman"/>
          <w:sz w:val="14"/>
          <w:szCs w:val="14"/>
          <w:lang w:eastAsia="ru-RU"/>
        </w:rPr>
        <w:t>начальник управления </w:t>
      </w:r>
    </w:p>
    <w:p w14:paraId="65B06DB4" w14:textId="77777777" w:rsidR="00301539" w:rsidRPr="00301539" w:rsidRDefault="00301539" w:rsidP="00301539">
      <w:pPr>
        <w:spacing w:line="165" w:lineRule="atLeast"/>
        <w:jc w:val="both"/>
        <w:rPr>
          <w:rFonts w:ascii="Raleigh Dm BT" w:hAnsi="Raleigh Dm BT" w:cs="Times New Roman"/>
          <w:sz w:val="14"/>
          <w:szCs w:val="14"/>
          <w:lang w:eastAsia="ru-RU"/>
        </w:rPr>
      </w:pPr>
      <w:r w:rsidRPr="00301539">
        <w:rPr>
          <w:rFonts w:ascii="Raleigh Dm BT" w:hAnsi="Raleigh Dm BT" w:cs="Times New Roman"/>
          <w:sz w:val="14"/>
          <w:szCs w:val="14"/>
          <w:lang w:eastAsia="ru-RU"/>
        </w:rPr>
        <w:t>транзакционных операций </w:t>
      </w:r>
    </w:p>
    <w:p w14:paraId="3C6D803C" w14:textId="77777777" w:rsidR="00301539" w:rsidRPr="00301539" w:rsidRDefault="00301539" w:rsidP="00301539">
      <w:pPr>
        <w:spacing w:line="165" w:lineRule="atLeast"/>
        <w:jc w:val="both"/>
        <w:rPr>
          <w:rFonts w:ascii="Raleigh Dm BT" w:hAnsi="Raleigh Dm BT" w:cs="Times New Roman"/>
          <w:sz w:val="14"/>
          <w:szCs w:val="14"/>
          <w:lang w:eastAsia="ru-RU"/>
        </w:rPr>
      </w:pPr>
      <w:r w:rsidRPr="00301539">
        <w:rPr>
          <w:rFonts w:ascii="Raleigh Dm BT" w:hAnsi="Raleigh Dm BT" w:cs="Times New Roman"/>
          <w:sz w:val="14"/>
          <w:szCs w:val="14"/>
          <w:lang w:eastAsia="ru-RU"/>
        </w:rPr>
        <w:t>физических лиц</w:t>
      </w:r>
    </w:p>
    <w:p w14:paraId="4FDD6293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7B1B8700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Зарплатный проект часто рассматривают как специфическую услугу банков по перечислению денежных средств на счета сотрудников организации, открытые в банке.</w:t>
      </w:r>
    </w:p>
    <w:p w14:paraId="6A1716E4" w14:textId="77777777" w:rsidR="00301539" w:rsidRPr="00301539" w:rsidRDefault="00301539" w:rsidP="00301539">
      <w:pPr>
        <w:spacing w:before="44"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Сегодня зарплатный проект – это целый набор сервисов и услуг, позволяющих нашим клиентам – организациям и их работникам – максимально удобно, просто и быстро проводить взаиморасчеты и получать на специальных условиях дополнительные услуги.</w:t>
      </w:r>
    </w:p>
    <w:p w14:paraId="12D60777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37E92384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Согласно стратегии развития банка, увеличение клиентской базы в рознице является одним из приоритетных направлений. Развитие зарплатного сервиса может рассматриваться в качестве одного из основных драйверов роста. Динамично развивающийся зарплатный сервис призван обеспечивать потребности своих клиентов наиболее удобными и современными способами. Совместно с другими подразделениями мы проводим серьезный реинжиниринг процессов сопровождения зарплатных проектов. Перед нами стоит амбициозная цель – при выполнении задач централизации, стандартизации, повышения операционной эффективности улучшить клиентский опыт взаимодействия с банком в рамках зарплатных проектов.</w:t>
      </w:r>
    </w:p>
    <w:p w14:paraId="06045D24" w14:textId="77777777" w:rsidR="00301539" w:rsidRPr="00301539" w:rsidRDefault="00301539" w:rsidP="00301539">
      <w:pPr>
        <w:spacing w:before="44"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Департамент операционной поддержки бизнеса многое делает для улучшения сервисов, которые получают зарплатные клиенты:</w:t>
      </w:r>
    </w:p>
    <w:p w14:paraId="7075EDEA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773520EA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Hypatia Sans Pro" w:hAnsi="Hypatia Sans Pro" w:cs="Times New Roman"/>
          <w:b/>
          <w:bCs/>
          <w:color w:val="00A7E1"/>
          <w:sz w:val="14"/>
          <w:szCs w:val="14"/>
          <w:lang w:eastAsia="ru-RU"/>
        </w:rPr>
        <w:t>■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t xml:space="preserve"> 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br/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развитие сервисов выездных подразделений. Среди задач проекта – реализовать возможность активации счета и договора комплексного обслуживания онлайн в момент выдачи карты. Пилотирование системы запланировано уже в 2019 году, тиражирование – в первом полугодии 2020 года. В планах – реализовать возможность актуализации персональных данных клиентов в момент выдачи карты, что позволит исключить необходимость личного обращения клиента в отделение банка;</w:t>
      </w:r>
    </w:p>
    <w:p w14:paraId="4C3CBB66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Hypatia Sans Pro" w:hAnsi="Hypatia Sans Pro" w:cs="Times New Roman"/>
          <w:b/>
          <w:bCs/>
          <w:color w:val="00A7E1"/>
          <w:sz w:val="14"/>
          <w:szCs w:val="14"/>
          <w:lang w:eastAsia="ru-RU"/>
        </w:rPr>
        <w:t>■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t xml:space="preserve"> 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br/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сокращение сроков выпуска и доставки карт. Клиент будет получать карту уже через два рабочих дня, а в Москве уже на следующий день после ее оформления;</w:t>
      </w:r>
    </w:p>
    <w:p w14:paraId="50EE24C6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Hypatia Sans Pro" w:hAnsi="Hypatia Sans Pro" w:cs="Times New Roman"/>
          <w:b/>
          <w:bCs/>
          <w:color w:val="00A7E1"/>
          <w:sz w:val="14"/>
          <w:szCs w:val="14"/>
          <w:lang w:eastAsia="ru-RU"/>
        </w:rPr>
        <w:t>■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t xml:space="preserve"> 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br/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обучение клиента для максимального упрощения его взаимодействия с банком. </w:t>
      </w:r>
    </w:p>
    <w:p w14:paraId="5B05AF46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0421E720" w14:textId="77777777" w:rsidR="00301539" w:rsidRPr="00301539" w:rsidRDefault="00301539" w:rsidP="00301539">
      <w:pPr>
        <w:spacing w:line="165" w:lineRule="atLeast"/>
        <w:rPr>
          <w:rFonts w:ascii="Hypatia Sans Pro Semibold" w:hAnsi="Hypatia Sans Pro Semibold" w:cs="Times New Roman"/>
          <w:sz w:val="15"/>
          <w:szCs w:val="15"/>
          <w:lang w:eastAsia="ru-RU"/>
        </w:rPr>
      </w:pPr>
      <w:r w:rsidRPr="00301539">
        <w:rPr>
          <w:rFonts w:ascii="Hypatia Sans Pro" w:hAnsi="Hypatia Sans Pro" w:cs="Times New Roman"/>
          <w:b/>
          <w:bCs/>
          <w:sz w:val="15"/>
          <w:szCs w:val="15"/>
          <w:lang w:eastAsia="ru-RU"/>
        </w:rPr>
        <w:t xml:space="preserve">Уникальный </w:t>
      </w:r>
      <w:r w:rsidRPr="00301539">
        <w:rPr>
          <w:rFonts w:ascii="Hypatia Sans Pro" w:hAnsi="Hypatia Sans Pro" w:cs="Times New Roman"/>
          <w:b/>
          <w:bCs/>
          <w:sz w:val="15"/>
          <w:szCs w:val="15"/>
          <w:lang w:eastAsia="ru-RU"/>
        </w:rPr>
        <w:br/>
        <w:t>сервис валютного контроля</w:t>
      </w:r>
    </w:p>
    <w:p w14:paraId="23AC702C" w14:textId="77777777" w:rsidR="00301539" w:rsidRPr="00301539" w:rsidRDefault="00301539" w:rsidP="00301539">
      <w:pPr>
        <w:spacing w:line="165" w:lineRule="atLeast"/>
        <w:jc w:val="both"/>
        <w:rPr>
          <w:rFonts w:ascii="Raleigh Dm BT" w:hAnsi="Raleigh Dm BT" w:cs="Times New Roman"/>
          <w:color w:val="00498E"/>
          <w:sz w:val="14"/>
          <w:szCs w:val="14"/>
          <w:lang w:eastAsia="ru-RU"/>
        </w:rPr>
      </w:pPr>
      <w:r w:rsidRPr="00301539">
        <w:rPr>
          <w:rFonts w:ascii="Raleigh Dm BT" w:hAnsi="Raleigh Dm BT" w:cs="Times New Roman"/>
          <w:color w:val="00498E"/>
          <w:sz w:val="14"/>
          <w:szCs w:val="14"/>
          <w:lang w:eastAsia="ru-RU"/>
        </w:rPr>
        <w:t xml:space="preserve">Елена </w:t>
      </w:r>
      <w:proofErr w:type="spellStart"/>
      <w:r w:rsidRPr="00301539">
        <w:rPr>
          <w:rFonts w:ascii="Raleigh Dm BT" w:hAnsi="Raleigh Dm BT" w:cs="Times New Roman"/>
          <w:color w:val="00498E"/>
          <w:sz w:val="14"/>
          <w:szCs w:val="14"/>
          <w:lang w:eastAsia="ru-RU"/>
        </w:rPr>
        <w:t>Третьюхина</w:t>
      </w:r>
      <w:proofErr w:type="spellEnd"/>
      <w:r w:rsidRPr="00301539">
        <w:rPr>
          <w:rFonts w:ascii="Raleigh Dm BT" w:hAnsi="Raleigh Dm BT" w:cs="Times New Roman"/>
          <w:color w:val="00498E"/>
          <w:sz w:val="14"/>
          <w:szCs w:val="14"/>
          <w:lang w:eastAsia="ru-RU"/>
        </w:rPr>
        <w:t>, </w:t>
      </w:r>
    </w:p>
    <w:p w14:paraId="29580EA5" w14:textId="77777777" w:rsidR="00301539" w:rsidRPr="00301539" w:rsidRDefault="00301539" w:rsidP="00301539">
      <w:pPr>
        <w:spacing w:line="165" w:lineRule="atLeast"/>
        <w:jc w:val="both"/>
        <w:rPr>
          <w:rFonts w:ascii="Raleigh Dm BT" w:hAnsi="Raleigh Dm BT" w:cs="Times New Roman"/>
          <w:sz w:val="14"/>
          <w:szCs w:val="14"/>
          <w:lang w:eastAsia="ru-RU"/>
        </w:rPr>
      </w:pPr>
      <w:r w:rsidRPr="00301539">
        <w:rPr>
          <w:rFonts w:ascii="Raleigh Dm BT" w:hAnsi="Raleigh Dm BT" w:cs="Times New Roman"/>
          <w:sz w:val="14"/>
          <w:szCs w:val="14"/>
          <w:lang w:eastAsia="ru-RU"/>
        </w:rPr>
        <w:t>начальник управления </w:t>
      </w:r>
    </w:p>
    <w:p w14:paraId="32368E6F" w14:textId="77777777" w:rsidR="00301539" w:rsidRPr="00301539" w:rsidRDefault="00301539" w:rsidP="00301539">
      <w:pPr>
        <w:spacing w:line="165" w:lineRule="atLeast"/>
        <w:rPr>
          <w:rFonts w:ascii="Raleigh Dm BT" w:hAnsi="Raleigh Dm BT" w:cs="Times New Roman"/>
          <w:sz w:val="14"/>
          <w:szCs w:val="14"/>
          <w:lang w:eastAsia="ru-RU"/>
        </w:rPr>
      </w:pPr>
      <w:r w:rsidRPr="00301539">
        <w:rPr>
          <w:rFonts w:ascii="Raleigh Dm BT" w:hAnsi="Raleigh Dm BT" w:cs="Times New Roman"/>
          <w:sz w:val="14"/>
          <w:szCs w:val="14"/>
          <w:lang w:eastAsia="ru-RU"/>
        </w:rPr>
        <w:t xml:space="preserve">валютного контроля </w:t>
      </w:r>
      <w:r w:rsidRPr="00301539">
        <w:rPr>
          <w:rFonts w:ascii="PMingLiU" w:eastAsia="PMingLiU" w:hAnsi="PMingLiU" w:cs="PMingLiU"/>
          <w:sz w:val="14"/>
          <w:szCs w:val="14"/>
          <w:lang w:eastAsia="ru-RU"/>
        </w:rPr>
        <w:br/>
      </w:r>
      <w:r w:rsidRPr="00301539">
        <w:rPr>
          <w:rFonts w:ascii="Raleigh Dm BT" w:hAnsi="Raleigh Dm BT" w:cs="Times New Roman"/>
          <w:sz w:val="14"/>
          <w:szCs w:val="14"/>
          <w:lang w:eastAsia="ru-RU"/>
        </w:rPr>
        <w:t>и банковского сопровождения – </w:t>
      </w:r>
    </w:p>
    <w:p w14:paraId="7202FE88" w14:textId="77777777" w:rsidR="00301539" w:rsidRPr="00301539" w:rsidRDefault="00301539" w:rsidP="00301539">
      <w:pPr>
        <w:spacing w:line="165" w:lineRule="atLeast"/>
        <w:rPr>
          <w:rFonts w:ascii="Raleigh Dm BT" w:hAnsi="Raleigh Dm BT" w:cs="Times New Roman"/>
          <w:sz w:val="14"/>
          <w:szCs w:val="14"/>
          <w:lang w:eastAsia="ru-RU"/>
        </w:rPr>
      </w:pPr>
      <w:r w:rsidRPr="00301539">
        <w:rPr>
          <w:rFonts w:ascii="Raleigh Dm BT" w:hAnsi="Raleigh Dm BT" w:cs="Times New Roman"/>
          <w:sz w:val="14"/>
          <w:szCs w:val="14"/>
          <w:lang w:eastAsia="ru-RU"/>
        </w:rPr>
        <w:t>вице-президент </w:t>
      </w:r>
    </w:p>
    <w:p w14:paraId="77EB88CF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21EC7280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Основная задача валютного контроля Банка ВТБ – внедрение перспективных технологий комплексного обслуживания клиентов, поддержка высокой 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клиентоориентированности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>, расширение объемов, прибыльности и конкурентоспособности банка в этом сегменте.</w:t>
      </w:r>
    </w:p>
    <w:p w14:paraId="06F15160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72CB7E2E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Валютный контроль ВТБ сложился из трех объединившихся банков.</w:t>
      </w:r>
    </w:p>
    <w:p w14:paraId="03B48E4B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40C39628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Обслуживание клиентов, обмен документами и информацией с клиентами внешнеэкономической деятельности осуществляется по каналам системы дистанционного банковского обслуживания. До 95</w:t>
      </w:r>
      <w:r w:rsidRPr="00301539">
        <w:rPr>
          <w:rFonts w:ascii="Calibri" w:eastAsia="Calibri" w:hAnsi="Calibri" w:cs="Calibri"/>
          <w:sz w:val="14"/>
          <w:szCs w:val="14"/>
          <w:lang w:eastAsia="ru-RU"/>
        </w:rPr>
        <w:t> </w:t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% документов представляются клиентами в банк удаленно.</w:t>
      </w:r>
    </w:p>
    <w:p w14:paraId="2A645E3D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67801E9A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Сегодня наше управление занимается централизацией отчетности по валютному контролю; мы унифицируем процессы в рамках создания единой операционной системы банка; активно используем инструменты 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Lean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>-технологий для обработки документов.</w:t>
      </w:r>
    </w:p>
    <w:p w14:paraId="3922EEFC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0C3708C0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Главный показатель высокого качества валютного контроля ВТБ – отсутствие штрафных санкций со стороны надзорных органов.</w:t>
      </w:r>
    </w:p>
    <w:p w14:paraId="36576100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51312021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Мы переходим на электронное хранение документов как в системе электронных документов валютного контроля, так и на платформе 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Tessa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>. Переход на электронное хранение досье валютного контроля позволит уменьшить бумажный документооборот.</w:t>
      </w:r>
    </w:p>
    <w:p w14:paraId="64AA77BD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7AC0811F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«Без сомнений, рост эффективности операций валютного контроля, распространение и применение лучших практик, накопленных контролерами объединившихся банков, высокая 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клиентоориен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>-</w:t>
      </w:r>
      <w:r w:rsidRPr="00301539">
        <w:rPr>
          <w:rFonts w:ascii="Raleigh BT" w:hAnsi="Raleigh BT" w:cs="Times New Roman"/>
          <w:sz w:val="14"/>
          <w:szCs w:val="14"/>
          <w:lang w:eastAsia="ru-RU"/>
        </w:rPr>
        <w:br/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тированность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 позволят ВТБ в 2020 году достичь дополнительных результатов по привлечению новых клиентов ВЭД различных категорий бизнеса»,</w:t>
      </w:r>
      <w:r w:rsidRPr="00301539">
        <w:rPr>
          <w:rFonts w:ascii="Calibri" w:eastAsia="Calibri" w:hAnsi="Calibri" w:cs="Calibri"/>
          <w:sz w:val="14"/>
          <w:szCs w:val="14"/>
          <w:lang w:eastAsia="ru-RU"/>
        </w:rPr>
        <w:t> </w:t>
      </w:r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– сказала Елена 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Третьюхина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>, начальник управления валютного контроля и банковского сопровождения департамента операционной поддержки бизнеса – вице-президент Банка ВТБ.</w:t>
      </w:r>
    </w:p>
    <w:p w14:paraId="46267EF1" w14:textId="77777777" w:rsidR="00301539" w:rsidRPr="00301539" w:rsidRDefault="00301539" w:rsidP="00301539">
      <w:pPr>
        <w:spacing w:line="165" w:lineRule="atLeast"/>
        <w:rPr>
          <w:rFonts w:ascii="Hypatia Sans Pro Semibold" w:hAnsi="Hypatia Sans Pro Semibold" w:cs="Times New Roman"/>
          <w:sz w:val="15"/>
          <w:szCs w:val="15"/>
          <w:lang w:eastAsia="ru-RU"/>
        </w:rPr>
      </w:pPr>
      <w:r w:rsidRPr="00301539">
        <w:rPr>
          <w:rFonts w:ascii="Hypatia Sans Pro" w:hAnsi="Hypatia Sans Pro" w:cs="Times New Roman"/>
          <w:b/>
          <w:bCs/>
          <w:sz w:val="15"/>
          <w:szCs w:val="15"/>
          <w:lang w:eastAsia="ru-RU"/>
        </w:rPr>
        <w:t xml:space="preserve">Рабочая </w:t>
      </w:r>
      <w:r w:rsidRPr="00301539">
        <w:rPr>
          <w:rFonts w:ascii="Hypatia Sans Pro" w:hAnsi="Hypatia Sans Pro" w:cs="Times New Roman"/>
          <w:b/>
          <w:bCs/>
          <w:sz w:val="15"/>
          <w:szCs w:val="15"/>
          <w:lang w:eastAsia="ru-RU"/>
        </w:rPr>
        <w:br/>
        <w:t>группа PMPG</w:t>
      </w:r>
    </w:p>
    <w:p w14:paraId="4DE0C6FB" w14:textId="77777777" w:rsidR="00301539" w:rsidRPr="00301539" w:rsidRDefault="00301539" w:rsidP="00301539">
      <w:pPr>
        <w:spacing w:line="165" w:lineRule="atLeast"/>
        <w:jc w:val="both"/>
        <w:rPr>
          <w:rFonts w:ascii="Raleigh Dm BT" w:hAnsi="Raleigh Dm BT" w:cs="Times New Roman"/>
          <w:color w:val="00498E"/>
          <w:sz w:val="14"/>
          <w:szCs w:val="14"/>
          <w:lang w:eastAsia="ru-RU"/>
        </w:rPr>
      </w:pPr>
      <w:r w:rsidRPr="00301539">
        <w:rPr>
          <w:rFonts w:ascii="Raleigh Dm BT" w:hAnsi="Raleigh Dm BT" w:cs="Times New Roman"/>
          <w:color w:val="00498E"/>
          <w:sz w:val="14"/>
          <w:szCs w:val="14"/>
          <w:lang w:eastAsia="ru-RU"/>
        </w:rPr>
        <w:t xml:space="preserve">Елена </w:t>
      </w:r>
      <w:proofErr w:type="spellStart"/>
      <w:r w:rsidRPr="00301539">
        <w:rPr>
          <w:rFonts w:ascii="Raleigh Dm BT" w:hAnsi="Raleigh Dm BT" w:cs="Times New Roman"/>
          <w:color w:val="00498E"/>
          <w:sz w:val="14"/>
          <w:szCs w:val="14"/>
          <w:lang w:eastAsia="ru-RU"/>
        </w:rPr>
        <w:t>Барабанова</w:t>
      </w:r>
      <w:proofErr w:type="spellEnd"/>
      <w:r w:rsidRPr="00301539">
        <w:rPr>
          <w:rFonts w:ascii="Raleigh Dm BT" w:hAnsi="Raleigh Dm BT" w:cs="Times New Roman"/>
          <w:color w:val="00498E"/>
          <w:sz w:val="14"/>
          <w:szCs w:val="14"/>
          <w:lang w:eastAsia="ru-RU"/>
        </w:rPr>
        <w:t>, </w:t>
      </w:r>
    </w:p>
    <w:p w14:paraId="433E6672" w14:textId="77777777" w:rsidR="00301539" w:rsidRPr="00301539" w:rsidRDefault="00301539" w:rsidP="00301539">
      <w:pPr>
        <w:spacing w:line="165" w:lineRule="atLeast"/>
        <w:jc w:val="both"/>
        <w:rPr>
          <w:rFonts w:ascii="Raleigh Dm BT" w:hAnsi="Raleigh Dm BT" w:cs="Times New Roman"/>
          <w:sz w:val="14"/>
          <w:szCs w:val="14"/>
          <w:lang w:eastAsia="ru-RU"/>
        </w:rPr>
      </w:pPr>
      <w:r w:rsidRPr="00301539">
        <w:rPr>
          <w:rFonts w:ascii="Raleigh Dm BT" w:hAnsi="Raleigh Dm BT" w:cs="Times New Roman"/>
          <w:sz w:val="14"/>
          <w:szCs w:val="14"/>
          <w:lang w:eastAsia="ru-RU"/>
        </w:rPr>
        <w:t>управляющий директор </w:t>
      </w:r>
    </w:p>
    <w:p w14:paraId="4BED0665" w14:textId="77777777" w:rsidR="00301539" w:rsidRPr="00301539" w:rsidRDefault="00301539" w:rsidP="00301539">
      <w:pPr>
        <w:spacing w:line="165" w:lineRule="atLeast"/>
        <w:jc w:val="both"/>
        <w:rPr>
          <w:rFonts w:ascii="Raleigh Dm BT" w:hAnsi="Raleigh Dm BT" w:cs="Times New Roman"/>
          <w:sz w:val="14"/>
          <w:szCs w:val="14"/>
          <w:lang w:eastAsia="ru-RU"/>
        </w:rPr>
      </w:pPr>
      <w:r w:rsidRPr="00301539">
        <w:rPr>
          <w:rFonts w:ascii="Raleigh Dm BT" w:hAnsi="Raleigh Dm BT" w:cs="Times New Roman"/>
          <w:sz w:val="14"/>
          <w:szCs w:val="14"/>
          <w:lang w:eastAsia="ru-RU"/>
        </w:rPr>
        <w:t>управления «Расчетный центр»</w:t>
      </w:r>
    </w:p>
    <w:p w14:paraId="5F1B2881" w14:textId="77777777" w:rsidR="00301539" w:rsidRPr="00301539" w:rsidRDefault="00301539" w:rsidP="00301539">
      <w:pPr>
        <w:spacing w:line="165" w:lineRule="atLeast"/>
        <w:jc w:val="both"/>
        <w:rPr>
          <w:rFonts w:ascii="Raleigh Dm BT" w:hAnsi="Raleigh Dm BT" w:cs="Times New Roman"/>
          <w:sz w:val="14"/>
          <w:szCs w:val="14"/>
          <w:lang w:eastAsia="ru-RU"/>
        </w:rPr>
      </w:pPr>
    </w:p>
    <w:p w14:paraId="2FEDD892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SWIFT (СВИФТ) – это сообщество всемирных межбанковских телекоммуникаций. Под эгидой объединения действует несколько международных рабочих групп по разным направлениям. В начале 2000-х годов по 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инициа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>-</w:t>
      </w:r>
      <w:r w:rsidRPr="00301539">
        <w:rPr>
          <w:rFonts w:ascii="PMingLiU" w:eastAsia="PMingLiU" w:hAnsi="PMingLiU" w:cs="PMingLiU"/>
          <w:sz w:val="14"/>
          <w:szCs w:val="14"/>
          <w:lang w:eastAsia="ru-RU"/>
        </w:rPr>
        <w:br/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тиве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 банковского и платежного комитета была создана консультативная рабочая группа PMPG (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Payments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 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Market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 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Practice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 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Group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>). В ее состав вошли представители стран, играющих значимую роль на платежных рынках. С июля 2016 года к PMPG присоединилась Россия. Национальное сообщество получило от SWIFT приглашение к участию в группе в связи с возросшим платежным трафиком. </w:t>
      </w:r>
    </w:p>
    <w:p w14:paraId="529A2E9B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7FFADAC7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Основными целями </w:t>
      </w:r>
    </w:p>
    <w:p w14:paraId="55A808C4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и задачами PMPG являются:</w:t>
      </w:r>
    </w:p>
    <w:p w14:paraId="2A652670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05806B5C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Hypatia Sans Pro" w:hAnsi="Hypatia Sans Pro" w:cs="Times New Roman"/>
          <w:b/>
          <w:bCs/>
          <w:color w:val="00A7E1"/>
          <w:sz w:val="14"/>
          <w:szCs w:val="14"/>
          <w:lang w:eastAsia="ru-RU"/>
        </w:rPr>
        <w:t>■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t xml:space="preserve"> 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br/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обсуждение, документирование и продвижение передового опыта в области платежей;</w:t>
      </w:r>
    </w:p>
    <w:p w14:paraId="2AA365A4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Hypatia Sans Pro" w:hAnsi="Hypatia Sans Pro" w:cs="Times New Roman"/>
          <w:b/>
          <w:bCs/>
          <w:color w:val="00A7E1"/>
          <w:sz w:val="14"/>
          <w:szCs w:val="14"/>
          <w:lang w:eastAsia="ru-RU"/>
        </w:rPr>
        <w:t>■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t xml:space="preserve"> 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br/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подготовка рекомендаций по правильному применению стандартов SWIFТ для обеспечения максимально высокого уровня STP (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Straight-Through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 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Processing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>) и повышения качества обслуживания клиентов, а также в связи с изменяющимися требованиями систем контроля;</w:t>
      </w:r>
    </w:p>
    <w:p w14:paraId="597F076A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Hypatia Sans Pro" w:hAnsi="Hypatia Sans Pro" w:cs="Times New Roman"/>
          <w:b/>
          <w:bCs/>
          <w:color w:val="00A7E1"/>
          <w:sz w:val="14"/>
          <w:szCs w:val="14"/>
          <w:lang w:eastAsia="ru-RU"/>
        </w:rPr>
        <w:t>■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t xml:space="preserve"> </w:t>
      </w:r>
      <w:r w:rsidRPr="00301539">
        <w:rPr>
          <w:rFonts w:ascii="Raleigh BT" w:hAnsi="Raleigh BT" w:cs="Times New Roman"/>
          <w:color w:val="00A7E1"/>
          <w:sz w:val="14"/>
          <w:szCs w:val="14"/>
          <w:lang w:eastAsia="ru-RU"/>
        </w:rPr>
        <w:br/>
      </w:r>
      <w:r w:rsidRPr="00301539">
        <w:rPr>
          <w:rFonts w:ascii="Raleigh BT" w:hAnsi="Raleigh BT" w:cs="Times New Roman"/>
          <w:sz w:val="14"/>
          <w:szCs w:val="14"/>
          <w:lang w:eastAsia="ru-RU"/>
        </w:rPr>
        <w:t>содействие внедрению стандарта ISO 20022.</w:t>
      </w:r>
    </w:p>
    <w:p w14:paraId="794C483E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7E7C7173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С 2016 года представителем России в PMPG является Елена 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Барабанова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>, управляющий директор управления «Расчетный центр» департамента операционной поддержки бизнеса.</w:t>
      </w:r>
    </w:p>
    <w:p w14:paraId="07193D98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70AD8E84" w14:textId="2EB5774E" w:rsidR="002C0B7D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  <w:r w:rsidRPr="00301539">
        <w:rPr>
          <w:rFonts w:ascii="Raleigh BT" w:hAnsi="Raleigh BT" w:cs="Times New Roman"/>
          <w:sz w:val="14"/>
          <w:szCs w:val="14"/>
          <w:lang w:eastAsia="ru-RU"/>
        </w:rPr>
        <w:t>«Это очень ценно – иметь возможность держать руку на пульсе всех передовых международных тенденций, трендов и практик в области платежей, влиять на продвижение изменений в мире. Я горжусь тем, что именно ВТБ представляет Россию»,</w:t>
      </w:r>
      <w:r w:rsidRPr="00301539">
        <w:rPr>
          <w:rFonts w:ascii="Calibri" w:eastAsia="Calibri" w:hAnsi="Calibri" w:cs="Calibri"/>
          <w:sz w:val="14"/>
          <w:szCs w:val="14"/>
          <w:lang w:eastAsia="ru-RU"/>
        </w:rPr>
        <w:t> </w:t>
      </w:r>
      <w:r w:rsidRPr="00301539">
        <w:rPr>
          <w:rFonts w:ascii="Raleigh BT" w:hAnsi="Raleigh BT" w:cs="Times New Roman"/>
          <w:sz w:val="14"/>
          <w:szCs w:val="14"/>
          <w:lang w:eastAsia="ru-RU"/>
        </w:rPr>
        <w:t xml:space="preserve">– сказала Елена </w:t>
      </w:r>
      <w:proofErr w:type="spellStart"/>
      <w:r w:rsidRPr="00301539">
        <w:rPr>
          <w:rFonts w:ascii="Raleigh BT" w:hAnsi="Raleigh BT" w:cs="Times New Roman"/>
          <w:sz w:val="14"/>
          <w:szCs w:val="14"/>
          <w:lang w:eastAsia="ru-RU"/>
        </w:rPr>
        <w:t>Барабанова</w:t>
      </w:r>
      <w:proofErr w:type="spellEnd"/>
      <w:r w:rsidRPr="00301539">
        <w:rPr>
          <w:rFonts w:ascii="Raleigh BT" w:hAnsi="Raleigh BT" w:cs="Times New Roman"/>
          <w:sz w:val="14"/>
          <w:szCs w:val="14"/>
          <w:lang w:eastAsia="ru-RU"/>
        </w:rPr>
        <w:t>. </w:t>
      </w:r>
    </w:p>
    <w:p w14:paraId="0745DAB3" w14:textId="77777777" w:rsidR="00A60AE5" w:rsidRDefault="00A60AE5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79C70F18" w14:textId="77777777" w:rsidR="00A60AE5" w:rsidRPr="00A60AE5" w:rsidRDefault="00A60AE5" w:rsidP="00A60AE5">
      <w:pPr>
        <w:spacing w:line="218" w:lineRule="atLeast"/>
        <w:rPr>
          <w:rFonts w:ascii="RaleighC Lt BT" w:hAnsi="RaleighC Lt BT" w:cs="Times New Roman"/>
          <w:color w:val="00498E"/>
          <w:sz w:val="21"/>
          <w:szCs w:val="21"/>
          <w:lang w:eastAsia="ru-RU"/>
        </w:rPr>
      </w:pPr>
      <w:r w:rsidRPr="00A60AE5">
        <w:rPr>
          <w:rFonts w:ascii="RaleighC Lt BT" w:hAnsi="RaleighC Lt BT" w:cs="Times New Roman"/>
          <w:color w:val="00498E"/>
          <w:sz w:val="21"/>
          <w:szCs w:val="21"/>
          <w:lang w:eastAsia="ru-RU"/>
        </w:rPr>
        <w:t>Параллельно с задачами оптимизации мы вместе с другими подразделениями банка должны провести унификацию ИТ-</w:t>
      </w:r>
      <w:proofErr w:type="spellStart"/>
      <w:r w:rsidRPr="00A60AE5">
        <w:rPr>
          <w:rFonts w:ascii="RaleighC Lt BT" w:hAnsi="RaleighC Lt BT" w:cs="Times New Roman"/>
          <w:color w:val="00498E"/>
          <w:sz w:val="21"/>
          <w:szCs w:val="21"/>
          <w:lang w:eastAsia="ru-RU"/>
        </w:rPr>
        <w:t>ландштафта</w:t>
      </w:r>
      <w:proofErr w:type="spellEnd"/>
      <w:r w:rsidRPr="00A60AE5">
        <w:rPr>
          <w:rFonts w:ascii="RaleighC Lt BT" w:hAnsi="RaleighC Lt BT" w:cs="Times New Roman"/>
          <w:color w:val="00498E"/>
          <w:sz w:val="21"/>
          <w:szCs w:val="21"/>
          <w:lang w:eastAsia="ru-RU"/>
        </w:rPr>
        <w:t xml:space="preserve"> и обеспечить присоединение банков Группы с миграцией на информационные системы и процессы ВТБ»</w:t>
      </w:r>
    </w:p>
    <w:p w14:paraId="1DE3B1D6" w14:textId="77777777" w:rsidR="00A60AE5" w:rsidRDefault="00A60AE5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02AEAFC0" w14:textId="77777777" w:rsidR="00A60AE5" w:rsidRDefault="00A60AE5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490CB343" w14:textId="77777777" w:rsidR="00A60AE5" w:rsidRPr="00A60AE5" w:rsidRDefault="00A60AE5" w:rsidP="00A60AE5">
      <w:pPr>
        <w:spacing w:line="218" w:lineRule="atLeast"/>
        <w:rPr>
          <w:rFonts w:ascii="RaleighC Lt BT" w:hAnsi="RaleighC Lt BT" w:cs="Times New Roman"/>
          <w:color w:val="00498E"/>
          <w:sz w:val="21"/>
          <w:szCs w:val="21"/>
          <w:lang w:eastAsia="ru-RU"/>
        </w:rPr>
      </w:pPr>
      <w:r w:rsidRPr="00A60AE5">
        <w:rPr>
          <w:rFonts w:ascii="RaleighC Lt BT" w:hAnsi="RaleighC Lt BT" w:cs="Times New Roman"/>
          <w:color w:val="00498E"/>
          <w:sz w:val="21"/>
          <w:szCs w:val="21"/>
          <w:lang w:eastAsia="ru-RU"/>
        </w:rPr>
        <w:t xml:space="preserve">После завершения процессов </w:t>
      </w:r>
      <w:proofErr w:type="spellStart"/>
      <w:r w:rsidRPr="00A60AE5">
        <w:rPr>
          <w:rFonts w:ascii="RaleighC Lt BT" w:hAnsi="RaleighC Lt BT" w:cs="Times New Roman"/>
          <w:color w:val="00498E"/>
          <w:sz w:val="21"/>
          <w:szCs w:val="21"/>
          <w:lang w:eastAsia="ru-RU"/>
        </w:rPr>
        <w:t>демосковизации</w:t>
      </w:r>
      <w:proofErr w:type="spellEnd"/>
      <w:r w:rsidRPr="00A60AE5">
        <w:rPr>
          <w:rFonts w:ascii="RaleighC Lt BT" w:hAnsi="RaleighC Lt BT" w:cs="Times New Roman"/>
          <w:color w:val="00498E"/>
          <w:sz w:val="21"/>
          <w:szCs w:val="21"/>
          <w:lang w:eastAsia="ru-RU"/>
        </w:rPr>
        <w:t xml:space="preserve"> (регионализации)свыше 50</w:t>
      </w:r>
      <w:r w:rsidRPr="00A60AE5">
        <w:rPr>
          <w:rFonts w:ascii="Calibri" w:eastAsia="Calibri" w:hAnsi="Calibri" w:cs="Calibri"/>
          <w:color w:val="00498E"/>
          <w:sz w:val="21"/>
          <w:szCs w:val="21"/>
          <w:lang w:eastAsia="ru-RU"/>
        </w:rPr>
        <w:t> </w:t>
      </w:r>
      <w:r w:rsidRPr="00A60AE5">
        <w:rPr>
          <w:rFonts w:ascii="RaleighC Lt BT" w:hAnsi="RaleighC Lt BT" w:cs="Times New Roman"/>
          <w:color w:val="00498E"/>
          <w:sz w:val="21"/>
          <w:szCs w:val="21"/>
          <w:lang w:eastAsia="ru-RU"/>
        </w:rPr>
        <w:t>% персонала департамента будет сосредоточено в региональных центрах»</w:t>
      </w:r>
    </w:p>
    <w:p w14:paraId="02990603" w14:textId="77777777" w:rsidR="00A60AE5" w:rsidRDefault="00A60AE5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4388497B" w14:textId="77777777" w:rsidR="00A60AE5" w:rsidRDefault="00A60AE5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7C618747" w14:textId="77777777" w:rsidR="002C0B7D" w:rsidRPr="002C0B7D" w:rsidRDefault="002C0B7D" w:rsidP="002C0B7D">
      <w:pPr>
        <w:spacing w:line="240" w:lineRule="atLeast"/>
        <w:rPr>
          <w:rFonts w:ascii="Hypatia Sans Pro" w:hAnsi="Hypatia Sans Pro" w:cs="Times New Roman"/>
          <w:sz w:val="21"/>
          <w:szCs w:val="21"/>
          <w:lang w:eastAsia="ru-RU"/>
        </w:rPr>
      </w:pPr>
      <w:r w:rsidRPr="002C0B7D">
        <w:rPr>
          <w:rFonts w:ascii="Hypatia Sans Pro" w:hAnsi="Hypatia Sans Pro" w:cs="Times New Roman"/>
          <w:sz w:val="21"/>
          <w:szCs w:val="21"/>
          <w:lang w:eastAsia="ru-RU"/>
        </w:rPr>
        <w:t>В ВТБ реализуется проект по переходу на единый баланс всех филиалов, который предусматривает поэтапную миграцию клиентов и их продуктов на единый баланс. Переход предполагается осуществить до 2024 года</w:t>
      </w:r>
    </w:p>
    <w:p w14:paraId="4D416486" w14:textId="77777777" w:rsidR="002C0B7D" w:rsidRDefault="002C0B7D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0260ADC3" w14:textId="77777777" w:rsidR="00FC56D4" w:rsidRDefault="00FC56D4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0FF5717E" w14:textId="77777777" w:rsidR="00FC56D4" w:rsidRPr="00FC56D4" w:rsidRDefault="00FC56D4" w:rsidP="00FC56D4">
      <w:pPr>
        <w:spacing w:line="165" w:lineRule="atLeast"/>
        <w:jc w:val="center"/>
        <w:rPr>
          <w:rFonts w:ascii="Hypatia Sans Pro Light" w:hAnsi="Hypatia Sans Pro Light" w:cs="Times New Roman"/>
          <w:sz w:val="14"/>
          <w:szCs w:val="14"/>
          <w:lang w:eastAsia="ru-RU"/>
        </w:rPr>
      </w:pPr>
      <w:r w:rsidRPr="00FC56D4">
        <w:rPr>
          <w:rFonts w:ascii="Hypatia Sans Pro Light" w:hAnsi="Hypatia Sans Pro Light" w:cs="Times New Roman"/>
          <w:sz w:val="14"/>
          <w:szCs w:val="14"/>
          <w:lang w:eastAsia="ru-RU"/>
        </w:rPr>
        <w:t xml:space="preserve">В периметр экосистемы </w:t>
      </w:r>
      <w:r w:rsidRPr="00FC56D4">
        <w:rPr>
          <w:rFonts w:ascii="PMingLiU" w:eastAsia="PMingLiU" w:hAnsi="PMingLiU" w:cs="PMingLiU"/>
          <w:sz w:val="14"/>
          <w:szCs w:val="14"/>
          <w:lang w:eastAsia="ru-RU"/>
        </w:rPr>
        <w:br/>
      </w:r>
      <w:r w:rsidRPr="00FC56D4">
        <w:rPr>
          <w:rFonts w:ascii="Hypatia Sans Pro Light" w:hAnsi="Hypatia Sans Pro Light" w:cs="Times New Roman"/>
          <w:sz w:val="14"/>
          <w:szCs w:val="14"/>
          <w:lang w:eastAsia="ru-RU"/>
        </w:rPr>
        <w:t>НДО входит </w:t>
      </w:r>
    </w:p>
    <w:p w14:paraId="560FAC4A" w14:textId="77777777" w:rsidR="00FC56D4" w:rsidRPr="00FC56D4" w:rsidRDefault="00FC56D4" w:rsidP="00FC56D4">
      <w:pPr>
        <w:spacing w:line="165" w:lineRule="atLeast"/>
        <w:jc w:val="center"/>
        <w:rPr>
          <w:rFonts w:ascii="Hypatia Sans Pro Light" w:hAnsi="Hypatia Sans Pro Light" w:cs="Times New Roman"/>
          <w:sz w:val="14"/>
          <w:szCs w:val="14"/>
          <w:lang w:eastAsia="ru-RU"/>
        </w:rPr>
      </w:pPr>
    </w:p>
    <w:p w14:paraId="32517198" w14:textId="77777777" w:rsidR="00FC56D4" w:rsidRPr="00FC56D4" w:rsidRDefault="00FC56D4" w:rsidP="00FC56D4">
      <w:pPr>
        <w:spacing w:line="165" w:lineRule="atLeast"/>
        <w:jc w:val="center"/>
        <w:rPr>
          <w:rFonts w:ascii="Hypatia Sans Pro Light" w:hAnsi="Hypatia Sans Pro Light" w:cs="Times New Roman"/>
          <w:color w:val="00498E"/>
          <w:sz w:val="18"/>
          <w:szCs w:val="18"/>
          <w:lang w:eastAsia="ru-RU"/>
        </w:rPr>
      </w:pPr>
      <w:r w:rsidRPr="00FC56D4">
        <w:rPr>
          <w:rFonts w:ascii="Hypatia Sans Pro Light" w:hAnsi="Hypatia Sans Pro Light" w:cs="Times New Roman"/>
          <w:color w:val="00498E"/>
          <w:sz w:val="42"/>
          <w:szCs w:val="42"/>
          <w:lang w:eastAsia="ru-RU"/>
        </w:rPr>
        <w:t>226</w:t>
      </w:r>
      <w:r w:rsidRPr="00FC56D4">
        <w:rPr>
          <w:rFonts w:ascii="Hypatia Sans Pro Light" w:hAnsi="Hypatia Sans Pro Light" w:cs="Times New Roman"/>
          <w:color w:val="00498E"/>
          <w:sz w:val="14"/>
          <w:szCs w:val="14"/>
          <w:lang w:eastAsia="ru-RU"/>
        </w:rPr>
        <w:t xml:space="preserve"> </w:t>
      </w:r>
      <w:r w:rsidRPr="00FC56D4">
        <w:rPr>
          <w:rFonts w:ascii="Hypatia Sans Pro Light" w:hAnsi="Hypatia Sans Pro Light" w:cs="Times New Roman"/>
          <w:color w:val="00498E"/>
          <w:sz w:val="14"/>
          <w:szCs w:val="14"/>
          <w:lang w:eastAsia="ru-RU"/>
        </w:rPr>
        <w:br/>
      </w:r>
      <w:r w:rsidRPr="00FC56D4">
        <w:rPr>
          <w:rFonts w:ascii="Hypatia Sans Pro Light" w:hAnsi="Hypatia Sans Pro Light" w:cs="Times New Roman"/>
          <w:color w:val="00498E"/>
          <w:sz w:val="18"/>
          <w:szCs w:val="18"/>
          <w:lang w:eastAsia="ru-RU"/>
        </w:rPr>
        <w:t>кассовых центров </w:t>
      </w:r>
    </w:p>
    <w:p w14:paraId="2FEF6206" w14:textId="77777777" w:rsidR="00FC56D4" w:rsidRPr="00FC56D4" w:rsidRDefault="00FC56D4" w:rsidP="00FC56D4">
      <w:pPr>
        <w:spacing w:line="165" w:lineRule="atLeast"/>
        <w:jc w:val="center"/>
        <w:rPr>
          <w:rFonts w:ascii="Hypatia Sans Pro Light" w:hAnsi="Hypatia Sans Pro Light" w:cs="Times New Roman"/>
          <w:color w:val="00498E"/>
          <w:sz w:val="18"/>
          <w:szCs w:val="18"/>
          <w:lang w:eastAsia="ru-RU"/>
        </w:rPr>
      </w:pPr>
      <w:r w:rsidRPr="00FC56D4">
        <w:rPr>
          <w:rFonts w:ascii="Hypatia Sans Pro Light" w:hAnsi="Hypatia Sans Pro Light" w:cs="Times New Roman"/>
          <w:color w:val="00498E"/>
          <w:sz w:val="18"/>
          <w:szCs w:val="18"/>
          <w:lang w:eastAsia="ru-RU"/>
        </w:rPr>
        <w:t>и </w:t>
      </w:r>
      <w:r w:rsidRPr="00FC56D4">
        <w:rPr>
          <w:rFonts w:ascii="Hypatia Sans Pro Light" w:hAnsi="Hypatia Sans Pro Light" w:cs="Times New Roman"/>
          <w:color w:val="00498E"/>
          <w:sz w:val="42"/>
          <w:szCs w:val="42"/>
          <w:lang w:eastAsia="ru-RU"/>
        </w:rPr>
        <w:t xml:space="preserve">1,5 </w:t>
      </w:r>
      <w:r w:rsidRPr="00FC56D4">
        <w:rPr>
          <w:rFonts w:ascii="Hypatia Sans Pro Light" w:hAnsi="Hypatia Sans Pro Light" w:cs="Times New Roman"/>
          <w:color w:val="00498E"/>
          <w:sz w:val="18"/>
          <w:szCs w:val="18"/>
          <w:lang w:eastAsia="ru-RU"/>
        </w:rPr>
        <w:t>тысячи</w:t>
      </w:r>
      <w:r w:rsidRPr="00FC56D4">
        <w:rPr>
          <w:rFonts w:ascii="Hypatia Sans Pro Light" w:hAnsi="Hypatia Sans Pro Light" w:cs="Times New Roman"/>
          <w:color w:val="000000"/>
          <w:sz w:val="14"/>
          <w:szCs w:val="14"/>
          <w:lang w:eastAsia="ru-RU"/>
        </w:rPr>
        <w:t xml:space="preserve"> </w:t>
      </w:r>
      <w:r w:rsidRPr="00FC56D4">
        <w:rPr>
          <w:rFonts w:ascii="Hypatia Sans Pro Light" w:hAnsi="Hypatia Sans Pro Light" w:cs="Times New Roman"/>
          <w:color w:val="000000"/>
          <w:sz w:val="14"/>
          <w:szCs w:val="14"/>
          <w:lang w:eastAsia="ru-RU"/>
        </w:rPr>
        <w:br/>
      </w:r>
      <w:r w:rsidRPr="00FC56D4">
        <w:rPr>
          <w:rFonts w:ascii="Hypatia Sans Pro Light" w:hAnsi="Hypatia Sans Pro Light" w:cs="Times New Roman"/>
          <w:color w:val="00498E"/>
          <w:sz w:val="18"/>
          <w:szCs w:val="18"/>
          <w:lang w:eastAsia="ru-RU"/>
        </w:rPr>
        <w:t>точек продаж. </w:t>
      </w:r>
    </w:p>
    <w:p w14:paraId="0D90408C" w14:textId="77777777" w:rsidR="00FC56D4" w:rsidRPr="00FC56D4" w:rsidRDefault="00FC56D4" w:rsidP="00FC56D4">
      <w:pPr>
        <w:spacing w:line="165" w:lineRule="atLeast"/>
        <w:jc w:val="center"/>
        <w:rPr>
          <w:rFonts w:ascii="Hypatia Sans Pro Light" w:hAnsi="Hypatia Sans Pro Light" w:cs="Times New Roman"/>
          <w:sz w:val="14"/>
          <w:szCs w:val="14"/>
          <w:lang w:eastAsia="ru-RU"/>
        </w:rPr>
      </w:pPr>
      <w:r w:rsidRPr="00FC56D4">
        <w:rPr>
          <w:rFonts w:ascii="Hypatia Sans Pro Light" w:hAnsi="Hypatia Sans Pro Light" w:cs="Times New Roman"/>
          <w:sz w:val="14"/>
          <w:szCs w:val="14"/>
          <w:lang w:eastAsia="ru-RU"/>
        </w:rPr>
        <w:t>В них работает около </w:t>
      </w:r>
    </w:p>
    <w:p w14:paraId="5BD748F9" w14:textId="77777777" w:rsidR="00FC56D4" w:rsidRPr="00FC56D4" w:rsidRDefault="00FC56D4" w:rsidP="00FC56D4">
      <w:pPr>
        <w:spacing w:line="165" w:lineRule="atLeast"/>
        <w:jc w:val="center"/>
        <w:rPr>
          <w:rFonts w:ascii="Hypatia Sans Pro Light" w:hAnsi="Hypatia Sans Pro Light" w:cs="Times New Roman"/>
          <w:sz w:val="14"/>
          <w:szCs w:val="14"/>
          <w:lang w:eastAsia="ru-RU"/>
        </w:rPr>
      </w:pPr>
      <w:r w:rsidRPr="00FC56D4">
        <w:rPr>
          <w:rFonts w:ascii="Hypatia Sans Pro Light" w:hAnsi="Hypatia Sans Pro Light" w:cs="Times New Roman"/>
          <w:color w:val="00498E"/>
          <w:sz w:val="42"/>
          <w:szCs w:val="42"/>
          <w:lang w:eastAsia="ru-RU"/>
        </w:rPr>
        <w:t xml:space="preserve">3,9 </w:t>
      </w:r>
      <w:r w:rsidRPr="00FC56D4">
        <w:rPr>
          <w:rFonts w:ascii="Hypatia Sans Pro Light" w:hAnsi="Hypatia Sans Pro Light" w:cs="Times New Roman"/>
          <w:color w:val="00498E"/>
          <w:sz w:val="18"/>
          <w:szCs w:val="18"/>
          <w:lang w:eastAsia="ru-RU"/>
        </w:rPr>
        <w:t>тысячи</w:t>
      </w:r>
      <w:r w:rsidRPr="00FC56D4">
        <w:rPr>
          <w:rFonts w:ascii="Hypatia Sans Pro Light" w:hAnsi="Hypatia Sans Pro Light" w:cs="Times New Roman"/>
          <w:color w:val="00498E"/>
          <w:sz w:val="42"/>
          <w:szCs w:val="42"/>
          <w:lang w:eastAsia="ru-RU"/>
        </w:rPr>
        <w:t xml:space="preserve"> </w:t>
      </w:r>
      <w:r w:rsidRPr="00FC56D4">
        <w:rPr>
          <w:rFonts w:ascii="Hypatia Sans Pro Light" w:hAnsi="Hypatia Sans Pro Light" w:cs="Times New Roman"/>
          <w:color w:val="00498E"/>
          <w:sz w:val="42"/>
          <w:szCs w:val="42"/>
          <w:lang w:eastAsia="ru-RU"/>
        </w:rPr>
        <w:br/>
      </w:r>
      <w:r w:rsidRPr="00FC56D4">
        <w:rPr>
          <w:rFonts w:ascii="Hypatia Sans Pro Light" w:hAnsi="Hypatia Sans Pro Light" w:cs="Times New Roman"/>
          <w:color w:val="00498E"/>
          <w:sz w:val="18"/>
          <w:szCs w:val="18"/>
          <w:lang w:eastAsia="ru-RU"/>
        </w:rPr>
        <w:t xml:space="preserve">сотрудников, </w:t>
      </w:r>
      <w:r w:rsidRPr="00FC56D4">
        <w:rPr>
          <w:rFonts w:ascii="Hypatia Sans Pro Light" w:hAnsi="Hypatia Sans Pro Light" w:cs="Times New Roman"/>
          <w:sz w:val="14"/>
          <w:szCs w:val="14"/>
          <w:lang w:eastAsia="ru-RU"/>
        </w:rPr>
        <w:t>сопровождающих кассовую и </w:t>
      </w:r>
      <w:proofErr w:type="spellStart"/>
      <w:r w:rsidRPr="00FC56D4">
        <w:rPr>
          <w:rFonts w:ascii="Hypatia Sans Pro Light" w:hAnsi="Hypatia Sans Pro Light" w:cs="Times New Roman"/>
          <w:sz w:val="14"/>
          <w:szCs w:val="14"/>
          <w:lang w:eastAsia="ru-RU"/>
        </w:rPr>
        <w:t>инкассационную</w:t>
      </w:r>
      <w:proofErr w:type="spellEnd"/>
      <w:r w:rsidRPr="00FC56D4">
        <w:rPr>
          <w:rFonts w:ascii="Hypatia Sans Pro Light" w:hAnsi="Hypatia Sans Pro Light" w:cs="Times New Roman"/>
          <w:sz w:val="14"/>
          <w:szCs w:val="14"/>
          <w:lang w:eastAsia="ru-RU"/>
        </w:rPr>
        <w:t xml:space="preserve"> функции. </w:t>
      </w:r>
    </w:p>
    <w:p w14:paraId="6D1760D4" w14:textId="77777777" w:rsidR="00FC56D4" w:rsidRPr="00FC56D4" w:rsidRDefault="00FC56D4" w:rsidP="00FC56D4">
      <w:pPr>
        <w:spacing w:line="165" w:lineRule="atLeast"/>
        <w:jc w:val="center"/>
        <w:rPr>
          <w:rFonts w:ascii="Hypatia Sans Pro Light" w:hAnsi="Hypatia Sans Pro Light" w:cs="Times New Roman"/>
          <w:sz w:val="14"/>
          <w:szCs w:val="14"/>
          <w:lang w:eastAsia="ru-RU"/>
        </w:rPr>
      </w:pPr>
      <w:r w:rsidRPr="00FC56D4">
        <w:rPr>
          <w:rFonts w:ascii="Hypatia Sans Pro Light" w:hAnsi="Hypatia Sans Pro Light" w:cs="Times New Roman"/>
          <w:sz w:val="14"/>
          <w:szCs w:val="14"/>
          <w:lang w:eastAsia="ru-RU"/>
        </w:rPr>
        <w:t>Клиентов ВТБ обслуживают </w:t>
      </w:r>
    </w:p>
    <w:p w14:paraId="28F68556" w14:textId="77777777" w:rsidR="00FC56D4" w:rsidRPr="00FC56D4" w:rsidRDefault="00FC56D4" w:rsidP="00FC56D4">
      <w:pPr>
        <w:spacing w:line="165" w:lineRule="atLeast"/>
        <w:jc w:val="center"/>
        <w:rPr>
          <w:rFonts w:ascii="Hypatia Sans Pro Light" w:hAnsi="Hypatia Sans Pro Light" w:cs="Times New Roman"/>
          <w:sz w:val="14"/>
          <w:szCs w:val="14"/>
          <w:lang w:eastAsia="ru-RU"/>
        </w:rPr>
      </w:pPr>
      <w:r w:rsidRPr="00FC56D4">
        <w:rPr>
          <w:rFonts w:ascii="Hypatia Sans Pro Light" w:hAnsi="Hypatia Sans Pro Light" w:cs="Times New Roman"/>
          <w:color w:val="00498E"/>
          <w:sz w:val="42"/>
          <w:szCs w:val="42"/>
          <w:lang w:eastAsia="ru-RU"/>
        </w:rPr>
        <w:t xml:space="preserve">15 </w:t>
      </w:r>
      <w:r w:rsidRPr="00FC56D4">
        <w:rPr>
          <w:rFonts w:ascii="Hypatia Sans Pro Light" w:hAnsi="Hypatia Sans Pro Light" w:cs="Times New Roman"/>
          <w:color w:val="00498E"/>
          <w:sz w:val="18"/>
          <w:szCs w:val="18"/>
          <w:lang w:eastAsia="ru-RU"/>
        </w:rPr>
        <w:t>тысяч устройств</w:t>
      </w:r>
      <w:r w:rsidRPr="00FC56D4">
        <w:rPr>
          <w:rFonts w:ascii="Hypatia Sans Pro Light" w:hAnsi="Hypatia Sans Pro Light" w:cs="Times New Roman"/>
          <w:sz w:val="14"/>
          <w:szCs w:val="14"/>
          <w:lang w:eastAsia="ru-RU"/>
        </w:rPr>
        <w:t xml:space="preserve"> </w:t>
      </w:r>
      <w:r w:rsidRPr="00FC56D4">
        <w:rPr>
          <w:rFonts w:ascii="Hypatia Sans Pro Light" w:hAnsi="Hypatia Sans Pro Light" w:cs="Times New Roman"/>
          <w:color w:val="00498E"/>
          <w:sz w:val="18"/>
          <w:szCs w:val="18"/>
          <w:lang w:eastAsia="ru-RU"/>
        </w:rPr>
        <w:t xml:space="preserve">самообслуживания, </w:t>
      </w:r>
      <w:r w:rsidRPr="00FC56D4">
        <w:rPr>
          <w:rFonts w:ascii="Hypatia Sans Pro Light" w:hAnsi="Hypatia Sans Pro Light" w:cs="Times New Roman"/>
          <w:sz w:val="14"/>
          <w:szCs w:val="14"/>
          <w:lang w:eastAsia="ru-RU"/>
        </w:rPr>
        <w:t xml:space="preserve">включая устройства для приема наличных на территориях крупных </w:t>
      </w:r>
      <w:proofErr w:type="spellStart"/>
      <w:r w:rsidRPr="00FC56D4">
        <w:rPr>
          <w:rFonts w:ascii="Hypatia Sans Pro Light" w:hAnsi="Hypatia Sans Pro Light" w:cs="Times New Roman"/>
          <w:sz w:val="14"/>
          <w:szCs w:val="14"/>
          <w:lang w:eastAsia="ru-RU"/>
        </w:rPr>
        <w:t>ритейлеров</w:t>
      </w:r>
      <w:proofErr w:type="spellEnd"/>
      <w:r w:rsidRPr="00FC56D4">
        <w:rPr>
          <w:rFonts w:ascii="Hypatia Sans Pro Light" w:hAnsi="Hypatia Sans Pro Light" w:cs="Times New Roman"/>
          <w:sz w:val="14"/>
          <w:szCs w:val="14"/>
          <w:lang w:eastAsia="ru-RU"/>
        </w:rPr>
        <w:t>.</w:t>
      </w:r>
    </w:p>
    <w:p w14:paraId="27DE4855" w14:textId="77777777" w:rsidR="00FC56D4" w:rsidRPr="00FC56D4" w:rsidRDefault="00FC56D4" w:rsidP="00FC56D4">
      <w:pPr>
        <w:spacing w:line="165" w:lineRule="atLeast"/>
        <w:jc w:val="center"/>
        <w:rPr>
          <w:rFonts w:ascii="Hypatia Sans Pro Light" w:hAnsi="Hypatia Sans Pro Light" w:cs="Times New Roman"/>
          <w:sz w:val="14"/>
          <w:szCs w:val="14"/>
          <w:lang w:eastAsia="ru-RU"/>
        </w:rPr>
      </w:pPr>
      <w:r w:rsidRPr="00FC56D4">
        <w:rPr>
          <w:rFonts w:ascii="Hypatia Sans Pro Light" w:hAnsi="Hypatia Sans Pro Light" w:cs="Times New Roman"/>
          <w:color w:val="00498E"/>
          <w:sz w:val="18"/>
          <w:szCs w:val="18"/>
          <w:lang w:eastAsia="ru-RU"/>
        </w:rPr>
        <w:t xml:space="preserve">Более </w:t>
      </w:r>
      <w:r w:rsidRPr="00FC56D4">
        <w:rPr>
          <w:rFonts w:ascii="Hypatia Sans Pro Light" w:hAnsi="Hypatia Sans Pro Light" w:cs="Times New Roman"/>
          <w:color w:val="00498E"/>
          <w:sz w:val="42"/>
          <w:szCs w:val="42"/>
          <w:lang w:eastAsia="ru-RU"/>
        </w:rPr>
        <w:t xml:space="preserve">18 </w:t>
      </w:r>
      <w:r w:rsidRPr="00FC56D4">
        <w:rPr>
          <w:rFonts w:ascii="Hypatia Sans Pro Light" w:hAnsi="Hypatia Sans Pro Light" w:cs="Times New Roman"/>
          <w:color w:val="00498E"/>
          <w:sz w:val="18"/>
          <w:szCs w:val="18"/>
          <w:lang w:eastAsia="ru-RU"/>
        </w:rPr>
        <w:t>млн</w:t>
      </w:r>
      <w:r w:rsidRPr="00FC56D4">
        <w:rPr>
          <w:rFonts w:ascii="Hypatia Sans Pro Light" w:hAnsi="Hypatia Sans Pro Light" w:cs="Times New Roman"/>
          <w:sz w:val="14"/>
          <w:szCs w:val="14"/>
          <w:lang w:eastAsia="ru-RU"/>
        </w:rPr>
        <w:t xml:space="preserve"> </w:t>
      </w:r>
      <w:r w:rsidRPr="00FC56D4">
        <w:rPr>
          <w:rFonts w:ascii="Hypatia Sans Pro Light" w:hAnsi="Hypatia Sans Pro Light" w:cs="Times New Roman"/>
          <w:color w:val="00498E"/>
          <w:sz w:val="18"/>
          <w:szCs w:val="18"/>
          <w:lang w:eastAsia="ru-RU"/>
        </w:rPr>
        <w:t xml:space="preserve">физических лиц </w:t>
      </w:r>
      <w:r w:rsidRPr="00FC56D4">
        <w:rPr>
          <w:rFonts w:ascii="Hypatia Sans Pro Light" w:hAnsi="Hypatia Sans Pro Light" w:cs="Times New Roman"/>
          <w:sz w:val="14"/>
          <w:szCs w:val="14"/>
          <w:lang w:eastAsia="ru-RU"/>
        </w:rPr>
        <w:t>и около 1 млн компаний пользуются услугами в сфере НДО, среди них: «Почта России», РЖД, Московский метрополитен, «</w:t>
      </w:r>
      <w:proofErr w:type="spellStart"/>
      <w:r w:rsidRPr="00FC56D4">
        <w:rPr>
          <w:rFonts w:ascii="Hypatia Sans Pro Light" w:hAnsi="Hypatia Sans Pro Light" w:cs="Times New Roman"/>
          <w:sz w:val="14"/>
          <w:szCs w:val="14"/>
          <w:lang w:eastAsia="ru-RU"/>
        </w:rPr>
        <w:t>Мосгортранс</w:t>
      </w:r>
      <w:proofErr w:type="spellEnd"/>
      <w:r w:rsidRPr="00FC56D4">
        <w:rPr>
          <w:rFonts w:ascii="Hypatia Sans Pro Light" w:hAnsi="Hypatia Sans Pro Light" w:cs="Times New Roman"/>
          <w:sz w:val="14"/>
          <w:szCs w:val="14"/>
          <w:lang w:eastAsia="ru-RU"/>
        </w:rPr>
        <w:t>», «Лента», «Пятерочка», «Перекресток», «</w:t>
      </w:r>
      <w:proofErr w:type="spellStart"/>
      <w:r w:rsidRPr="00FC56D4">
        <w:rPr>
          <w:rFonts w:ascii="Hypatia Sans Pro Light" w:hAnsi="Hypatia Sans Pro Light" w:cs="Times New Roman"/>
          <w:sz w:val="14"/>
          <w:szCs w:val="14"/>
          <w:lang w:eastAsia="ru-RU"/>
        </w:rPr>
        <w:t>Ригла</w:t>
      </w:r>
      <w:proofErr w:type="spellEnd"/>
      <w:r w:rsidRPr="00FC56D4">
        <w:rPr>
          <w:rFonts w:ascii="Hypatia Sans Pro Light" w:hAnsi="Hypatia Sans Pro Light" w:cs="Times New Roman"/>
          <w:sz w:val="14"/>
          <w:szCs w:val="14"/>
          <w:lang w:eastAsia="ru-RU"/>
        </w:rPr>
        <w:t>».</w:t>
      </w:r>
    </w:p>
    <w:p w14:paraId="1589A937" w14:textId="77777777" w:rsidR="00FC56D4" w:rsidRPr="00FC56D4" w:rsidRDefault="00FC56D4" w:rsidP="00FC56D4">
      <w:pPr>
        <w:spacing w:line="165" w:lineRule="atLeast"/>
        <w:jc w:val="center"/>
        <w:rPr>
          <w:rFonts w:ascii="Hypatia Sans Pro Light" w:hAnsi="Hypatia Sans Pro Light" w:cs="Times New Roman"/>
          <w:sz w:val="14"/>
          <w:szCs w:val="14"/>
          <w:lang w:eastAsia="ru-RU"/>
        </w:rPr>
      </w:pPr>
      <w:r w:rsidRPr="00FC56D4">
        <w:rPr>
          <w:rFonts w:ascii="Hypatia Sans Pro Light" w:hAnsi="Hypatia Sans Pro Light" w:cs="Times New Roman"/>
          <w:sz w:val="14"/>
          <w:szCs w:val="14"/>
          <w:lang w:eastAsia="ru-RU"/>
        </w:rPr>
        <w:t xml:space="preserve">Оборот наличных в банке </w:t>
      </w:r>
      <w:r w:rsidRPr="00FC56D4">
        <w:rPr>
          <w:rFonts w:ascii="PMingLiU" w:eastAsia="PMingLiU" w:hAnsi="PMingLiU" w:cs="PMingLiU"/>
          <w:sz w:val="14"/>
          <w:szCs w:val="14"/>
          <w:lang w:eastAsia="ru-RU"/>
        </w:rPr>
        <w:br/>
      </w:r>
      <w:r w:rsidRPr="00FC56D4">
        <w:rPr>
          <w:rFonts w:ascii="Hypatia Sans Pro Light" w:hAnsi="Hypatia Sans Pro Light" w:cs="Times New Roman"/>
          <w:sz w:val="14"/>
          <w:szCs w:val="14"/>
          <w:lang w:eastAsia="ru-RU"/>
        </w:rPr>
        <w:t>составляет примерно</w:t>
      </w:r>
      <w:r w:rsidRPr="00FC56D4">
        <w:rPr>
          <w:rFonts w:ascii="Hypatia Sans Pro Light" w:hAnsi="Hypatia Sans Pro Light" w:cs="Times New Roman"/>
          <w:color w:val="00498E"/>
          <w:sz w:val="42"/>
          <w:szCs w:val="42"/>
          <w:lang w:eastAsia="ru-RU"/>
        </w:rPr>
        <w:t> </w:t>
      </w:r>
    </w:p>
    <w:p w14:paraId="33206CB9" w14:textId="77777777" w:rsidR="00FC56D4" w:rsidRPr="00FC56D4" w:rsidRDefault="00FC56D4" w:rsidP="00FC56D4">
      <w:pPr>
        <w:spacing w:line="165" w:lineRule="atLeast"/>
        <w:jc w:val="center"/>
        <w:rPr>
          <w:rFonts w:ascii="Hypatia Sans Pro Light" w:hAnsi="Hypatia Sans Pro Light" w:cs="Times New Roman"/>
          <w:sz w:val="14"/>
          <w:szCs w:val="14"/>
          <w:lang w:eastAsia="ru-RU"/>
        </w:rPr>
      </w:pPr>
      <w:r w:rsidRPr="00FC56D4">
        <w:rPr>
          <w:rFonts w:ascii="Hypatia Sans Pro Light" w:hAnsi="Hypatia Sans Pro Light" w:cs="Times New Roman"/>
          <w:color w:val="00498E"/>
          <w:sz w:val="42"/>
          <w:szCs w:val="42"/>
          <w:lang w:eastAsia="ru-RU"/>
        </w:rPr>
        <w:t>36</w:t>
      </w:r>
      <w:r w:rsidRPr="00FC56D4">
        <w:rPr>
          <w:rFonts w:ascii="Hypatia Sans Pro Light" w:hAnsi="Hypatia Sans Pro Light" w:cs="Times New Roman"/>
          <w:color w:val="00498E"/>
          <w:sz w:val="18"/>
          <w:szCs w:val="18"/>
          <w:lang w:eastAsia="ru-RU"/>
        </w:rPr>
        <w:t xml:space="preserve"> трлн рублей</w:t>
      </w:r>
      <w:r w:rsidRPr="00FC56D4">
        <w:rPr>
          <w:rFonts w:ascii="Hypatia Sans Pro Light" w:hAnsi="Hypatia Sans Pro Light" w:cs="Times New Roman"/>
          <w:sz w:val="14"/>
          <w:szCs w:val="14"/>
          <w:lang w:eastAsia="ru-RU"/>
        </w:rPr>
        <w:t xml:space="preserve"> в год, среднедневные остатки – </w:t>
      </w:r>
    </w:p>
    <w:p w14:paraId="26339804" w14:textId="77777777" w:rsidR="00FC56D4" w:rsidRPr="00FC56D4" w:rsidRDefault="00FC56D4" w:rsidP="00FC56D4">
      <w:pPr>
        <w:spacing w:line="165" w:lineRule="atLeast"/>
        <w:jc w:val="center"/>
        <w:rPr>
          <w:rFonts w:ascii="Hypatia Sans Pro Light" w:hAnsi="Hypatia Sans Pro Light" w:cs="Times New Roman"/>
          <w:sz w:val="14"/>
          <w:szCs w:val="14"/>
          <w:lang w:eastAsia="ru-RU"/>
        </w:rPr>
      </w:pPr>
      <w:r w:rsidRPr="00FC56D4">
        <w:rPr>
          <w:rFonts w:ascii="Hypatia Sans Pro Light" w:hAnsi="Hypatia Sans Pro Light" w:cs="Times New Roman"/>
          <w:color w:val="00498E"/>
          <w:sz w:val="42"/>
          <w:szCs w:val="42"/>
          <w:lang w:eastAsia="ru-RU"/>
        </w:rPr>
        <w:t>110</w:t>
      </w:r>
      <w:r w:rsidRPr="00FC56D4">
        <w:rPr>
          <w:rFonts w:ascii="Hypatia Sans Pro Light" w:hAnsi="Hypatia Sans Pro Light" w:cs="Times New Roman"/>
          <w:color w:val="00498E"/>
          <w:sz w:val="18"/>
          <w:szCs w:val="18"/>
          <w:lang w:eastAsia="ru-RU"/>
        </w:rPr>
        <w:t xml:space="preserve"> млрд рублей,</w:t>
      </w:r>
      <w:r w:rsidRPr="00FC56D4">
        <w:rPr>
          <w:rFonts w:ascii="Hypatia Sans Pro Light" w:hAnsi="Hypatia Sans Pro Light" w:cs="Times New Roman"/>
          <w:sz w:val="14"/>
          <w:szCs w:val="14"/>
          <w:lang w:eastAsia="ru-RU"/>
        </w:rPr>
        <w:t xml:space="preserve"> при этом расходы на кассовую функцию составляют около</w:t>
      </w:r>
      <w:r w:rsidRPr="00FC56D4">
        <w:rPr>
          <w:rFonts w:ascii="Hypatia Sans Pro Light" w:hAnsi="Hypatia Sans Pro Light" w:cs="Times New Roman"/>
          <w:color w:val="00498E"/>
          <w:sz w:val="42"/>
          <w:szCs w:val="42"/>
          <w:lang w:eastAsia="ru-RU"/>
        </w:rPr>
        <w:t> </w:t>
      </w:r>
    </w:p>
    <w:p w14:paraId="6A90BBE2" w14:textId="77777777" w:rsidR="00FC56D4" w:rsidRPr="00FC56D4" w:rsidRDefault="00FC56D4" w:rsidP="00FC56D4">
      <w:pPr>
        <w:spacing w:line="165" w:lineRule="atLeast"/>
        <w:jc w:val="center"/>
        <w:rPr>
          <w:rFonts w:ascii="Hypatia Sans Pro Light" w:hAnsi="Hypatia Sans Pro Light" w:cs="Times New Roman"/>
          <w:color w:val="00498E"/>
          <w:sz w:val="18"/>
          <w:szCs w:val="18"/>
          <w:lang w:eastAsia="ru-RU"/>
        </w:rPr>
      </w:pPr>
      <w:r w:rsidRPr="00FC56D4">
        <w:rPr>
          <w:rFonts w:ascii="Hypatia Sans Pro Light" w:hAnsi="Hypatia Sans Pro Light" w:cs="Times New Roman"/>
          <w:color w:val="00498E"/>
          <w:sz w:val="42"/>
          <w:szCs w:val="42"/>
          <w:lang w:eastAsia="ru-RU"/>
        </w:rPr>
        <w:t>16</w:t>
      </w:r>
      <w:r w:rsidRPr="00FC56D4">
        <w:rPr>
          <w:rFonts w:ascii="Hypatia Sans Pro Light" w:hAnsi="Hypatia Sans Pro Light" w:cs="Times New Roman"/>
          <w:color w:val="00498E"/>
          <w:sz w:val="18"/>
          <w:szCs w:val="18"/>
          <w:lang w:eastAsia="ru-RU"/>
        </w:rPr>
        <w:t xml:space="preserve"> млрд рублей</w:t>
      </w:r>
      <w:r w:rsidRPr="00FC56D4">
        <w:rPr>
          <w:rFonts w:ascii="Hypatia Sans Pro Light" w:hAnsi="Hypatia Sans Pro Light" w:cs="Times New Roman"/>
          <w:color w:val="000000"/>
          <w:sz w:val="14"/>
          <w:szCs w:val="14"/>
          <w:lang w:eastAsia="ru-RU"/>
        </w:rPr>
        <w:t xml:space="preserve"> в год.</w:t>
      </w:r>
    </w:p>
    <w:p w14:paraId="4D84BD92" w14:textId="77777777" w:rsidR="00FC56D4" w:rsidRPr="00FC56D4" w:rsidRDefault="00FC56D4" w:rsidP="00FC56D4">
      <w:pPr>
        <w:spacing w:line="165" w:lineRule="atLeast"/>
        <w:jc w:val="center"/>
        <w:rPr>
          <w:rFonts w:ascii="Hypatia Sans Pro Light" w:hAnsi="Hypatia Sans Pro Light" w:cs="Times New Roman"/>
          <w:sz w:val="14"/>
          <w:szCs w:val="14"/>
          <w:lang w:eastAsia="ru-RU"/>
        </w:rPr>
      </w:pPr>
    </w:p>
    <w:p w14:paraId="7869562A" w14:textId="77777777" w:rsidR="00FC56D4" w:rsidRPr="00FC56D4" w:rsidRDefault="00FC56D4" w:rsidP="00FC56D4">
      <w:pPr>
        <w:spacing w:line="165" w:lineRule="atLeast"/>
        <w:jc w:val="center"/>
        <w:rPr>
          <w:rFonts w:ascii="Hypatia Sans Pro Light" w:hAnsi="Hypatia Sans Pro Light" w:cs="Times New Roman"/>
          <w:sz w:val="14"/>
          <w:szCs w:val="14"/>
          <w:lang w:eastAsia="ru-RU"/>
        </w:rPr>
      </w:pPr>
      <w:r w:rsidRPr="00FC56D4">
        <w:rPr>
          <w:rFonts w:ascii="Hypatia Sans Pro Light" w:hAnsi="Hypatia Sans Pro Light" w:cs="Times New Roman"/>
          <w:sz w:val="14"/>
          <w:szCs w:val="14"/>
          <w:lang w:eastAsia="ru-RU"/>
        </w:rPr>
        <w:t>В таких реалиях фокус на оптимизацию системы управления наличным денежным оборотом и оптимизацию затрат является более чем обоснованным!</w:t>
      </w:r>
    </w:p>
    <w:p w14:paraId="51F6B0A2" w14:textId="77777777" w:rsidR="00FC56D4" w:rsidRDefault="00FC56D4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1EF69332" w14:textId="77777777" w:rsidR="00FC56D4" w:rsidRDefault="00FC56D4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3A7205EF" w14:textId="77777777" w:rsidR="00FC56D4" w:rsidRPr="00FC56D4" w:rsidRDefault="00FC56D4" w:rsidP="00FC56D4">
      <w:pPr>
        <w:spacing w:line="218" w:lineRule="atLeast"/>
        <w:rPr>
          <w:rFonts w:ascii="RaleighC Lt BT" w:hAnsi="RaleighC Lt BT" w:cs="Times New Roman"/>
          <w:color w:val="00498E"/>
          <w:sz w:val="21"/>
          <w:szCs w:val="21"/>
          <w:lang w:eastAsia="ru-RU"/>
        </w:rPr>
      </w:pPr>
      <w:r w:rsidRPr="00FC56D4">
        <w:rPr>
          <w:rFonts w:ascii="RaleighC Lt BT" w:hAnsi="RaleighC Lt BT" w:cs="Times New Roman"/>
          <w:color w:val="00498E"/>
          <w:sz w:val="21"/>
          <w:szCs w:val="21"/>
          <w:lang w:eastAsia="ru-RU"/>
        </w:rPr>
        <w:t>Сегодня уже невозможно строить процесс управления на основе рутинных процедур работы с бумажными документами. Современный уровень развития информационных технологий создает невиданные ранее возможности. </w:t>
      </w:r>
    </w:p>
    <w:p w14:paraId="435A8302" w14:textId="77777777" w:rsidR="00FC56D4" w:rsidRPr="00FC56D4" w:rsidRDefault="00FC56D4" w:rsidP="00FC56D4">
      <w:pPr>
        <w:spacing w:line="218" w:lineRule="atLeast"/>
        <w:rPr>
          <w:rFonts w:ascii="RaleighC Lt BT" w:hAnsi="RaleighC Lt BT" w:cs="Times New Roman"/>
          <w:color w:val="00498E"/>
          <w:sz w:val="21"/>
          <w:szCs w:val="21"/>
          <w:lang w:eastAsia="ru-RU"/>
        </w:rPr>
      </w:pPr>
      <w:r w:rsidRPr="00FC56D4">
        <w:rPr>
          <w:rFonts w:ascii="RaleighC Lt BT" w:hAnsi="RaleighC Lt BT" w:cs="Times New Roman"/>
          <w:color w:val="00498E"/>
          <w:sz w:val="21"/>
          <w:szCs w:val="21"/>
          <w:lang w:eastAsia="ru-RU"/>
        </w:rPr>
        <w:t>Очень важно в ближайшей перспективе повысить эффективность процессов взаимодействия с уполномоченными органами и оптимизировать затраты банка»</w:t>
      </w:r>
    </w:p>
    <w:p w14:paraId="7479AA3F" w14:textId="77777777" w:rsidR="00FC56D4" w:rsidRDefault="00FC56D4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3DB29B56" w14:textId="77777777" w:rsidR="00FC56D4" w:rsidRDefault="00FC56D4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5A26D642" w14:textId="77777777" w:rsidR="00FC56D4" w:rsidRPr="00FC56D4" w:rsidRDefault="00FC56D4" w:rsidP="00FC56D4">
      <w:pPr>
        <w:spacing w:line="218" w:lineRule="atLeast"/>
        <w:rPr>
          <w:rFonts w:ascii="RaleighC Lt BT" w:hAnsi="RaleighC Lt BT" w:cs="Times New Roman"/>
          <w:color w:val="00498E"/>
          <w:sz w:val="21"/>
          <w:szCs w:val="21"/>
          <w:lang w:eastAsia="ru-RU"/>
        </w:rPr>
      </w:pPr>
      <w:r w:rsidRPr="00FC56D4">
        <w:rPr>
          <w:rFonts w:ascii="RaleighC Lt BT" w:hAnsi="RaleighC Lt BT" w:cs="Times New Roman"/>
          <w:color w:val="00498E"/>
          <w:sz w:val="21"/>
          <w:szCs w:val="21"/>
          <w:lang w:eastAsia="ru-RU"/>
        </w:rPr>
        <w:t>Клиенты доверили свои сбережения банку, а это значит, что во главу угла должна быть поставлена эффективная защита средств и сервисов. Комплексный мониторинг операций во всех каналах обслуживания и полномасштабная защита активов клиентов являются нашими приоритетными задачами»</w:t>
      </w:r>
    </w:p>
    <w:p w14:paraId="07FDF4C8" w14:textId="77777777" w:rsidR="00FC56D4" w:rsidRDefault="00FC56D4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0F2538C1" w14:textId="77777777" w:rsidR="00FC56D4" w:rsidRDefault="00FC56D4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3F33B4F9" w14:textId="77777777" w:rsidR="00FC56D4" w:rsidRPr="00FC56D4" w:rsidRDefault="00FC56D4" w:rsidP="00FC56D4">
      <w:pPr>
        <w:spacing w:line="240" w:lineRule="atLeast"/>
        <w:rPr>
          <w:rFonts w:ascii="Hypatia Sans Pro" w:hAnsi="Hypatia Sans Pro" w:cs="Times New Roman"/>
          <w:sz w:val="21"/>
          <w:szCs w:val="21"/>
          <w:lang w:eastAsia="ru-RU"/>
        </w:rPr>
      </w:pPr>
      <w:r w:rsidRPr="00FC56D4">
        <w:rPr>
          <w:rFonts w:ascii="Hypatia Sans Pro" w:hAnsi="Hypatia Sans Pro" w:cs="Times New Roman"/>
          <w:sz w:val="21"/>
          <w:szCs w:val="21"/>
          <w:lang w:eastAsia="ru-RU"/>
        </w:rPr>
        <w:t>Сегодня использование комплексных мер защиты позволяет успешно отклонять более 96</w:t>
      </w:r>
      <w:r w:rsidRPr="00FC56D4">
        <w:rPr>
          <w:rFonts w:ascii="Calibri" w:eastAsia="Calibri" w:hAnsi="Calibri" w:cs="Calibri"/>
          <w:sz w:val="21"/>
          <w:szCs w:val="21"/>
          <w:lang w:eastAsia="ru-RU"/>
        </w:rPr>
        <w:t> </w:t>
      </w:r>
      <w:r w:rsidRPr="00FC56D4">
        <w:rPr>
          <w:rFonts w:ascii="Hypatia Sans Pro" w:hAnsi="Hypatia Sans Pro" w:cs="Times New Roman"/>
          <w:sz w:val="21"/>
          <w:szCs w:val="21"/>
          <w:lang w:eastAsia="ru-RU"/>
        </w:rPr>
        <w:t>% мошеннических операций. Только с июня по август 2019 года удалось сократить объемы операций, проведенных без согласия клиентов, в 5 раз</w:t>
      </w:r>
    </w:p>
    <w:p w14:paraId="21FEFEDC" w14:textId="77777777" w:rsidR="00FC56D4" w:rsidRDefault="00FC56D4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447CCC47" w14:textId="77777777" w:rsidR="00FC56D4" w:rsidRDefault="00FC56D4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66CADA4A" w14:textId="77777777" w:rsidR="00FC56D4" w:rsidRPr="00FC56D4" w:rsidRDefault="00FC56D4" w:rsidP="00FC56D4">
      <w:pPr>
        <w:spacing w:line="240" w:lineRule="atLeast"/>
        <w:rPr>
          <w:rFonts w:ascii="Hypatia Sans Pro" w:hAnsi="Hypatia Sans Pro" w:cs="Times New Roman"/>
          <w:sz w:val="21"/>
          <w:szCs w:val="21"/>
          <w:lang w:eastAsia="ru-RU"/>
        </w:rPr>
      </w:pPr>
      <w:r w:rsidRPr="00FC56D4">
        <w:rPr>
          <w:rFonts w:ascii="Hypatia Sans Pro" w:hAnsi="Hypatia Sans Pro" w:cs="Times New Roman"/>
          <w:sz w:val="21"/>
          <w:szCs w:val="21"/>
          <w:lang w:eastAsia="ru-RU"/>
        </w:rPr>
        <w:t>ВТБ успешно предотвратил потери на сумму более 5,4 млрд рублей со счетов физических лиц в каналах дистанционного банковского обслуживания и по картам</w:t>
      </w:r>
    </w:p>
    <w:p w14:paraId="02B5925E" w14:textId="77777777" w:rsidR="00FC56D4" w:rsidRDefault="00FC56D4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4AE76CC3" w14:textId="77777777" w:rsid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123093F6" w14:textId="7D0D4389" w:rsidR="00301539" w:rsidRPr="00301539" w:rsidRDefault="00301539" w:rsidP="00301539">
      <w:pPr>
        <w:spacing w:line="218" w:lineRule="atLeast"/>
        <w:rPr>
          <w:rFonts w:ascii="RaleighC Lt BT" w:hAnsi="RaleighC Lt BT" w:cs="Times New Roman"/>
          <w:color w:val="00498E"/>
          <w:sz w:val="21"/>
          <w:szCs w:val="21"/>
          <w:lang w:eastAsia="ru-RU"/>
        </w:rPr>
      </w:pPr>
      <w:r w:rsidRPr="00301539">
        <w:rPr>
          <w:rFonts w:ascii="RaleighC Lt BT" w:hAnsi="RaleighC Lt BT" w:cs="Times New Roman"/>
          <w:color w:val="00498E"/>
          <w:sz w:val="21"/>
          <w:szCs w:val="21"/>
          <w:lang w:eastAsia="ru-RU"/>
        </w:rPr>
        <w:t>Рост эффективности операций валютного контроля, распространение и применение лучших практик, накопленных контролерами объединившихся банков, высокая </w:t>
      </w:r>
      <w:proofErr w:type="spellStart"/>
      <w:r w:rsidRPr="00301539">
        <w:rPr>
          <w:rFonts w:ascii="RaleighC Lt BT" w:hAnsi="RaleighC Lt BT" w:cs="Times New Roman"/>
          <w:color w:val="00498E"/>
          <w:sz w:val="21"/>
          <w:szCs w:val="21"/>
          <w:lang w:eastAsia="ru-RU"/>
        </w:rPr>
        <w:t>клиентоориентированность</w:t>
      </w:r>
      <w:proofErr w:type="spellEnd"/>
      <w:r w:rsidRPr="00301539">
        <w:rPr>
          <w:rFonts w:ascii="RaleighC Lt BT" w:hAnsi="RaleighC Lt BT" w:cs="Times New Roman"/>
          <w:color w:val="00498E"/>
          <w:sz w:val="21"/>
          <w:szCs w:val="21"/>
          <w:lang w:eastAsia="ru-RU"/>
        </w:rPr>
        <w:t xml:space="preserve"> позволят ВТБ в 2020 году достичь дополнительных результатов по привлечению новых клиентов ВЭД различных категорий бизнеса»</w:t>
      </w:r>
    </w:p>
    <w:p w14:paraId="2B445FD7" w14:textId="77777777" w:rsidR="00301539" w:rsidRPr="00301539" w:rsidRDefault="00301539" w:rsidP="00301539">
      <w:pPr>
        <w:spacing w:line="165" w:lineRule="atLeast"/>
        <w:rPr>
          <w:rFonts w:ascii="Raleigh BT" w:hAnsi="Raleigh BT" w:cs="Times New Roman"/>
          <w:sz w:val="14"/>
          <w:szCs w:val="14"/>
          <w:lang w:eastAsia="ru-RU"/>
        </w:rPr>
      </w:pPr>
    </w:p>
    <w:p w14:paraId="1C06DAB2" w14:textId="77777777" w:rsidR="00301539" w:rsidRDefault="00301539" w:rsidP="00301539">
      <w:pPr>
        <w:spacing w:line="218" w:lineRule="atLeast"/>
        <w:rPr>
          <w:rFonts w:ascii="RaleighC Lt BT" w:hAnsi="RaleighC Lt BT" w:cs="Times New Roman"/>
          <w:color w:val="00498E"/>
          <w:sz w:val="21"/>
          <w:szCs w:val="21"/>
          <w:lang w:eastAsia="ru-RU"/>
        </w:rPr>
      </w:pPr>
    </w:p>
    <w:p w14:paraId="4E008EFE" w14:textId="77777777" w:rsidR="00301539" w:rsidRDefault="00301539" w:rsidP="00301539">
      <w:pPr>
        <w:spacing w:line="218" w:lineRule="atLeast"/>
        <w:rPr>
          <w:rFonts w:ascii="RaleighC Lt BT" w:hAnsi="RaleighC Lt BT" w:cs="Times New Roman"/>
          <w:color w:val="00498E"/>
          <w:sz w:val="21"/>
          <w:szCs w:val="21"/>
          <w:lang w:eastAsia="ru-RU"/>
        </w:rPr>
      </w:pPr>
    </w:p>
    <w:p w14:paraId="65B13343" w14:textId="77777777" w:rsidR="00301539" w:rsidRPr="00301539" w:rsidRDefault="00301539" w:rsidP="00301539">
      <w:pPr>
        <w:spacing w:line="165" w:lineRule="atLeast"/>
        <w:jc w:val="center"/>
        <w:rPr>
          <w:rFonts w:ascii="Hypatia Sans Pro Light" w:hAnsi="Hypatia Sans Pro Light" w:cs="Times New Roman"/>
          <w:sz w:val="14"/>
          <w:szCs w:val="14"/>
          <w:lang w:eastAsia="ru-RU"/>
        </w:rPr>
      </w:pPr>
      <w:r w:rsidRPr="00301539">
        <w:rPr>
          <w:rFonts w:ascii="Hypatia Sans Pro Light" w:hAnsi="Hypatia Sans Pro Light" w:cs="Times New Roman"/>
          <w:sz w:val="14"/>
          <w:szCs w:val="14"/>
          <w:lang w:eastAsia="ru-RU"/>
        </w:rPr>
        <w:t xml:space="preserve">В 2018 году банк получил </w:t>
      </w:r>
    </w:p>
    <w:p w14:paraId="5A088A46" w14:textId="77777777" w:rsidR="00301539" w:rsidRPr="00301539" w:rsidRDefault="00301539" w:rsidP="00301539">
      <w:pPr>
        <w:spacing w:line="165" w:lineRule="atLeast"/>
        <w:jc w:val="center"/>
        <w:rPr>
          <w:rFonts w:ascii="Hypatia Sans Pro Light" w:hAnsi="Hypatia Sans Pro Light" w:cs="Times New Roman"/>
          <w:color w:val="00498E"/>
          <w:sz w:val="18"/>
          <w:szCs w:val="18"/>
          <w:lang w:eastAsia="ru-RU"/>
        </w:rPr>
      </w:pPr>
      <w:r w:rsidRPr="00301539">
        <w:rPr>
          <w:rFonts w:ascii="Hypatia Sans Pro Light" w:hAnsi="Hypatia Sans Pro Light" w:cs="Times New Roman"/>
          <w:color w:val="00498E"/>
          <w:sz w:val="42"/>
          <w:szCs w:val="42"/>
          <w:lang w:eastAsia="ru-RU"/>
        </w:rPr>
        <w:t>2,9</w:t>
      </w:r>
      <w:r w:rsidRPr="00301539">
        <w:rPr>
          <w:rFonts w:ascii="Hypatia Sans Pro Light" w:hAnsi="Hypatia Sans Pro Light" w:cs="Times New Roman"/>
          <w:color w:val="00498E"/>
          <w:sz w:val="14"/>
          <w:szCs w:val="14"/>
          <w:lang w:eastAsia="ru-RU"/>
        </w:rPr>
        <w:t xml:space="preserve"> </w:t>
      </w:r>
      <w:r w:rsidRPr="00301539">
        <w:rPr>
          <w:rFonts w:ascii="Hypatia Sans Pro Light" w:hAnsi="Hypatia Sans Pro Light" w:cs="Times New Roman"/>
          <w:color w:val="00498E"/>
          <w:sz w:val="18"/>
          <w:szCs w:val="18"/>
          <w:lang w:eastAsia="ru-RU"/>
        </w:rPr>
        <w:t>млрд рублей </w:t>
      </w:r>
    </w:p>
    <w:p w14:paraId="14AD7FB7" w14:textId="77777777" w:rsidR="00301539" w:rsidRPr="00301539" w:rsidRDefault="00301539" w:rsidP="00301539">
      <w:pPr>
        <w:spacing w:line="165" w:lineRule="atLeast"/>
        <w:jc w:val="center"/>
        <w:rPr>
          <w:rFonts w:ascii="Hypatia Sans Pro Light" w:hAnsi="Hypatia Sans Pro Light" w:cs="Times New Roman"/>
          <w:color w:val="00498E"/>
          <w:sz w:val="18"/>
          <w:szCs w:val="18"/>
          <w:lang w:eastAsia="ru-RU"/>
        </w:rPr>
      </w:pPr>
      <w:r w:rsidRPr="00301539">
        <w:rPr>
          <w:rFonts w:ascii="Hypatia Sans Pro Light" w:hAnsi="Hypatia Sans Pro Light" w:cs="Times New Roman"/>
          <w:color w:val="00498E"/>
          <w:sz w:val="18"/>
          <w:szCs w:val="18"/>
          <w:lang w:eastAsia="ru-RU"/>
        </w:rPr>
        <w:t xml:space="preserve">комиссионных </w:t>
      </w:r>
      <w:r w:rsidRPr="00301539">
        <w:rPr>
          <w:rFonts w:ascii="PMingLiU" w:eastAsia="PMingLiU" w:hAnsi="PMingLiU" w:cs="PMingLiU"/>
          <w:color w:val="00498E"/>
          <w:sz w:val="18"/>
          <w:szCs w:val="18"/>
          <w:lang w:eastAsia="ru-RU"/>
        </w:rPr>
        <w:br/>
      </w:r>
      <w:r w:rsidRPr="00301539">
        <w:rPr>
          <w:rFonts w:ascii="Hypatia Sans Pro Light" w:hAnsi="Hypatia Sans Pro Light" w:cs="Times New Roman"/>
          <w:color w:val="00498E"/>
          <w:sz w:val="18"/>
          <w:szCs w:val="18"/>
          <w:lang w:eastAsia="ru-RU"/>
        </w:rPr>
        <w:t>доходов</w:t>
      </w:r>
      <w:r w:rsidRPr="00301539">
        <w:rPr>
          <w:rFonts w:ascii="Hypatia Sans Pro Light" w:hAnsi="Hypatia Sans Pro Light" w:cs="Times New Roman"/>
          <w:color w:val="000000"/>
          <w:sz w:val="14"/>
          <w:szCs w:val="14"/>
          <w:lang w:eastAsia="ru-RU"/>
        </w:rPr>
        <w:t> </w:t>
      </w:r>
    </w:p>
    <w:p w14:paraId="5F09529D" w14:textId="77777777" w:rsidR="00301539" w:rsidRPr="00301539" w:rsidRDefault="00301539" w:rsidP="00301539">
      <w:pPr>
        <w:spacing w:line="165" w:lineRule="atLeast"/>
        <w:jc w:val="center"/>
        <w:rPr>
          <w:rFonts w:ascii="Hypatia Sans Pro Light" w:hAnsi="Hypatia Sans Pro Light" w:cs="Times New Roman"/>
          <w:sz w:val="14"/>
          <w:szCs w:val="14"/>
          <w:lang w:eastAsia="ru-RU"/>
        </w:rPr>
      </w:pPr>
      <w:r w:rsidRPr="00301539">
        <w:rPr>
          <w:rFonts w:ascii="Hypatia Sans Pro Light" w:hAnsi="Hypatia Sans Pro Light" w:cs="Times New Roman"/>
          <w:sz w:val="14"/>
          <w:szCs w:val="14"/>
          <w:lang w:eastAsia="ru-RU"/>
        </w:rPr>
        <w:t>от операций валютного контроля, за первое полугодие 2019 года –  </w:t>
      </w:r>
    </w:p>
    <w:p w14:paraId="0FD07364" w14:textId="77777777" w:rsidR="00301539" w:rsidRPr="00301539" w:rsidRDefault="00301539" w:rsidP="00301539">
      <w:pPr>
        <w:spacing w:line="165" w:lineRule="atLeast"/>
        <w:jc w:val="center"/>
        <w:rPr>
          <w:rFonts w:ascii="Hypatia Sans Pro Light" w:hAnsi="Hypatia Sans Pro Light" w:cs="Times New Roman"/>
          <w:color w:val="00498E"/>
          <w:sz w:val="18"/>
          <w:szCs w:val="18"/>
          <w:lang w:eastAsia="ru-RU"/>
        </w:rPr>
      </w:pPr>
      <w:r w:rsidRPr="00301539">
        <w:rPr>
          <w:rFonts w:ascii="Hypatia Sans Pro Light" w:hAnsi="Hypatia Sans Pro Light" w:cs="Times New Roman"/>
          <w:color w:val="00498E"/>
          <w:sz w:val="42"/>
          <w:szCs w:val="42"/>
          <w:lang w:eastAsia="ru-RU"/>
        </w:rPr>
        <w:t xml:space="preserve">1,4 </w:t>
      </w:r>
      <w:r w:rsidRPr="00301539">
        <w:rPr>
          <w:rFonts w:ascii="Hypatia Sans Pro Light" w:hAnsi="Hypatia Sans Pro Light" w:cs="Times New Roman"/>
          <w:color w:val="00498E"/>
          <w:sz w:val="18"/>
          <w:szCs w:val="18"/>
          <w:lang w:eastAsia="ru-RU"/>
        </w:rPr>
        <w:t>млрд рублей. </w:t>
      </w:r>
    </w:p>
    <w:p w14:paraId="067A862F" w14:textId="77777777" w:rsidR="00301539" w:rsidRDefault="00301539" w:rsidP="00301539">
      <w:pPr>
        <w:spacing w:line="218" w:lineRule="atLeast"/>
        <w:rPr>
          <w:rFonts w:ascii="RaleighC Lt BT" w:hAnsi="RaleighC Lt BT" w:cs="Times New Roman"/>
          <w:color w:val="00498E"/>
          <w:sz w:val="21"/>
          <w:szCs w:val="21"/>
          <w:lang w:eastAsia="ru-RU"/>
        </w:rPr>
      </w:pPr>
    </w:p>
    <w:p w14:paraId="257A7FBC" w14:textId="77777777" w:rsidR="00301539" w:rsidRDefault="00301539" w:rsidP="00301539">
      <w:pPr>
        <w:spacing w:line="218" w:lineRule="atLeast"/>
        <w:rPr>
          <w:rFonts w:ascii="RaleighC Lt BT" w:hAnsi="RaleighC Lt BT" w:cs="Times New Roman"/>
          <w:color w:val="00498E"/>
          <w:sz w:val="21"/>
          <w:szCs w:val="21"/>
          <w:lang w:eastAsia="ru-RU"/>
        </w:rPr>
      </w:pPr>
    </w:p>
    <w:p w14:paraId="6EC3DBBA" w14:textId="2FAEE4FA" w:rsidR="00301539" w:rsidRPr="00301539" w:rsidRDefault="00301539" w:rsidP="00301539">
      <w:pPr>
        <w:spacing w:line="218" w:lineRule="atLeast"/>
        <w:rPr>
          <w:rFonts w:ascii="RaleighC Lt BT" w:hAnsi="RaleighC Lt BT" w:cs="Times New Roman"/>
          <w:color w:val="00498E"/>
          <w:sz w:val="21"/>
          <w:szCs w:val="21"/>
          <w:lang w:eastAsia="ru-RU"/>
        </w:rPr>
      </w:pPr>
      <w:r w:rsidRPr="00301539">
        <w:rPr>
          <w:rFonts w:ascii="RaleighC Lt BT" w:hAnsi="RaleighC Lt BT" w:cs="Times New Roman"/>
          <w:color w:val="00498E"/>
          <w:sz w:val="21"/>
          <w:szCs w:val="21"/>
          <w:lang w:eastAsia="ru-RU"/>
        </w:rPr>
        <w:t>Это очень ценно – иметь возможность держать руку на пульсе всех передовых международных тенденций, трендов и практик в области платежей, влиять на продвижение изменений </w:t>
      </w:r>
    </w:p>
    <w:p w14:paraId="5A40F44C" w14:textId="6393112D" w:rsidR="00301539" w:rsidRPr="00301539" w:rsidRDefault="00301539" w:rsidP="00301539">
      <w:pPr>
        <w:spacing w:line="218" w:lineRule="atLeast"/>
        <w:rPr>
          <w:rFonts w:ascii="RaleighC Lt BT" w:hAnsi="RaleighC Lt BT" w:cs="Times New Roman"/>
          <w:color w:val="00498E"/>
          <w:sz w:val="21"/>
          <w:szCs w:val="21"/>
          <w:lang w:eastAsia="ru-RU"/>
        </w:rPr>
      </w:pPr>
      <w:r w:rsidRPr="00301539">
        <w:rPr>
          <w:rFonts w:ascii="RaleighC Lt BT" w:hAnsi="RaleighC Lt BT" w:cs="Times New Roman"/>
          <w:color w:val="00498E"/>
          <w:sz w:val="21"/>
          <w:szCs w:val="21"/>
          <w:lang w:eastAsia="ru-RU"/>
        </w:rPr>
        <w:t>в мире. Я горжусь тем, что именно ВТБ представляет Россию»</w:t>
      </w:r>
    </w:p>
    <w:p w14:paraId="4F4B6644" w14:textId="77777777" w:rsidR="00301539" w:rsidRPr="00301539" w:rsidRDefault="00301539" w:rsidP="00301539">
      <w:pPr>
        <w:spacing w:line="495" w:lineRule="atLeast"/>
        <w:rPr>
          <w:rFonts w:ascii="Hypatia Sans Pro Semibold" w:hAnsi="Hypatia Sans Pro Semibold" w:cs="Times New Roman"/>
          <w:color w:val="0223C0"/>
          <w:sz w:val="68"/>
          <w:szCs w:val="68"/>
          <w:lang w:eastAsia="ru-RU"/>
        </w:rPr>
      </w:pPr>
    </w:p>
    <w:p w14:paraId="4BB34F8E" w14:textId="77777777" w:rsidR="00804DB6" w:rsidRPr="00301539" w:rsidRDefault="002E7C1B" w:rsidP="00301539"/>
    <w:sectPr w:rsidR="00804DB6" w:rsidRPr="00301539" w:rsidSect="00DE7A3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Raleigh BT">
    <w:panose1 w:val="02040503040305030204"/>
    <w:charset w:val="00"/>
    <w:family w:val="auto"/>
    <w:pitch w:val="variable"/>
    <w:sig w:usb0="800002FF" w:usb1="5000604A" w:usb2="00000000" w:usb3="00000000" w:csb0="00000097" w:csb1="00000000"/>
  </w:font>
  <w:font w:name="Raleigh XBd BT">
    <w:panose1 w:val="02090803030305020804"/>
    <w:charset w:val="00"/>
    <w:family w:val="auto"/>
    <w:pitch w:val="variable"/>
    <w:sig w:usb0="800002FF" w:usb1="5000204A" w:usb2="00000000" w:usb3="00000000" w:csb0="00000097" w:csb1="00000000"/>
  </w:font>
  <w:font w:name="Raleigh Dm BT">
    <w:panose1 w:val="02090602040305030204"/>
    <w:charset w:val="00"/>
    <w:family w:val="auto"/>
    <w:pitch w:val="variable"/>
    <w:sig w:usb0="800002FF" w:usb1="5000604A" w:usb2="00000000" w:usb3="00000000" w:csb0="00000097" w:csb1="00000000"/>
  </w:font>
  <w:font w:name="Hypatia Sans Pro">
    <w:panose1 w:val="020B0502020204020303"/>
    <w:charset w:val="00"/>
    <w:family w:val="auto"/>
    <w:pitch w:val="variable"/>
    <w:sig w:usb0="60000287" w:usb1="00000001" w:usb2="00000000" w:usb3="00000000" w:csb0="0000019F" w:csb1="00000000"/>
  </w:font>
  <w:font w:name="Hypatia Sans Pro Light">
    <w:panose1 w:val="020B0302020204020303"/>
    <w:charset w:val="00"/>
    <w:family w:val="auto"/>
    <w:pitch w:val="variable"/>
    <w:sig w:usb0="60000287" w:usb1="00000001" w:usb2="00000000" w:usb3="00000000" w:csb0="0000019F" w:csb1="00000000"/>
  </w:font>
  <w:font w:name="Hypatia Sans Pro Semibold">
    <w:panose1 w:val="020B0702020204020303"/>
    <w:charset w:val="00"/>
    <w:family w:val="auto"/>
    <w:pitch w:val="variable"/>
    <w:sig w:usb0="60000287" w:usb1="00000001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RaleighC Lt BT">
    <w:panose1 w:val="02040403040305030204"/>
    <w:charset w:val="00"/>
    <w:family w:val="auto"/>
    <w:pitch w:val="variable"/>
    <w:sig w:usb0="800002FF" w:usb1="5000604A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6D"/>
    <w:rsid w:val="00111A33"/>
    <w:rsid w:val="0021714B"/>
    <w:rsid w:val="002C0B7D"/>
    <w:rsid w:val="002E7C1B"/>
    <w:rsid w:val="00301539"/>
    <w:rsid w:val="00304512"/>
    <w:rsid w:val="0041219B"/>
    <w:rsid w:val="009D426D"/>
    <w:rsid w:val="00A60AE5"/>
    <w:rsid w:val="00B3396B"/>
    <w:rsid w:val="00BF5830"/>
    <w:rsid w:val="00CD7530"/>
    <w:rsid w:val="00DE7A3F"/>
    <w:rsid w:val="00DF4368"/>
    <w:rsid w:val="00F01C7A"/>
    <w:rsid w:val="00F77ABD"/>
    <w:rsid w:val="00FC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ABA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7A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7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D426D"/>
    <w:pPr>
      <w:spacing w:before="128" w:line="165" w:lineRule="atLeast"/>
    </w:pPr>
    <w:rPr>
      <w:rFonts w:ascii="Raleigh BT" w:hAnsi="Raleigh BT" w:cs="Times New Roman"/>
      <w:sz w:val="19"/>
      <w:szCs w:val="19"/>
      <w:lang w:eastAsia="ru-RU"/>
    </w:rPr>
  </w:style>
  <w:style w:type="character" w:customStyle="1" w:styleId="s1">
    <w:name w:val="s1"/>
    <w:basedOn w:val="a0"/>
    <w:rsid w:val="009D426D"/>
  </w:style>
  <w:style w:type="character" w:customStyle="1" w:styleId="apple-converted-space">
    <w:name w:val="apple-converted-space"/>
    <w:basedOn w:val="a0"/>
    <w:rsid w:val="0021714B"/>
  </w:style>
  <w:style w:type="paragraph" w:customStyle="1" w:styleId="p2">
    <w:name w:val="p2"/>
    <w:basedOn w:val="a"/>
    <w:rsid w:val="0021714B"/>
    <w:pPr>
      <w:spacing w:line="165" w:lineRule="atLeast"/>
      <w:jc w:val="both"/>
    </w:pPr>
    <w:rPr>
      <w:rFonts w:ascii="Raleigh BT" w:hAnsi="Raleigh BT" w:cs="Times New Roman"/>
      <w:sz w:val="14"/>
      <w:szCs w:val="14"/>
      <w:lang w:eastAsia="ru-RU"/>
    </w:rPr>
  </w:style>
  <w:style w:type="paragraph" w:customStyle="1" w:styleId="p3">
    <w:name w:val="p3"/>
    <w:basedOn w:val="a"/>
    <w:rsid w:val="0021714B"/>
    <w:pPr>
      <w:spacing w:line="165" w:lineRule="atLeast"/>
      <w:jc w:val="both"/>
    </w:pPr>
    <w:rPr>
      <w:rFonts w:ascii="Raleigh BT" w:hAnsi="Raleigh BT" w:cs="Times New Roman"/>
      <w:sz w:val="14"/>
      <w:szCs w:val="14"/>
      <w:lang w:eastAsia="ru-RU"/>
    </w:rPr>
  </w:style>
  <w:style w:type="paragraph" w:customStyle="1" w:styleId="p4">
    <w:name w:val="p4"/>
    <w:basedOn w:val="a"/>
    <w:rsid w:val="0021714B"/>
    <w:pPr>
      <w:spacing w:line="165" w:lineRule="atLeast"/>
    </w:pPr>
    <w:rPr>
      <w:rFonts w:ascii="Raleigh XBd BT" w:hAnsi="Raleigh XBd BT" w:cs="Times New Roman"/>
      <w:sz w:val="15"/>
      <w:szCs w:val="15"/>
      <w:lang w:eastAsia="ru-RU"/>
    </w:rPr>
  </w:style>
  <w:style w:type="character" w:customStyle="1" w:styleId="s3">
    <w:name w:val="s3"/>
    <w:basedOn w:val="a0"/>
    <w:rsid w:val="0021714B"/>
    <w:rPr>
      <w:rFonts w:ascii="Raleigh XBd BT" w:hAnsi="Raleigh XBd BT" w:hint="default"/>
      <w:sz w:val="14"/>
      <w:szCs w:val="14"/>
    </w:rPr>
  </w:style>
  <w:style w:type="character" w:customStyle="1" w:styleId="s2">
    <w:name w:val="s2"/>
    <w:basedOn w:val="a0"/>
    <w:rsid w:val="0021714B"/>
  </w:style>
  <w:style w:type="paragraph" w:styleId="a3">
    <w:name w:val="No Spacing"/>
    <w:uiPriority w:val="1"/>
    <w:qFormat/>
    <w:rsid w:val="00F77ABD"/>
  </w:style>
  <w:style w:type="paragraph" w:styleId="a4">
    <w:name w:val="Title"/>
    <w:basedOn w:val="a"/>
    <w:next w:val="a"/>
    <w:link w:val="a5"/>
    <w:uiPriority w:val="10"/>
    <w:qFormat/>
    <w:rsid w:val="00F77A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77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77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77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5">
    <w:name w:val="p5"/>
    <w:basedOn w:val="a"/>
    <w:rsid w:val="00301539"/>
    <w:pPr>
      <w:spacing w:line="165" w:lineRule="atLeast"/>
      <w:jc w:val="both"/>
    </w:pPr>
    <w:rPr>
      <w:rFonts w:ascii="Raleigh Dm BT" w:hAnsi="Raleigh Dm BT" w:cs="Times New Roman"/>
      <w:sz w:val="14"/>
      <w:szCs w:val="14"/>
      <w:lang w:eastAsia="ru-RU"/>
    </w:rPr>
  </w:style>
  <w:style w:type="paragraph" w:customStyle="1" w:styleId="p6">
    <w:name w:val="p6"/>
    <w:basedOn w:val="a"/>
    <w:rsid w:val="00301539"/>
    <w:pPr>
      <w:spacing w:line="165" w:lineRule="atLeast"/>
    </w:pPr>
    <w:rPr>
      <w:rFonts w:ascii="Raleigh BT" w:hAnsi="Raleigh BT" w:cs="Times New Roman"/>
      <w:sz w:val="14"/>
      <w:szCs w:val="14"/>
      <w:lang w:eastAsia="ru-RU"/>
    </w:rPr>
  </w:style>
  <w:style w:type="paragraph" w:customStyle="1" w:styleId="p7">
    <w:name w:val="p7"/>
    <w:basedOn w:val="a"/>
    <w:rsid w:val="00301539"/>
    <w:pPr>
      <w:spacing w:line="165" w:lineRule="atLeast"/>
      <w:jc w:val="both"/>
    </w:pPr>
    <w:rPr>
      <w:rFonts w:ascii="Raleigh Dm BT" w:hAnsi="Raleigh Dm BT" w:cs="Times New Roman"/>
      <w:color w:val="00498E"/>
      <w:sz w:val="14"/>
      <w:szCs w:val="14"/>
      <w:lang w:eastAsia="ru-RU"/>
    </w:rPr>
  </w:style>
  <w:style w:type="paragraph" w:customStyle="1" w:styleId="p8">
    <w:name w:val="p8"/>
    <w:basedOn w:val="a"/>
    <w:rsid w:val="00301539"/>
    <w:pPr>
      <w:spacing w:line="165" w:lineRule="atLeast"/>
      <w:jc w:val="both"/>
    </w:pPr>
    <w:rPr>
      <w:rFonts w:ascii="Raleigh Dm BT" w:hAnsi="Raleigh Dm BT" w:cs="Times New Roman"/>
      <w:sz w:val="14"/>
      <w:szCs w:val="14"/>
      <w:lang w:eastAsia="ru-RU"/>
    </w:rPr>
  </w:style>
  <w:style w:type="paragraph" w:customStyle="1" w:styleId="p9">
    <w:name w:val="p9"/>
    <w:basedOn w:val="a"/>
    <w:rsid w:val="00301539"/>
    <w:pPr>
      <w:spacing w:before="44" w:line="165" w:lineRule="atLeast"/>
    </w:pPr>
    <w:rPr>
      <w:rFonts w:ascii="Raleigh BT" w:hAnsi="Raleigh BT" w:cs="Times New Roman"/>
      <w:sz w:val="14"/>
      <w:szCs w:val="14"/>
      <w:lang w:eastAsia="ru-RU"/>
    </w:rPr>
  </w:style>
  <w:style w:type="character" w:customStyle="1" w:styleId="s4">
    <w:name w:val="s4"/>
    <w:basedOn w:val="a0"/>
    <w:rsid w:val="00301539"/>
    <w:rPr>
      <w:rFonts w:ascii="Hypatia Sans Pro" w:hAnsi="Hypatia Sans Pro" w:hint="default"/>
      <w:color w:val="00A7E1"/>
      <w:sz w:val="14"/>
      <w:szCs w:val="14"/>
    </w:rPr>
  </w:style>
  <w:style w:type="character" w:customStyle="1" w:styleId="s5">
    <w:name w:val="s5"/>
    <w:basedOn w:val="a0"/>
    <w:rsid w:val="00301539"/>
    <w:rPr>
      <w:color w:val="00A7E1"/>
    </w:rPr>
  </w:style>
  <w:style w:type="character" w:customStyle="1" w:styleId="s6">
    <w:name w:val="s6"/>
    <w:basedOn w:val="a0"/>
    <w:rsid w:val="00301539"/>
    <w:rPr>
      <w:rFonts w:ascii="Hypatia Sans Pro" w:hAnsi="Hypatia Sans Pro" w:hint="default"/>
      <w:color w:val="00A7E1"/>
      <w:sz w:val="14"/>
      <w:szCs w:val="14"/>
    </w:rPr>
  </w:style>
  <w:style w:type="character" w:customStyle="1" w:styleId="s7">
    <w:name w:val="s7"/>
    <w:basedOn w:val="a0"/>
    <w:rsid w:val="00301539"/>
    <w:rPr>
      <w:color w:val="00A7E1"/>
    </w:rPr>
  </w:style>
  <w:style w:type="character" w:customStyle="1" w:styleId="s8">
    <w:name w:val="s8"/>
    <w:basedOn w:val="a0"/>
    <w:rsid w:val="00FC56D4"/>
    <w:rPr>
      <w:rFonts w:ascii="Hypatia Sans Pro Light" w:hAnsi="Hypatia Sans Pro Light" w:hint="default"/>
      <w:color w:val="00498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3661</Words>
  <Characters>20873</Characters>
  <Application>Microsoft Macintosh Word</Application>
  <DocSecurity>0</DocSecurity>
  <Lines>173</Lines>
  <Paragraphs>48</Paragraphs>
  <ScaleCrop>false</ScaleCrop>
  <LinksUpToDate>false</LinksUpToDate>
  <CharactersWithSpaces>24486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2019-11-26T13:17:00Z</dcterms:created>
  <dcterms:modified xsi:type="dcterms:W3CDTF">2019-11-26T13:24:00Z</dcterms:modified>
</cp:coreProperties>
</file>