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1628" w:val="clear"/>
            <w:tcMar>
              <w:top w:type="dxa" w:w="280"/>
              <w:left w:type="dxa" w:w="320"/>
              <w:bottom w:type="dxa" w:w="280"/>
              <w:right w:type="dxa" w:w="320"/>
            </w:tcMar>
          </w:tcPr>
          <w:p>
            <w:pPr>
              <w:spacing w:after="80"/>
            </w:pPr>
            <w:r>
              <w:rPr>
                <w:rFonts w:ascii="Arial" w:cs="Arial" w:eastAsia="Arial" w:hAnsi="Arial"/>
                <w:color w:val="02C39A"/>
                <w:sz w:val="18"/>
                <w:szCs w:val="18"/>
              </w:rPr>
              <w:t xml:space="preserve">MODULE 03  ·  TEACHER'S GUIDE</w:t>
            </w:r>
          </w:p>
          <w:p>
            <w:pPr>
              <w:spacing w:after="100"/>
            </w:pPr>
            <w:r>
              <w:rPr>
                <w:rFonts w:ascii="Arial" w:cs="Arial" w:eastAsia="Arial" w:hAnsi="Arial"/>
                <w:b/>
                <w:bCs/>
                <w:color w:val="FFFFFF"/>
                <w:sz w:val="48"/>
                <w:szCs w:val="48"/>
              </w:rPr>
              <w:t xml:space="preserve">Speech-to-Text with Whisper</w:t>
            </w:r>
          </w:p>
          <w:p>
            <w:pPr>
              <w:spacing w:after="0"/>
            </w:pPr>
            <w:r>
              <w:rPr>
                <w:rFonts w:ascii="Arial" w:cs="Arial" w:eastAsia="Arial" w:hAnsi="Arial"/>
                <w:i/>
                <w:iCs/>
                <w:color w:val="B0C8D4"/>
                <w:sz w:val="22"/>
                <w:szCs w:val="22"/>
              </w:rPr>
              <w:t xml:space="preserve">Converting spoken audio to text via the OpenAI Whisper API</w:t>
            </w:r>
          </w:p>
        </w:tc>
      </w:tr>
    </w:tbl>
    <w:p>
      <w:pPr>
        <w:spacing w:after="200"/>
      </w:pPr>
    </w:p>
    <w:p>
      <w:pPr>
        <w:pStyle w:val="Heading1"/>
        <w:spacing w:after="120" w:before="320"/>
      </w:pPr>
      <w:r>
        <w:rPr>
          <w:rFonts w:ascii="Arial" w:cs="Arial" w:eastAsia="Arial" w:hAnsi="Arial"/>
          <w:b/>
          <w:bCs/>
          <w:color w:val="065A82"/>
          <w:sz w:val="32"/>
          <w:szCs w:val="32"/>
        </w:rPr>
        <w:t xml:space="preserve">Module Overview</w:t>
      </w:r>
    </w:p>
    <w:p>
      <w:pPr>
        <w:spacing w:after="100"/>
        <w:jc w:val="left"/>
      </w:pPr>
      <w:r>
        <w:rPr>
          <w:rFonts w:ascii="Arial" w:cs="Arial" w:eastAsia="Arial" w:hAnsi="Arial"/>
          <w:color w:val="1E2733"/>
          <w:sz w:val="22"/>
          <w:szCs w:val="22"/>
        </w:rPr>
        <w:t xml:space="preserve">Module 3 adds the first cloud API call to the project: sending captured audio to OpenAI's Whisper model and receiving a text transcription. Students also set up API key management using a .env file — a professional practice that prevents secret keys from ending up in shared code. The returned transcription is printed to the screen.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D4" w:sz="1"/>
              <w:left w:val="single" w:color="B0C8D4" w:sz="1"/>
              <w:bottom w:val="single" w:color="B0C8D4" w:sz="1"/>
              <w:right w:val="single" w:color="B0C8D4" w:sz="1"/>
            </w:tcBorders>
            <w:shd w:fill="EAF4F8" w:val="clear"/>
            <w:tcMar>
              <w:top w:type="dxa" w:w="160"/>
              <w:left w:type="dxa" w:w="200"/>
              <w:bottom w:type="dxa" w:w="160"/>
              <w:right w:type="dxa" w:w="200"/>
            </w:tcMar>
          </w:tcPr>
          <w:p>
            <w:pPr>
              <w:spacing w:after="80"/>
            </w:pPr>
            <w:r>
              <w:rPr>
                <w:rFonts w:ascii="Arial" w:cs="Arial" w:eastAsia="Arial" w:hAnsi="Arial"/>
                <w:b/>
                <w:bCs/>
                <w:color w:val="065A82"/>
                <w:sz w:val="22"/>
                <w:szCs w:val="22"/>
              </w:rPr>
              <w:t xml:space="preserve">At a Glance</w:t>
            </w:r>
          </w:p>
          <w:p>
            <w:pPr>
              <w:spacing w:after="60"/>
            </w:pPr>
            <w:r>
              <w:rPr>
                <w:rFonts w:ascii="Arial" w:cs="Arial" w:eastAsia="Arial" w:hAnsi="Arial"/>
                <w:color w:val="1E2733"/>
                <w:sz w:val="20"/>
                <w:szCs w:val="20"/>
              </w:rPr>
              <w:t xml:space="preserve">Prerequisites:  Modules 1 &amp; 2 complete; OpenAI account with API key</w:t>
            </w:r>
          </w:p>
          <w:p>
            <w:pPr>
              <w:spacing w:after="60"/>
            </w:pPr>
            <w:r>
              <w:rPr>
                <w:rFonts w:ascii="Arial" w:cs="Arial" w:eastAsia="Arial" w:hAnsi="Arial"/>
                <w:color w:val="1E2733"/>
                <w:sz w:val="20"/>
                <w:szCs w:val="20"/>
              </w:rPr>
              <w:t xml:space="preserve">New files:      chat.py (contains transcribe_audio())</w:t>
            </w:r>
          </w:p>
          <w:p>
            <w:pPr>
              <w:spacing w:after="60"/>
            </w:pPr>
            <w:r>
              <w:rPr>
                <w:rFonts w:ascii="Arial" w:cs="Arial" w:eastAsia="Arial" w:hAnsi="Arial"/>
                <w:color w:val="1E2733"/>
                <w:sz w:val="20"/>
                <w:szCs w:val="20"/>
              </w:rPr>
              <w:t xml:space="preserve">New libraries:  openai, python-dotenv, scipy</w:t>
            </w:r>
          </w:p>
          <w:p>
            <w:pPr>
              <w:spacing w:after="60"/>
            </w:pPr>
            <w:r>
              <w:rPr>
                <w:rFonts w:ascii="Arial" w:cs="Arial" w:eastAsia="Arial" w:hAnsi="Arial"/>
                <w:color w:val="1E2733"/>
                <w:sz w:val="20"/>
                <w:szCs w:val="20"/>
              </w:rPr>
              <w:t xml:space="preserve">Estimated time: 45 – 60 minutes</w:t>
            </w:r>
          </w:p>
          <w:p>
            <w:pPr>
              <w:spacing w:after="60"/>
            </w:pPr>
            <w:r>
              <w:rPr>
                <w:rFonts w:ascii="Arial" w:cs="Arial" w:eastAsia="Arial" w:hAnsi="Arial"/>
                <w:color w:val="1E2733"/>
                <w:sz w:val="20"/>
                <w:szCs w:val="20"/>
              </w:rPr>
              <w:t xml:space="preserve">Carries forward: chat.py and transcribe_audio() are used in all remaining modules</w:t>
            </w:r>
          </w:p>
        </w:tc>
      </w:tr>
    </w:tbl>
    <w:p>
      <w:pPr>
        <w:spacing w:after="120"/>
      </w:pPr>
    </w:p>
    <w:p>
      <w:pPr>
        <w:pStyle w:val="Heading1"/>
        <w:spacing w:after="120" w:before="320"/>
      </w:pPr>
      <w:r>
        <w:rPr>
          <w:rFonts w:ascii="Arial" w:cs="Arial" w:eastAsia="Arial" w:hAnsi="Arial"/>
          <w:b/>
          <w:bCs/>
          <w:color w:val="065A82"/>
          <w:sz w:val="32"/>
          <w:szCs w:val="32"/>
        </w:rPr>
        <w:t xml:space="preserve">Key Libraries &amp; Services Explained</w:t>
      </w:r>
    </w:p>
    <w:p>
      <w:pPr>
        <w:pStyle w:val="Heading2"/>
        <w:spacing w:after="80" w:before="240"/>
      </w:pPr>
      <w:r>
        <w:rPr>
          <w:rFonts w:ascii="Arial" w:cs="Arial" w:eastAsia="Arial" w:hAnsi="Arial"/>
          <w:b/>
          <w:bCs/>
          <w:color w:val="1C7293"/>
          <w:sz w:val="26"/>
          <w:szCs w:val="26"/>
        </w:rPr>
        <w:t xml:space="preserve">OpenAI Whisper</w:t>
      </w:r>
    </w:p>
    <w:p>
      <w:pPr>
        <w:spacing w:after="100"/>
        <w:jc w:val="left"/>
      </w:pPr>
      <w:r>
        <w:rPr>
          <w:rFonts w:ascii="Arial" w:cs="Arial" w:eastAsia="Arial" w:hAnsi="Arial"/>
          <w:color w:val="1E2733"/>
          <w:sz w:val="22"/>
          <w:szCs w:val="22"/>
        </w:rPr>
        <w:t xml:space="preserve">Whisper is a speech-recognition model developed by OpenAI and released in 2022. The model was trained on 680,000 hours of multilingual audio scraped from the internet, making it one of the largest speech datasets ever assembled. This scale is why Whisper is robust to accents, background noise, and casual speech patterns.</w:t>
      </w:r>
    </w:p>
    <w:p>
      <w:pPr>
        <w:spacing w:after="100"/>
        <w:jc w:val="left"/>
      </w:pPr>
      <w:r>
        <w:rPr>
          <w:rFonts w:ascii="Arial" w:cs="Arial" w:eastAsia="Arial" w:hAnsi="Arial"/>
          <w:color w:val="1E2733"/>
          <w:sz w:val="22"/>
          <w:szCs w:val="22"/>
        </w:rPr>
        <w:t xml:space="preserve">Technical background for teachers:</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Architecture: Whisper uses a Transformer encoder-decoder architecture (the same family as GPT). The encoder converts audio spectrograms into feature representations; the decoder generates text tokens one at a time.</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Languages: Supports 99 languages, with English performance matching or exceeding human-level accuracy on many benchmarks.</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whisper-1 API: OpenAI hosts the model on their servers. Students send audio files and receive text — no GPU or local model required.</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Pricing: Charged per audio minute. A few minutes of testing costs less than $0.10.</w:t>
      </w:r>
    </w:p>
    <w:p>
      <w:pPr>
        <w:spacing w:after="80"/>
      </w:pPr>
    </w:p>
    <w:p>
      <w:pPr>
        <w:pStyle w:val="Heading2"/>
        <w:spacing w:after="80" w:before="240"/>
      </w:pPr>
      <w:r>
        <w:rPr>
          <w:rFonts w:ascii="Arial" w:cs="Arial" w:eastAsia="Arial" w:hAnsi="Arial"/>
          <w:b/>
          <w:bCs/>
          <w:color w:val="1C7293"/>
          <w:sz w:val="26"/>
          <w:szCs w:val="26"/>
        </w:rPr>
        <w:t xml:space="preserve">openai Python SDK</w:t>
      </w:r>
    </w:p>
    <w:p>
      <w:pPr>
        <w:spacing w:after="100"/>
        <w:jc w:val="left"/>
      </w:pPr>
      <w:r>
        <w:rPr>
          <w:rFonts w:ascii="Arial" w:cs="Arial" w:eastAsia="Arial" w:hAnsi="Arial"/>
          <w:color w:val="1E2733"/>
          <w:sz w:val="22"/>
          <w:szCs w:val="22"/>
        </w:rPr>
        <w:t xml:space="preserve">The openai package is the official Python client for all OpenAI APIs. Students use two endpoints across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65A82" w:sz="1"/>
              <w:left w:val="single" w:color="065A82" w:sz="1"/>
              <w:bottom w:val="single" w:color="065A82" w:sz="1"/>
              <w:right w:val="single" w:color="065A82" w:sz="1"/>
            </w:tcBorders>
            <w:shd w:fill="065A82"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6760"/>
            <w:tcBorders>
              <w:top w:val="single" w:color="065A82" w:sz="1"/>
              <w:left w:val="single" w:color="065A82" w:sz="1"/>
              <w:bottom w:val="single" w:color="065A82" w:sz="1"/>
              <w:right w:val="single" w:color="065A82" w:sz="1"/>
            </w:tcBorders>
            <w:shd w:fill="065A82" w:val="clear"/>
            <w:tcMar>
              <w:top w:type="dxa" w:w="100"/>
              <w:left w:type="dxa" w:w="120"/>
              <w:bottom w:type="dxa" w:w="100"/>
              <w:right w:type="dxa" w:w="120"/>
            </w:tcMar>
          </w:tcPr>
          <w:p>
            <w:r>
              <w:rPr>
                <w:rFonts w:ascii="Arial" w:cs="Arial" w:eastAsia="Arial" w:hAnsi="Arial"/>
                <w:b/>
                <w:bCs/>
                <w:color w:val="FFFFFF"/>
                <w:sz w:val="20"/>
                <w:szCs w:val="20"/>
              </w:rPr>
              <w:t xml:space="preserve">Used in</w:t>
            </w:r>
          </w:p>
        </w:tc>
      </w:tr>
      <w:tr>
        <w:tc>
          <w:tcPr>
            <w:tcW w:type="dxa" w:w="2600"/>
            <w:tcBorders>
              <w:top w:val="single" w:color="D0DDE5" w:sz="1"/>
              <w:left w:val="single" w:color="D0DDE5" w:sz="1"/>
              <w:bottom w:val="single" w:color="D0DDE5" w:sz="1"/>
              <w:right w:val="single" w:color="D0DDE5" w:sz="1"/>
            </w:tcBorders>
            <w:shd w:fill="EAF4F8" w:val="clear"/>
            <w:tcMar>
              <w:top w:type="dxa" w:w="100"/>
              <w:left w:type="dxa" w:w="120"/>
              <w:bottom w:type="dxa" w:w="100"/>
              <w:right w:type="dxa" w:w="120"/>
            </w:tcMar>
          </w:tcPr>
          <w:p>
            <w:r>
              <w:rPr>
                <w:rFonts w:ascii="Arial" w:cs="Arial" w:eastAsia="Arial" w:hAnsi="Arial"/>
                <w:b/>
                <w:bCs/>
                <w:color w:val="1C7293"/>
                <w:sz w:val="20"/>
                <w:szCs w:val="20"/>
              </w:rPr>
              <w:t xml:space="preserve">audio.transcriptions.create()</w:t>
            </w:r>
          </w:p>
        </w:tc>
        <w:tc>
          <w:tcPr>
            <w:tcW w:type="dxa" w:w="6760"/>
            <w:tcBorders>
              <w:top w:val="single" w:color="D0DDE5" w:sz="1"/>
              <w:left w:val="single" w:color="D0DDE5" w:sz="1"/>
              <w:bottom w:val="single" w:color="D0DDE5" w:sz="1"/>
              <w:right w:val="single" w:color="D0DDE5" w:sz="1"/>
            </w:tcBorders>
            <w:shd w:fill="EAF4F8" w:val="clear"/>
            <w:tcMar>
              <w:top w:type="dxa" w:w="100"/>
              <w:left w:type="dxa" w:w="120"/>
              <w:bottom w:type="dxa" w:w="100"/>
              <w:right w:type="dxa" w:w="120"/>
            </w:tcMar>
          </w:tcPr>
          <w:p>
            <w:r>
              <w:rPr>
                <w:rFonts w:ascii="Arial" w:cs="Arial" w:eastAsia="Arial" w:hAnsi="Arial"/>
                <w:color w:val="1E2733"/>
                <w:sz w:val="20"/>
                <w:szCs w:val="20"/>
              </w:rPr>
              <w:t xml:space="preserve">Module 3 — converts audio files to text (Whisper)</w:t>
            </w:r>
          </w:p>
        </w:tc>
      </w:tr>
      <w:tr>
        <w:tc>
          <w:tcPr>
            <w:tcW w:type="dxa" w:w="2600"/>
            <w:tcBorders>
              <w:top w:val="single" w:color="D0DDE5" w:sz="1"/>
              <w:left w:val="single" w:color="D0DDE5" w:sz="1"/>
              <w:bottom w:val="single" w:color="D0DDE5" w:sz="1"/>
              <w:right w:val="single" w:color="D0DDE5" w:sz="1"/>
            </w:tcBorders>
            <w:shd w:fill="FFFFFF" w:val="clear"/>
            <w:tcMar>
              <w:top w:type="dxa" w:w="100"/>
              <w:left w:type="dxa" w:w="120"/>
              <w:bottom w:type="dxa" w:w="100"/>
              <w:right w:type="dxa" w:w="120"/>
            </w:tcMar>
          </w:tcPr>
          <w:p>
            <w:r>
              <w:rPr>
                <w:rFonts w:ascii="Arial" w:cs="Arial" w:eastAsia="Arial" w:hAnsi="Arial"/>
                <w:b/>
                <w:bCs/>
                <w:color w:val="1C7293"/>
                <w:sz w:val="20"/>
                <w:szCs w:val="20"/>
              </w:rPr>
              <w:t xml:space="preserve">chat.completions.create()</w:t>
            </w:r>
          </w:p>
        </w:tc>
        <w:tc>
          <w:tcPr>
            <w:tcW w:type="dxa" w:w="6760"/>
            <w:tcBorders>
              <w:top w:val="single" w:color="D0DDE5" w:sz="1"/>
              <w:left w:val="single" w:color="D0DDE5" w:sz="1"/>
              <w:bottom w:val="single" w:color="D0DDE5" w:sz="1"/>
              <w:right w:val="single" w:color="D0DDE5" w:sz="1"/>
            </w:tcBorders>
            <w:shd w:fill="FFFFFF" w:val="clear"/>
            <w:tcMar>
              <w:top w:type="dxa" w:w="100"/>
              <w:left w:type="dxa" w:w="120"/>
              <w:bottom w:type="dxa" w:w="100"/>
              <w:right w:type="dxa" w:w="120"/>
            </w:tcMar>
          </w:tcPr>
          <w:p>
            <w:r>
              <w:rPr>
                <w:rFonts w:ascii="Arial" w:cs="Arial" w:eastAsia="Arial" w:hAnsi="Arial"/>
                <w:color w:val="1E2733"/>
                <w:sz w:val="20"/>
                <w:szCs w:val="20"/>
              </w:rPr>
              <w:t xml:space="preserve">Modules 4–7 — generates conversational responses (ChatGPT)</w:t>
            </w:r>
          </w:p>
        </w:tc>
      </w:tr>
    </w:tbl>
    <w:p>
      <w:pPr>
        <w:spacing w:after="120"/>
      </w:pPr>
    </w:p>
    <w:p>
      <w:pPr>
        <w:pStyle w:val="Heading2"/>
        <w:spacing w:after="80" w:before="240"/>
      </w:pPr>
      <w:r>
        <w:rPr>
          <w:rFonts w:ascii="Arial" w:cs="Arial" w:eastAsia="Arial" w:hAnsi="Arial"/>
          <w:b/>
          <w:bCs/>
          <w:color w:val="1C7293"/>
          <w:sz w:val="26"/>
          <w:szCs w:val="26"/>
        </w:rPr>
        <w:t xml:space="preserve">python-dotenv and the .env pattern</w:t>
      </w:r>
    </w:p>
    <w:p>
      <w:pPr>
        <w:spacing w:after="100"/>
        <w:jc w:val="left"/>
      </w:pPr>
      <w:r>
        <w:rPr>
          <w:rFonts w:ascii="Arial" w:cs="Arial" w:eastAsia="Arial" w:hAnsi="Arial"/>
          <w:color w:val="1E2733"/>
          <w:sz w:val="22"/>
          <w:szCs w:val="22"/>
        </w:rPr>
        <w:t xml:space="preserve">python-dotenv reads key=value pairs from a file named .env in the project directory and loads them into os.environ. This solves a common beginner mistake: putting API keys directly in source code.</w:t>
      </w:r>
    </w:p>
    <w:p>
      <w:pPr>
        <w:spacing w:after="100"/>
        <w:jc w:val="left"/>
      </w:pPr>
      <w:r>
        <w:rPr>
          <w:rFonts w:ascii="Arial" w:cs="Arial" w:eastAsia="Arial" w:hAnsi="Arial"/>
          <w:color w:val="1E2733"/>
          <w:sz w:val="22"/>
          <w:szCs w:val="22"/>
        </w:rPr>
        <w:t xml:space="preserve">Why .env files matter:</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Source control safety: .env should be listed in .gitignore so it is never committed to GitHub.</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Team collaboration: each developer has their own .env with their own keys.</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Environment separation: different .env files for development vs. production.</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Security: if source code is shared or leaked, the key is not exposed.</w:t>
      </w:r>
    </w:p>
    <w:p>
      <w:pPr>
        <w:spacing w:after="100"/>
        <w:jc w:val="left"/>
      </w:pPr>
      <w:r>
        <w:rPr>
          <w:rFonts w:ascii="Arial" w:cs="Arial" w:eastAsia="Arial" w:hAnsi="Arial"/>
          <w:color w:val="1E2733"/>
          <w:sz w:val="22"/>
          <w:szCs w:val="22"/>
        </w:rPr>
        <w:t xml:space="preserve">For the classroom: students can share the project code freely. Only the .env file (with their personal API key) must stay private.</w:t>
      </w:r>
    </w:p>
    <w:p>
      <w:pPr>
        <w:spacing w:after="80"/>
      </w:pPr>
    </w:p>
    <w:p>
      <w:pPr>
        <w:pStyle w:val="Heading2"/>
        <w:spacing w:after="80" w:before="240"/>
      </w:pPr>
      <w:r>
        <w:rPr>
          <w:rFonts w:ascii="Arial" w:cs="Arial" w:eastAsia="Arial" w:hAnsi="Arial"/>
          <w:b/>
          <w:bCs/>
          <w:color w:val="1C7293"/>
          <w:sz w:val="26"/>
          <w:szCs w:val="26"/>
        </w:rPr>
        <w:t xml:space="preserve">scipy.io.wavfile</w:t>
      </w:r>
    </w:p>
    <w:p>
      <w:pPr>
        <w:spacing w:after="100"/>
        <w:jc w:val="left"/>
      </w:pPr>
      <w:r>
        <w:rPr>
          <w:rFonts w:ascii="Arial" w:cs="Arial" w:eastAsia="Arial" w:hAnsi="Arial"/>
          <w:color w:val="1E2733"/>
          <w:sz w:val="22"/>
          <w:szCs w:val="22"/>
        </w:rPr>
        <w:t xml:space="preserve">scipy is a scientific computing library. The wavfile.write() function converts a numpy array into a standard WAV file that can be read by audio players and the Whisper API. WAV (Waveform Audio File Format) stores raw, uncompressed PCM audio with a small header describing the format (sample rate, bit depth, channels).</w:t>
      </w:r>
    </w:p>
    <w:p>
      <w:pPr>
        <w:spacing w:after="80"/>
      </w:pPr>
    </w:p>
    <w:p>
      <w:pPr>
        <w:pStyle w:val="Heading2"/>
        <w:spacing w:after="80" w:before="240"/>
      </w:pPr>
      <w:r>
        <w:rPr>
          <w:rFonts w:ascii="Arial" w:cs="Arial" w:eastAsia="Arial" w:hAnsi="Arial"/>
          <w:b/>
          <w:bCs/>
          <w:color w:val="1C7293"/>
          <w:sz w:val="26"/>
          <w:szCs w:val="26"/>
        </w:rPr>
        <w:t xml:space="preserve">tempfile.NamedTemporaryFile</w:t>
      </w:r>
    </w:p>
    <w:p>
      <w:pPr>
        <w:spacing w:after="100"/>
        <w:jc w:val="left"/>
      </w:pPr>
      <w:r>
        <w:rPr>
          <w:rFonts w:ascii="Arial" w:cs="Arial" w:eastAsia="Arial" w:hAnsi="Arial"/>
          <w:color w:val="1E2733"/>
          <w:sz w:val="22"/>
          <w:szCs w:val="22"/>
        </w:rPr>
        <w:t xml:space="preserve">Python's tempfile module creates temporary files that are automatically deleted. NamedTemporaryFile creates a file with a real filesystem path (unlike anonymous temp files), which is needed because the WAV file must be opened by name to send to the API.</w:t>
      </w:r>
    </w:p>
    <w:p>
      <w:pPr>
        <w:spacing w:after="100"/>
        <w:jc w:val="left"/>
      </w:pPr>
      <w:r>
        <w:rPr>
          <w:rFonts w:ascii="Arial" w:cs="Arial" w:eastAsia="Arial" w:hAnsi="Arial"/>
          <w:color w:val="1E2733"/>
          <w:sz w:val="22"/>
          <w:szCs w:val="22"/>
        </w:rPr>
        <w:t xml:space="preserve">The with block ensures cleanup: even if an exception occurs, the temp file is deleted when the block exits. Without this, every API call would leave a WAV file on disk.</w:t>
      </w:r>
    </w:p>
    <w:p>
      <w:pPr>
        <w:spacing w:after="80"/>
      </w:pPr>
    </w:p>
    <w:p>
      <w:pPr>
        <w:pStyle w:val="Heading1"/>
        <w:spacing w:after="120" w:before="320"/>
      </w:pPr>
      <w:r>
        <w:rPr>
          <w:rFonts w:ascii="Arial" w:cs="Arial" w:eastAsia="Arial" w:hAnsi="Arial"/>
          <w:b/>
          <w:bCs/>
          <w:color w:val="065A82"/>
          <w:sz w:val="32"/>
          <w:szCs w:val="32"/>
        </w:rPr>
        <w:t xml:space="preserve">Common Misconceptions</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'Whisper is always listening on the device' — Whisper is a cloud API. Audio is sent over the internet for transcription. Nothing runs locally in this project.</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'We need to keep the WAV file after transcription' — the temporary file is deleted immediately. The transcription text is what we need, not the audio file itself.</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'The .env file is automatically secret' — .env is not encrypted. It is only safe if not committed to version control. Students working in shared environments should be cautious.</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'Whisper transcribes in real time' — in this project, Whisper processes audio after the speaker finishes. Real-time streaming transcription is possible but more complex.</w:t>
      </w:r>
    </w:p>
    <w:p>
      <w:pPr>
        <w:spacing w:after="80"/>
      </w:pPr>
    </w:p>
    <w:p>
      <w:pPr>
        <w:pStyle w:val="Heading1"/>
        <w:spacing w:after="120" w:before="320"/>
      </w:pPr>
      <w:r>
        <w:rPr>
          <w:rFonts w:ascii="Arial" w:cs="Arial" w:eastAsia="Arial" w:hAnsi="Arial"/>
          <w:b/>
          <w:bCs/>
          <w:color w:val="065A82"/>
          <w:sz w:val="32"/>
          <w:szCs w:val="32"/>
        </w:rPr>
        <w:t xml:space="preserve">Discussion Questions</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Why do we save the audio to a file before sending it to Whisper? Why can't we just send the numpy array directly?</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What are the privacy implications of sending audio to a cloud service? Who might have access to your recordings?</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How does Whisper handle speech in multiple languages in a single audio clip? Try it and observe the result.</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If a student accidentally commits their API key to a public GitHub repository, what should they do immediately? (Answer: revoke and regenerate the key on platform.openai.com.)</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What is the cost of 60 minutes of Whisper transcription at the current rate? Is this sustainable for a production product?</w:t>
      </w:r>
    </w:p>
    <w:p>
      <w:pPr>
        <w:spacing w:after="80"/>
      </w:pPr>
    </w:p>
    <w:p>
      <w:pPr>
        <w:pStyle w:val="Heading1"/>
        <w:spacing w:after="120" w:before="320"/>
      </w:pPr>
      <w:r>
        <w:rPr>
          <w:rFonts w:ascii="Arial" w:cs="Arial" w:eastAsia="Arial" w:hAnsi="Arial"/>
          <w:b/>
          <w:bCs/>
          <w:color w:val="065A82"/>
          <w:sz w:val="32"/>
          <w:szCs w:val="32"/>
        </w:rPr>
        <w:t xml:space="preserve">Differentiation</w:t>
      </w:r>
    </w:p>
    <w:p>
      <w:pPr>
        <w:pStyle w:val="Heading3"/>
        <w:spacing w:after="60" w:before="180"/>
      </w:pPr>
      <w:r>
        <w:rPr>
          <w:rFonts w:ascii="Arial" w:cs="Arial" w:eastAsia="Arial" w:hAnsi="Arial"/>
          <w:b/>
          <w:bCs/>
          <w:color w:val="4A6D7C"/>
          <w:sz w:val="22"/>
          <w:szCs w:val="22"/>
        </w:rPr>
        <w:t xml:space="preserve">Support</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Walk through creating the .env file step by step. Many students struggle with file creation in the terminal.</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Show the raw response object by printing the entire response before accessing .text.</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Create a test script that sends a pre-recorded WAV file to remove the audio recording variable.</w:t>
      </w:r>
    </w:p>
    <w:p>
      <w:pPr>
        <w:pStyle w:val="Heading3"/>
        <w:spacing w:after="60" w:before="180"/>
      </w:pPr>
      <w:r>
        <w:rPr>
          <w:rFonts w:ascii="Arial" w:cs="Arial" w:eastAsia="Arial" w:hAnsi="Arial"/>
          <w:b/>
          <w:bCs/>
          <w:color w:val="4A6D7C"/>
          <w:sz w:val="22"/>
          <w:szCs w:val="22"/>
        </w:rPr>
        <w:t xml:space="preserve">Extension</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Add import time and measure how long the API call takes for different audio lengths. Is there a linear relationship?</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Print the full response object and explore what other fields Whisper returns (e.g., language confidence).</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Try sending audio with multiple speakers talking. How does Whisper handle overlapping speech?</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Research: what is a Transformer model? What is a spectrogram? How does Whisper turn audio into text?</w:t>
      </w:r>
    </w:p>
    <w:p>
      <w:pPr>
        <w:spacing w:after="80"/>
      </w:pPr>
    </w:p>
    <w:p>
      <w:pPr>
        <w:pStyle w:val="Heading1"/>
        <w:spacing w:after="120" w:before="320"/>
      </w:pPr>
      <w:r>
        <w:rPr>
          <w:rFonts w:ascii="Arial" w:cs="Arial" w:eastAsia="Arial" w:hAnsi="Arial"/>
          <w:b/>
          <w:bCs/>
          <w:color w:val="065A82"/>
          <w:sz w:val="32"/>
          <w:szCs w:val="32"/>
        </w:rPr>
        <w:t xml:space="preserve">Setup &amp; Troubleshooting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65A82" w:sz="1"/>
              <w:left w:val="single" w:color="065A82" w:sz="1"/>
              <w:bottom w:val="single" w:color="065A82" w:sz="1"/>
              <w:right w:val="single" w:color="065A82" w:sz="1"/>
            </w:tcBorders>
            <w:shd w:fill="065A82" w:val="clear"/>
            <w:tcMar>
              <w:top w:type="dxa" w:w="100"/>
              <w:left w:type="dxa" w:w="120"/>
              <w:bottom w:type="dxa" w:w="100"/>
              <w:right w:type="dxa" w:w="120"/>
            </w:tcMar>
          </w:tcPr>
          <w:p>
            <w:r>
              <w:rPr>
                <w:rFonts w:ascii="Arial" w:cs="Arial" w:eastAsia="Arial" w:hAnsi="Arial"/>
                <w:b/>
                <w:bCs/>
                <w:color w:val="FFFFFF"/>
                <w:sz w:val="20"/>
                <w:szCs w:val="20"/>
              </w:rPr>
              <w:t xml:space="preserve">Symptom</w:t>
            </w:r>
          </w:p>
        </w:tc>
        <w:tc>
          <w:tcPr>
            <w:tcW w:type="dxa" w:w="6760"/>
            <w:tcBorders>
              <w:top w:val="single" w:color="065A82" w:sz="1"/>
              <w:left w:val="single" w:color="065A82" w:sz="1"/>
              <w:bottom w:val="single" w:color="065A82" w:sz="1"/>
              <w:right w:val="single" w:color="065A82" w:sz="1"/>
            </w:tcBorders>
            <w:shd w:fill="065A82" w:val="clear"/>
            <w:tcMar>
              <w:top w:type="dxa" w:w="100"/>
              <w:left w:type="dxa" w:w="120"/>
              <w:bottom w:type="dxa" w:w="100"/>
              <w:right w:type="dxa" w:w="120"/>
            </w:tcMar>
          </w:tcPr>
          <w:p>
            <w:r>
              <w:rPr>
                <w:rFonts w:ascii="Arial" w:cs="Arial" w:eastAsia="Arial" w:hAnsi="Arial"/>
                <w:b/>
                <w:bCs/>
                <w:color w:val="FFFFFF"/>
                <w:sz w:val="20"/>
                <w:szCs w:val="20"/>
              </w:rPr>
              <w:t xml:space="preserve">Resolution</w:t>
            </w:r>
          </w:p>
        </w:tc>
      </w:tr>
      <w:tr>
        <w:tc>
          <w:tcPr>
            <w:tcW w:type="dxa" w:w="2600"/>
            <w:tcBorders>
              <w:top w:val="single" w:color="D0DDE5" w:sz="1"/>
              <w:left w:val="single" w:color="D0DDE5" w:sz="1"/>
              <w:bottom w:val="single" w:color="D0DDE5" w:sz="1"/>
              <w:right w:val="single" w:color="D0DDE5" w:sz="1"/>
            </w:tcBorders>
            <w:shd w:fill="EAF4F8" w:val="clear"/>
            <w:tcMar>
              <w:top w:type="dxa" w:w="100"/>
              <w:left w:type="dxa" w:w="120"/>
              <w:bottom w:type="dxa" w:w="100"/>
              <w:right w:type="dxa" w:w="120"/>
            </w:tcMar>
          </w:tcPr>
          <w:p>
            <w:r>
              <w:rPr>
                <w:rFonts w:ascii="Arial" w:cs="Arial" w:eastAsia="Arial" w:hAnsi="Arial"/>
                <w:b/>
                <w:bCs/>
                <w:color w:val="1C7293"/>
                <w:sz w:val="20"/>
                <w:szCs w:val="20"/>
              </w:rPr>
              <w:t xml:space="preserve">AuthenticationError</w:t>
            </w:r>
          </w:p>
        </w:tc>
        <w:tc>
          <w:tcPr>
            <w:tcW w:type="dxa" w:w="6760"/>
            <w:tcBorders>
              <w:top w:val="single" w:color="D0DDE5" w:sz="1"/>
              <w:left w:val="single" w:color="D0DDE5" w:sz="1"/>
              <w:bottom w:val="single" w:color="D0DDE5" w:sz="1"/>
              <w:right w:val="single" w:color="D0DDE5" w:sz="1"/>
            </w:tcBorders>
            <w:shd w:fill="EAF4F8" w:val="clear"/>
            <w:tcMar>
              <w:top w:type="dxa" w:w="100"/>
              <w:left w:type="dxa" w:w="120"/>
              <w:bottom w:type="dxa" w:w="100"/>
              <w:right w:type="dxa" w:w="120"/>
            </w:tcMar>
          </w:tcPr>
          <w:p>
            <w:r>
              <w:rPr>
                <w:rFonts w:ascii="Arial" w:cs="Arial" w:eastAsia="Arial" w:hAnsi="Arial"/>
                <w:color w:val="1E2733"/>
                <w:sz w:val="20"/>
                <w:szCs w:val="20"/>
              </w:rPr>
              <w:t xml:space="preserve">API key not found or invalid. Check .env file exists, key is correct, and load_dotenv() is called before OpenAI().</w:t>
            </w:r>
          </w:p>
        </w:tc>
      </w:tr>
      <w:tr>
        <w:tc>
          <w:tcPr>
            <w:tcW w:type="dxa" w:w="2600"/>
            <w:tcBorders>
              <w:top w:val="single" w:color="D0DDE5" w:sz="1"/>
              <w:left w:val="single" w:color="D0DDE5" w:sz="1"/>
              <w:bottom w:val="single" w:color="D0DDE5" w:sz="1"/>
              <w:right w:val="single" w:color="D0DDE5" w:sz="1"/>
            </w:tcBorders>
            <w:shd w:fill="FFFFFF" w:val="clear"/>
            <w:tcMar>
              <w:top w:type="dxa" w:w="100"/>
              <w:left w:type="dxa" w:w="120"/>
              <w:bottom w:type="dxa" w:w="100"/>
              <w:right w:type="dxa" w:w="120"/>
            </w:tcMar>
          </w:tcPr>
          <w:p>
            <w:r>
              <w:rPr>
                <w:rFonts w:ascii="Arial" w:cs="Arial" w:eastAsia="Arial" w:hAnsi="Arial"/>
                <w:b/>
                <w:bCs/>
                <w:color w:val="1C7293"/>
                <w:sz w:val="20"/>
                <w:szCs w:val="20"/>
              </w:rPr>
              <w:t xml:space="preserve">RateLimitError</w:t>
            </w:r>
          </w:p>
        </w:tc>
        <w:tc>
          <w:tcPr>
            <w:tcW w:type="dxa" w:w="6760"/>
            <w:tcBorders>
              <w:top w:val="single" w:color="D0DDE5" w:sz="1"/>
              <w:left w:val="single" w:color="D0DDE5" w:sz="1"/>
              <w:bottom w:val="single" w:color="D0DDE5" w:sz="1"/>
              <w:right w:val="single" w:color="D0DDE5" w:sz="1"/>
            </w:tcBorders>
            <w:shd w:fill="FFFFFF" w:val="clear"/>
            <w:tcMar>
              <w:top w:type="dxa" w:w="100"/>
              <w:left w:type="dxa" w:w="120"/>
              <w:bottom w:type="dxa" w:w="100"/>
              <w:right w:type="dxa" w:w="120"/>
            </w:tcMar>
          </w:tcPr>
          <w:p>
            <w:r>
              <w:rPr>
                <w:rFonts w:ascii="Arial" w:cs="Arial" w:eastAsia="Arial" w:hAnsi="Arial"/>
                <w:color w:val="1E2733"/>
                <w:sz w:val="20"/>
                <w:szCs w:val="20"/>
              </w:rPr>
              <w:t xml:space="preserve">Too many requests or account has no credits. Check platform.openai.com for billing status.</w:t>
            </w:r>
          </w:p>
        </w:tc>
      </w:tr>
      <w:tr>
        <w:tc>
          <w:tcPr>
            <w:tcW w:type="dxa" w:w="2600"/>
            <w:tcBorders>
              <w:top w:val="single" w:color="D0DDE5" w:sz="1"/>
              <w:left w:val="single" w:color="D0DDE5" w:sz="1"/>
              <w:bottom w:val="single" w:color="D0DDE5" w:sz="1"/>
              <w:right w:val="single" w:color="D0DDE5" w:sz="1"/>
            </w:tcBorders>
            <w:shd w:fill="EAF4F8" w:val="clear"/>
            <w:tcMar>
              <w:top w:type="dxa" w:w="100"/>
              <w:left w:type="dxa" w:w="120"/>
              <w:bottom w:type="dxa" w:w="100"/>
              <w:right w:type="dxa" w:w="120"/>
            </w:tcMar>
          </w:tcPr>
          <w:p>
            <w:r>
              <w:rPr>
                <w:rFonts w:ascii="Arial" w:cs="Arial" w:eastAsia="Arial" w:hAnsi="Arial"/>
                <w:b/>
                <w:bCs/>
                <w:color w:val="1C7293"/>
                <w:sz w:val="20"/>
                <w:szCs w:val="20"/>
              </w:rPr>
              <w:t xml:space="preserve">scipy not found</w:t>
            </w:r>
          </w:p>
        </w:tc>
        <w:tc>
          <w:tcPr>
            <w:tcW w:type="dxa" w:w="6760"/>
            <w:tcBorders>
              <w:top w:val="single" w:color="D0DDE5" w:sz="1"/>
              <w:left w:val="single" w:color="D0DDE5" w:sz="1"/>
              <w:bottom w:val="single" w:color="D0DDE5" w:sz="1"/>
              <w:right w:val="single" w:color="D0DDE5" w:sz="1"/>
            </w:tcBorders>
            <w:shd w:fill="EAF4F8" w:val="clear"/>
            <w:tcMar>
              <w:top w:type="dxa" w:w="100"/>
              <w:left w:type="dxa" w:w="120"/>
              <w:bottom w:type="dxa" w:w="100"/>
              <w:right w:type="dxa" w:w="120"/>
            </w:tcMar>
          </w:tcPr>
          <w:p>
            <w:r>
              <w:rPr>
                <w:rFonts w:ascii="Arial" w:cs="Arial" w:eastAsia="Arial" w:hAnsi="Arial"/>
                <w:color w:val="1E2733"/>
                <w:sz w:val="20"/>
                <w:szCs w:val="20"/>
              </w:rPr>
              <w:t xml:space="preserve">'pip install scipy' — scipy is not installed by default in many environments.</w:t>
            </w:r>
          </w:p>
        </w:tc>
      </w:tr>
      <w:tr>
        <w:tc>
          <w:tcPr>
            <w:tcW w:type="dxa" w:w="2600"/>
            <w:tcBorders>
              <w:top w:val="single" w:color="D0DDE5" w:sz="1"/>
              <w:left w:val="single" w:color="D0DDE5" w:sz="1"/>
              <w:bottom w:val="single" w:color="D0DDE5" w:sz="1"/>
              <w:right w:val="single" w:color="D0DDE5" w:sz="1"/>
            </w:tcBorders>
            <w:shd w:fill="FFFFFF" w:val="clear"/>
            <w:tcMar>
              <w:top w:type="dxa" w:w="100"/>
              <w:left w:type="dxa" w:w="120"/>
              <w:bottom w:type="dxa" w:w="100"/>
              <w:right w:type="dxa" w:w="120"/>
            </w:tcMar>
          </w:tcPr>
          <w:p>
            <w:r>
              <w:rPr>
                <w:rFonts w:ascii="Arial" w:cs="Arial" w:eastAsia="Arial" w:hAnsi="Arial"/>
                <w:b/>
                <w:bCs/>
                <w:color w:val="1C7293"/>
                <w:sz w:val="20"/>
                <w:szCs w:val="20"/>
              </w:rPr>
              <w:t xml:space="preserve">Empty transcription</w:t>
            </w:r>
          </w:p>
        </w:tc>
        <w:tc>
          <w:tcPr>
            <w:tcW w:type="dxa" w:w="6760"/>
            <w:tcBorders>
              <w:top w:val="single" w:color="D0DDE5" w:sz="1"/>
              <w:left w:val="single" w:color="D0DDE5" w:sz="1"/>
              <w:bottom w:val="single" w:color="D0DDE5" w:sz="1"/>
              <w:right w:val="single" w:color="D0DDE5" w:sz="1"/>
            </w:tcBorders>
            <w:shd w:fill="FFFFFF" w:val="clear"/>
            <w:tcMar>
              <w:top w:type="dxa" w:w="100"/>
              <w:left w:type="dxa" w:w="120"/>
              <w:bottom w:type="dxa" w:w="100"/>
              <w:right w:type="dxa" w:w="120"/>
            </w:tcMar>
          </w:tcPr>
          <w:p>
            <w:r>
              <w:rPr>
                <w:rFonts w:ascii="Arial" w:cs="Arial" w:eastAsia="Arial" w:hAnsi="Arial"/>
                <w:color w:val="1E2733"/>
                <w:sz w:val="20"/>
                <w:szCs w:val="20"/>
              </w:rPr>
              <w:t xml:space="preserve">Audio was too short or silent. Ensure VAD captured real speech; add print(len(audio)) to verify.</w:t>
            </w:r>
          </w:p>
        </w:tc>
      </w:tr>
      <w:tr>
        <w:tc>
          <w:tcPr>
            <w:tcW w:type="dxa" w:w="2600"/>
            <w:tcBorders>
              <w:top w:val="single" w:color="D0DDE5" w:sz="1"/>
              <w:left w:val="single" w:color="D0DDE5" w:sz="1"/>
              <w:bottom w:val="single" w:color="D0DDE5" w:sz="1"/>
              <w:right w:val="single" w:color="D0DDE5" w:sz="1"/>
            </w:tcBorders>
            <w:shd w:fill="EAF4F8" w:val="clear"/>
            <w:tcMar>
              <w:top w:type="dxa" w:w="100"/>
              <w:left w:type="dxa" w:w="120"/>
              <w:bottom w:type="dxa" w:w="100"/>
              <w:right w:type="dxa" w:w="120"/>
            </w:tcMar>
          </w:tcPr>
          <w:p>
            <w:r>
              <w:rPr>
                <w:rFonts w:ascii="Arial" w:cs="Arial" w:eastAsia="Arial" w:hAnsi="Arial"/>
                <w:b/>
                <w:bCs/>
                <w:color w:val="1C7293"/>
                <w:sz w:val="20"/>
                <w:szCs w:val="20"/>
              </w:rPr>
              <w:t xml:space="preserve">.env not loading</w:t>
            </w:r>
          </w:p>
        </w:tc>
        <w:tc>
          <w:tcPr>
            <w:tcW w:type="dxa" w:w="6760"/>
            <w:tcBorders>
              <w:top w:val="single" w:color="D0DDE5" w:sz="1"/>
              <w:left w:val="single" w:color="D0DDE5" w:sz="1"/>
              <w:bottom w:val="single" w:color="D0DDE5" w:sz="1"/>
              <w:right w:val="single" w:color="D0DDE5" w:sz="1"/>
            </w:tcBorders>
            <w:shd w:fill="EAF4F8" w:val="clear"/>
            <w:tcMar>
              <w:top w:type="dxa" w:w="100"/>
              <w:left w:type="dxa" w:w="120"/>
              <w:bottom w:type="dxa" w:w="100"/>
              <w:right w:type="dxa" w:w="120"/>
            </w:tcMar>
          </w:tcPr>
          <w:p>
            <w:r>
              <w:rPr>
                <w:rFonts w:ascii="Arial" w:cs="Arial" w:eastAsia="Arial" w:hAnsi="Arial"/>
                <w:color w:val="1E2733"/>
                <w:sz w:val="20"/>
                <w:szCs w:val="20"/>
              </w:rPr>
              <w:t xml:space="preserve">Ensure from dotenv import load_dotenv and load_dotenv() are at the top of main.py, before any OpenAI() call.</w:t>
            </w:r>
          </w:p>
        </w:tc>
      </w:tr>
    </w:tbl>
    <w:p>
      <w:pPr>
        <w:spacing w:after="120"/>
      </w:pPr>
    </w:p>
    <w:p>
      <w:pPr>
        <w:pStyle w:val="Heading1"/>
        <w:spacing w:after="120" w:before="320"/>
      </w:pPr>
      <w:r>
        <w:rPr>
          <w:rFonts w:ascii="Arial" w:cs="Arial" w:eastAsia="Arial" w:hAnsi="Arial"/>
          <w:b/>
          <w:bCs/>
          <w:color w:val="065A82"/>
          <w:sz w:val="32"/>
          <w:szCs w:val="32"/>
        </w:rPr>
        <w:t xml:space="preserve">Assessment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360"/>
            <w:gridSpan w:val="2"/>
            <w:tcBorders>
              <w:top w:val="single" w:color="0A1628" w:sz="1"/>
              <w:left w:val="single" w:color="0A1628" w:sz="1"/>
              <w:bottom w:val="single" w:color="0A1628" w:sz="1"/>
              <w:right w:val="single" w:color="0A1628" w:sz="1"/>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Section A — Multiple Choice Answer Key</w:t>
            </w:r>
          </w:p>
        </w:tc>
      </w:tr>
      <w:tr>
        <w:tc>
          <w:tcPr>
            <w:tcW w:type="dxa" w:w="900"/>
            <w:tcBorders>
              <w:top w:val="single" w:color="D0DDE5" w:sz="1"/>
              <w:left w:val="single" w:color="D0DDE5" w:sz="1"/>
              <w:bottom w:val="single" w:color="D0DDE5" w:sz="1"/>
              <w:right w:val="single" w:color="D0DDE5" w:sz="1"/>
            </w:tcBorders>
            <w:shd w:fill="EAF4F8" w:val="clear"/>
            <w:tcMar>
              <w:top w:type="dxa" w:w="80"/>
              <w:left w:type="dxa" w:w="120"/>
              <w:bottom w:type="dxa" w:w="80"/>
              <w:right w:type="dxa" w:w="120"/>
            </w:tcMar>
            <w:vAlign w:val="center"/>
          </w:tcPr>
          <w:p>
            <w:pPr>
              <w:jc w:val="center"/>
            </w:pPr>
            <w:r>
              <w:rPr>
                <w:rFonts w:ascii="Arial" w:cs="Arial" w:eastAsia="Arial" w:hAnsi="Arial"/>
                <w:b/>
                <w:bCs/>
                <w:color w:val="065A82"/>
                <w:sz w:val="20"/>
                <w:szCs w:val="20"/>
              </w:rPr>
              <w:t xml:space="preserve">Q1</w:t>
            </w:r>
          </w:p>
        </w:tc>
        <w:tc>
          <w:tcPr>
            <w:tcW w:type="dxa" w:w="8460"/>
            <w:tcBorders>
              <w:top w:val="single" w:color="D0DDE5" w:sz="1"/>
              <w:left w:val="single" w:color="D0DDE5" w:sz="1"/>
              <w:bottom w:val="single" w:color="D0DDE5" w:sz="1"/>
              <w:right w:val="single" w:color="D0DDE5" w:sz="1"/>
            </w:tcBorders>
            <w:shd w:fill="EAF4F8" w:val="clear"/>
            <w:tcMar>
              <w:top w:type="dxa" w:w="80"/>
              <w:left w:type="dxa" w:w="120"/>
              <w:bottom w:type="dxa" w:w="80"/>
              <w:right w:type="dxa" w:w="120"/>
            </w:tcMar>
          </w:tcPr>
          <w:p>
            <w:r>
              <w:rPr>
                <w:rFonts w:ascii="Arial" w:cs="Arial" w:eastAsia="Arial" w:hAnsi="Arial"/>
                <w:b/>
                <w:bCs/>
                <w:color w:val="02C39A"/>
                <w:sz w:val="20"/>
                <w:szCs w:val="20"/>
              </w:rPr>
              <w:t xml:space="preserve">C  </w:t>
            </w:r>
            <w:r>
              <w:rPr>
                <w:rFonts w:ascii="Arial" w:cs="Arial" w:eastAsia="Arial" w:hAnsi="Arial"/>
                <w:color w:val="1E2733"/>
                <w:sz w:val="20"/>
                <w:szCs w:val="20"/>
              </w:rPr>
              <w:t xml:space="preserve">audio.transcriptions.create() is the Whisper STT endpoint. DALL·E (B) is images; Text-Embedding-Ada (D) is embeddings; GPT-4 (A) is chat.</w:t>
            </w:r>
          </w:p>
        </w:tc>
      </w:tr>
      <w:tr>
        <w:tc>
          <w:tcPr>
            <w:tcW w:type="dxa" w:w="900"/>
            <w:tcBorders>
              <w:top w:val="single" w:color="D0DDE5" w:sz="1"/>
              <w:left w:val="single" w:color="D0DDE5" w:sz="1"/>
              <w:bottom w:val="single" w:color="D0DDE5" w:sz="1"/>
              <w:right w:val="single" w:color="D0D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065A82"/>
                <w:sz w:val="20"/>
                <w:szCs w:val="20"/>
              </w:rPr>
              <w:t xml:space="preserve">Q2</w:t>
            </w:r>
          </w:p>
        </w:tc>
        <w:tc>
          <w:tcPr>
            <w:tcW w:type="dxa" w:w="8460"/>
            <w:tcBorders>
              <w:top w:val="single" w:color="D0DDE5" w:sz="1"/>
              <w:left w:val="single" w:color="D0DDE5" w:sz="1"/>
              <w:bottom w:val="single" w:color="D0DDE5" w:sz="1"/>
              <w:right w:val="single" w:color="D0DDE5" w:sz="1"/>
            </w:tcBorders>
            <w:shd w:fill="FFFFFF" w:val="clear"/>
            <w:tcMar>
              <w:top w:type="dxa" w:w="80"/>
              <w:left w:type="dxa" w:w="120"/>
              <w:bottom w:type="dxa" w:w="80"/>
              <w:right w:type="dxa" w:w="120"/>
            </w:tcMar>
          </w:tcPr>
          <w:p>
            <w:r>
              <w:rPr>
                <w:rFonts w:ascii="Arial" w:cs="Arial" w:eastAsia="Arial" w:hAnsi="Arial"/>
                <w:b/>
                <w:bCs/>
                <w:color w:val="02C39A"/>
                <w:sz w:val="20"/>
                <w:szCs w:val="20"/>
              </w:rPr>
              <w:t xml:space="preserve">B  </w:t>
            </w:r>
            <w:r>
              <w:rPr>
                <w:rFonts w:ascii="Arial" w:cs="Arial" w:eastAsia="Arial" w:hAnsi="Arial"/>
                <w:color w:val="1E2733"/>
                <w:sz w:val="20"/>
                <w:szCs w:val="20"/>
              </w:rPr>
              <w:t xml:space="preserve">The API accepts file objects, not numpy arrays. The WAV file provides the format header that Whisper needs to interpret the raw audio data.</w:t>
            </w:r>
          </w:p>
        </w:tc>
      </w:tr>
      <w:tr>
        <w:tc>
          <w:tcPr>
            <w:tcW w:type="dxa" w:w="900"/>
            <w:tcBorders>
              <w:top w:val="single" w:color="D0DDE5" w:sz="1"/>
              <w:left w:val="single" w:color="D0DDE5" w:sz="1"/>
              <w:bottom w:val="single" w:color="D0DDE5" w:sz="1"/>
              <w:right w:val="single" w:color="D0DDE5" w:sz="1"/>
            </w:tcBorders>
            <w:shd w:fill="EAF4F8" w:val="clear"/>
            <w:tcMar>
              <w:top w:type="dxa" w:w="80"/>
              <w:left w:type="dxa" w:w="120"/>
              <w:bottom w:type="dxa" w:w="80"/>
              <w:right w:type="dxa" w:w="120"/>
            </w:tcMar>
            <w:vAlign w:val="center"/>
          </w:tcPr>
          <w:p>
            <w:pPr>
              <w:jc w:val="center"/>
            </w:pPr>
            <w:r>
              <w:rPr>
                <w:rFonts w:ascii="Arial" w:cs="Arial" w:eastAsia="Arial" w:hAnsi="Arial"/>
                <w:b/>
                <w:bCs/>
                <w:color w:val="065A82"/>
                <w:sz w:val="20"/>
                <w:szCs w:val="20"/>
              </w:rPr>
              <w:t xml:space="preserve">Q3</w:t>
            </w:r>
          </w:p>
        </w:tc>
        <w:tc>
          <w:tcPr>
            <w:tcW w:type="dxa" w:w="8460"/>
            <w:tcBorders>
              <w:top w:val="single" w:color="D0DDE5" w:sz="1"/>
              <w:left w:val="single" w:color="D0DDE5" w:sz="1"/>
              <w:bottom w:val="single" w:color="D0DDE5" w:sz="1"/>
              <w:right w:val="single" w:color="D0DDE5" w:sz="1"/>
            </w:tcBorders>
            <w:shd w:fill="EAF4F8" w:val="clear"/>
            <w:tcMar>
              <w:top w:type="dxa" w:w="80"/>
              <w:left w:type="dxa" w:w="120"/>
              <w:bottom w:type="dxa" w:w="80"/>
              <w:right w:type="dxa" w:w="120"/>
            </w:tcMar>
          </w:tcPr>
          <w:p>
            <w:r>
              <w:rPr>
                <w:rFonts w:ascii="Arial" w:cs="Arial" w:eastAsia="Arial" w:hAnsi="Arial"/>
                <w:b/>
                <w:bCs/>
                <w:color w:val="02C39A"/>
                <w:sz w:val="20"/>
                <w:szCs w:val="20"/>
              </w:rPr>
              <w:t xml:space="preserve">B  </w:t>
            </w:r>
            <w:r>
              <w:rPr>
                <w:rFonts w:ascii="Arial" w:cs="Arial" w:eastAsia="Arial" w:hAnsi="Arial"/>
                <w:color w:val="1E2733"/>
                <w:sz w:val="20"/>
                <w:szCs w:val="20"/>
              </w:rPr>
              <w:t xml:space="preserve">Storing keys in a .env file and loading with python-dotenv prevents keys from being committed to version control. Hard-coding (A) is dangerous; config.json (C) doesn't solve the VCS problem; command-line args (D) can appear in shell history.</w:t>
            </w:r>
          </w:p>
        </w:tc>
      </w:tr>
      <w:tr>
        <w:tc>
          <w:tcPr>
            <w:tcW w:type="dxa" w:w="900"/>
            <w:tcBorders>
              <w:top w:val="single" w:color="D0DDE5" w:sz="1"/>
              <w:left w:val="single" w:color="D0DDE5" w:sz="1"/>
              <w:bottom w:val="single" w:color="D0DDE5" w:sz="1"/>
              <w:right w:val="single" w:color="D0D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065A82"/>
                <w:sz w:val="20"/>
                <w:szCs w:val="20"/>
              </w:rPr>
              <w:t xml:space="preserve">Q4</w:t>
            </w:r>
          </w:p>
        </w:tc>
        <w:tc>
          <w:tcPr>
            <w:tcW w:type="dxa" w:w="8460"/>
            <w:tcBorders>
              <w:top w:val="single" w:color="D0DDE5" w:sz="1"/>
              <w:left w:val="single" w:color="D0DDE5" w:sz="1"/>
              <w:bottom w:val="single" w:color="D0DDE5" w:sz="1"/>
              <w:right w:val="single" w:color="D0DDE5" w:sz="1"/>
            </w:tcBorders>
            <w:shd w:fill="FFFFFF" w:val="clear"/>
            <w:tcMar>
              <w:top w:type="dxa" w:w="80"/>
              <w:left w:type="dxa" w:w="120"/>
              <w:bottom w:type="dxa" w:w="80"/>
              <w:right w:type="dxa" w:w="120"/>
            </w:tcMar>
          </w:tcPr>
          <w:p>
            <w:r>
              <w:rPr>
                <w:rFonts w:ascii="Arial" w:cs="Arial" w:eastAsia="Arial" w:hAnsi="Arial"/>
                <w:b/>
                <w:bCs/>
                <w:color w:val="02C39A"/>
                <w:sz w:val="20"/>
                <w:szCs w:val="20"/>
              </w:rPr>
              <w:t xml:space="preserve">C  </w:t>
            </w:r>
            <w:r>
              <w:rPr>
                <w:rFonts w:ascii="Arial" w:cs="Arial" w:eastAsia="Arial" w:hAnsi="Arial"/>
                <w:color w:val="1E2733"/>
                <w:sz w:val="20"/>
                <w:szCs w:val="20"/>
              </w:rPr>
              <w:t xml:space="preserve">Whisper's strength comes from its 680,000-hour multilingual training set. It does NOT work offline (A); it supports many languages (B is false); latency is typically 1–5 seconds (D is false).</w:t>
            </w:r>
          </w:p>
        </w:tc>
      </w:tr>
      <w:tr>
        <w:tc>
          <w:tcPr>
            <w:tcW w:type="dxa" w:w="900"/>
            <w:tcBorders>
              <w:top w:val="single" w:color="D0DDE5" w:sz="1"/>
              <w:left w:val="single" w:color="D0DDE5" w:sz="1"/>
              <w:bottom w:val="single" w:color="D0DDE5" w:sz="1"/>
              <w:right w:val="single" w:color="D0DDE5" w:sz="1"/>
            </w:tcBorders>
            <w:shd w:fill="EAF4F8" w:val="clear"/>
            <w:tcMar>
              <w:top w:type="dxa" w:w="80"/>
              <w:left w:type="dxa" w:w="120"/>
              <w:bottom w:type="dxa" w:w="80"/>
              <w:right w:type="dxa" w:w="120"/>
            </w:tcMar>
            <w:vAlign w:val="center"/>
          </w:tcPr>
          <w:p>
            <w:pPr>
              <w:jc w:val="center"/>
            </w:pPr>
            <w:r>
              <w:rPr>
                <w:rFonts w:ascii="Arial" w:cs="Arial" w:eastAsia="Arial" w:hAnsi="Arial"/>
                <w:b/>
                <w:bCs/>
                <w:color w:val="065A82"/>
                <w:sz w:val="20"/>
                <w:szCs w:val="20"/>
              </w:rPr>
              <w:t xml:space="preserve">Q5</w:t>
            </w:r>
          </w:p>
        </w:tc>
        <w:tc>
          <w:tcPr>
            <w:tcW w:type="dxa" w:w="8460"/>
            <w:tcBorders>
              <w:top w:val="single" w:color="D0DDE5" w:sz="1"/>
              <w:left w:val="single" w:color="D0DDE5" w:sz="1"/>
              <w:bottom w:val="single" w:color="D0DDE5" w:sz="1"/>
              <w:right w:val="single" w:color="D0DDE5" w:sz="1"/>
            </w:tcBorders>
            <w:shd w:fill="EAF4F8" w:val="clear"/>
            <w:tcMar>
              <w:top w:type="dxa" w:w="80"/>
              <w:left w:type="dxa" w:w="120"/>
              <w:bottom w:type="dxa" w:w="80"/>
              <w:right w:type="dxa" w:w="120"/>
            </w:tcMar>
          </w:tcPr>
          <w:p>
            <w:r>
              <w:rPr>
                <w:rFonts w:ascii="Arial" w:cs="Arial" w:eastAsia="Arial" w:hAnsi="Arial"/>
                <w:b/>
                <w:bCs/>
                <w:color w:val="02C39A"/>
                <w:sz w:val="20"/>
                <w:szCs w:val="20"/>
              </w:rPr>
              <w:t xml:space="preserve">B  </w:t>
            </w:r>
            <w:r>
              <w:rPr>
                <w:rFonts w:ascii="Arial" w:cs="Arial" w:eastAsia="Arial" w:hAnsi="Arial"/>
                <w:color w:val="1E2733"/>
                <w:sz w:val="20"/>
                <w:szCs w:val="20"/>
              </w:rPr>
              <w:t xml:space="preserve">The with block's context manager automatically deletes the file on exit, including on exceptions. It does not move (A), rename (C), or keep (D) the file.</w:t>
            </w:r>
          </w:p>
        </w:tc>
      </w:tr>
      <w:tr>
        <w:tc>
          <w:tcPr>
            <w:tcW w:type="dxa" w:w="9360"/>
            <w:gridSpan w:val="2"/>
            <w:tcBorders>
              <w:top w:val="single" w:color="0A1628" w:sz="1"/>
              <w:left w:val="single" w:color="0A1628" w:sz="1"/>
              <w:bottom w:val="single" w:color="0A1628" w:sz="1"/>
              <w:right w:val="single" w:color="0A1628" w:sz="1"/>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Section B — Short Answer Marking Guidelines</w:t>
            </w:r>
          </w:p>
        </w:tc>
      </w:tr>
      <w:tr>
        <w:tc>
          <w:tcPr>
            <w:tcW w:type="dxa" w:w="900"/>
            <w:tcBorders>
              <w:top w:val="single" w:color="D0DDE5" w:sz="1"/>
              <w:left w:val="single" w:color="D0DDE5" w:sz="1"/>
              <w:bottom w:val="single" w:color="D0DDE5" w:sz="1"/>
              <w:right w:val="single" w:color="D0DDE5" w:sz="1"/>
            </w:tcBorders>
            <w:shd w:fill="EAF4F8" w:val="clear"/>
            <w:tcMar>
              <w:top w:type="dxa" w:w="80"/>
              <w:left w:type="dxa" w:w="120"/>
              <w:bottom w:type="dxa" w:w="80"/>
              <w:right w:type="dxa" w:w="120"/>
            </w:tcMar>
            <w:vAlign w:val="top"/>
          </w:tcPr>
          <w:p>
            <w:pPr>
              <w:jc w:val="center"/>
            </w:pPr>
            <w:r>
              <w:rPr>
                <w:rFonts w:ascii="Arial" w:cs="Arial" w:eastAsia="Arial" w:hAnsi="Arial"/>
                <w:b/>
                <w:bCs/>
                <w:color w:val="065A82"/>
                <w:sz w:val="20"/>
                <w:szCs w:val="20"/>
              </w:rPr>
              <w:t xml:space="preserve">Q6</w:t>
            </w:r>
          </w:p>
        </w:tc>
        <w:tc>
          <w:tcPr>
            <w:tcW w:type="dxa" w:w="8460"/>
            <w:tcBorders>
              <w:top w:val="single" w:color="D0DDE5" w:sz="1"/>
              <w:left w:val="single" w:color="D0DDE5" w:sz="1"/>
              <w:bottom w:val="single" w:color="D0DDE5" w:sz="1"/>
              <w:right w:val="single" w:color="D0DDE5" w:sz="1"/>
            </w:tcBorders>
            <w:shd w:fill="EAF4F8" w:val="clear"/>
            <w:tcMar>
              <w:top w:type="dxa" w:w="80"/>
              <w:left w:type="dxa" w:w="120"/>
              <w:bottom w:type="dxa" w:w="80"/>
              <w:right w:type="dxa" w:w="120"/>
            </w:tcMar>
          </w:tcPr>
          <w:p>
            <w:pPr>
              <w:spacing w:after="60"/>
            </w:pPr>
            <w:r>
              <w:rPr>
                <w:rFonts w:ascii="Arial" w:cs="Arial" w:eastAsia="Arial" w:hAnsi="Arial"/>
                <w:color w:val="02C39A"/>
                <w:sz w:val="20"/>
                <w:szCs w:val="20"/>
              </w:rPr>
              <w:t xml:space="preserve">✓  </w:t>
            </w:r>
            <w:r>
              <w:rPr>
                <w:rFonts w:ascii="Arial" w:cs="Arial" w:eastAsia="Arial" w:hAnsi="Arial"/>
                <w:color w:val="1E2733"/>
                <w:sz w:val="20"/>
                <w:szCs w:val="20"/>
              </w:rPr>
              <w:t xml:space="preserve">detect_speech() [audio.py] → captures audio as a numpy array using VAD.</w:t>
            </w:r>
          </w:p>
          <w:p>
            <w:pPr>
              <w:spacing w:after="60"/>
            </w:pPr>
            <w:r>
              <w:rPr>
                <w:rFonts w:ascii="Arial" w:cs="Arial" w:eastAsia="Arial" w:hAnsi="Arial"/>
                <w:color w:val="02C39A"/>
                <w:sz w:val="20"/>
                <w:szCs w:val="20"/>
              </w:rPr>
              <w:t xml:space="preserve">✓  </w:t>
            </w:r>
            <w:r>
              <w:rPr>
                <w:rFonts w:ascii="Arial" w:cs="Arial" w:eastAsia="Arial" w:hAnsi="Arial"/>
                <w:color w:val="1E2733"/>
                <w:sz w:val="20"/>
                <w:szCs w:val="20"/>
              </w:rPr>
              <w:t xml:space="preserve">tempfile.NamedTemporaryFile() → creates a temp .wav file path.</w:t>
            </w:r>
          </w:p>
          <w:p>
            <w:pPr>
              <w:spacing w:after="60"/>
            </w:pPr>
            <w:r>
              <w:rPr>
                <w:rFonts w:ascii="Arial" w:cs="Arial" w:eastAsia="Arial" w:hAnsi="Arial"/>
                <w:color w:val="02C39A"/>
                <w:sz w:val="20"/>
                <w:szCs w:val="20"/>
              </w:rPr>
              <w:t xml:space="preserve">✓  </w:t>
            </w:r>
            <w:r>
              <w:rPr>
                <w:rFonts w:ascii="Arial" w:cs="Arial" w:eastAsia="Arial" w:hAnsi="Arial"/>
                <w:color w:val="1E2733"/>
                <w:sz w:val="20"/>
                <w:szCs w:val="20"/>
              </w:rPr>
              <w:t xml:space="preserve">scipy.io.wavfile.write() → converts the numpy array to WAV format on disk.</w:t>
            </w:r>
          </w:p>
          <w:p>
            <w:pPr>
              <w:spacing w:after="60"/>
            </w:pPr>
            <w:r>
              <w:rPr>
                <w:rFonts w:ascii="Arial" w:cs="Arial" w:eastAsia="Arial" w:hAnsi="Arial"/>
                <w:color w:val="02C39A"/>
                <w:sz w:val="20"/>
                <w:szCs w:val="20"/>
              </w:rPr>
              <w:t xml:space="preserve">✓  </w:t>
            </w:r>
            <w:r>
              <w:rPr>
                <w:rFonts w:ascii="Arial" w:cs="Arial" w:eastAsia="Arial" w:hAnsi="Arial"/>
                <w:color w:val="1E2733"/>
                <w:sz w:val="20"/>
                <w:szCs w:val="20"/>
              </w:rPr>
              <w:t xml:space="preserve">client.audio.transcriptions.create() → sends the WAV file to Whisper, returns a response object.</w:t>
            </w:r>
          </w:p>
          <w:p>
            <w:pPr>
              <w:spacing w:after="60"/>
            </w:pPr>
            <w:r>
              <w:rPr>
                <w:rFonts w:ascii="Arial" w:cs="Arial" w:eastAsia="Arial" w:hAnsi="Arial"/>
                <w:color w:val="02C39A"/>
                <w:sz w:val="20"/>
                <w:szCs w:val="20"/>
              </w:rPr>
              <w:t xml:space="preserve">✓  </w:t>
            </w:r>
            <w:r>
              <w:rPr>
                <w:rFonts w:ascii="Arial" w:cs="Arial" w:eastAsia="Arial" w:hAnsi="Arial"/>
                <w:color w:val="1E2733"/>
                <w:sz w:val="20"/>
                <w:szCs w:val="20"/>
              </w:rPr>
              <w:t xml:space="preserve">response.text → extracts the transcription string, which is printed to the console.</w:t>
            </w:r>
          </w:p>
        </w:tc>
      </w:tr>
      <w:tr>
        <w:tc>
          <w:tcPr>
            <w:tcW w:type="dxa" w:w="900"/>
            <w:tcBorders>
              <w:top w:val="single" w:color="D0DDE5" w:sz="1"/>
              <w:left w:val="single" w:color="D0DDE5" w:sz="1"/>
              <w:bottom w:val="single" w:color="D0DDE5" w:sz="1"/>
              <w:right w:val="single" w:color="D0DDE5" w:sz="1"/>
            </w:tcBorders>
            <w:shd w:fill="FFFFFF" w:val="clear"/>
            <w:tcMar>
              <w:top w:type="dxa" w:w="80"/>
              <w:left w:type="dxa" w:w="120"/>
              <w:bottom w:type="dxa" w:w="80"/>
              <w:right w:type="dxa" w:w="120"/>
            </w:tcMar>
            <w:vAlign w:val="top"/>
          </w:tcPr>
          <w:p>
            <w:pPr>
              <w:jc w:val="center"/>
            </w:pPr>
            <w:r>
              <w:rPr>
                <w:rFonts w:ascii="Arial" w:cs="Arial" w:eastAsia="Arial" w:hAnsi="Arial"/>
                <w:b/>
                <w:bCs/>
                <w:color w:val="065A82"/>
                <w:sz w:val="20"/>
                <w:szCs w:val="20"/>
              </w:rPr>
              <w:t xml:space="preserve">Q7</w:t>
            </w:r>
          </w:p>
        </w:tc>
        <w:tc>
          <w:tcPr>
            <w:tcW w:type="dxa" w:w="8460"/>
            <w:tcBorders>
              <w:top w:val="single" w:color="D0DDE5" w:sz="1"/>
              <w:left w:val="single" w:color="D0DDE5" w:sz="1"/>
              <w:bottom w:val="single" w:color="D0DDE5" w:sz="1"/>
              <w:right w:val="single" w:color="D0DDE5" w:sz="1"/>
            </w:tcBorders>
            <w:shd w:fill="FFFFFF" w:val="clear"/>
            <w:tcMar>
              <w:top w:type="dxa" w:w="80"/>
              <w:left w:type="dxa" w:w="120"/>
              <w:bottom w:type="dxa" w:w="80"/>
              <w:right w:type="dxa" w:w="120"/>
            </w:tcMar>
          </w:tcPr>
          <w:p>
            <w:pPr>
              <w:spacing w:after="60"/>
            </w:pPr>
            <w:r>
              <w:rPr>
                <w:rFonts w:ascii="Arial" w:cs="Arial" w:eastAsia="Arial" w:hAnsi="Arial"/>
                <w:color w:val="02C39A"/>
                <w:sz w:val="20"/>
                <w:szCs w:val="20"/>
              </w:rPr>
              <w:t xml:space="preserve">✓  </w:t>
            </w:r>
            <w:r>
              <w:rPr>
                <w:rFonts w:ascii="Arial" w:cs="Arial" w:eastAsia="Arial" w:hAnsi="Arial"/>
                <w:color w:val="1E2733"/>
                <w:sz w:val="20"/>
                <w:szCs w:val="20"/>
              </w:rPr>
              <w:t xml:space="preserve">API keys grant access to paid services. Anyone with the key can make requests charged to your account.</w:t>
            </w:r>
          </w:p>
          <w:p>
            <w:pPr>
              <w:spacing w:after="60"/>
            </w:pPr>
            <w:r>
              <w:rPr>
                <w:rFonts w:ascii="Arial" w:cs="Arial" w:eastAsia="Arial" w:hAnsi="Arial"/>
                <w:color w:val="02C39A"/>
                <w:sz w:val="20"/>
                <w:szCs w:val="20"/>
              </w:rPr>
              <w:t xml:space="preserve">✓  </w:t>
            </w:r>
            <w:r>
              <w:rPr>
                <w:rFonts w:ascii="Arial" w:cs="Arial" w:eastAsia="Arial" w:hAnsi="Arial"/>
                <w:color w:val="1E2733"/>
                <w:sz w:val="20"/>
                <w:szCs w:val="20"/>
              </w:rPr>
              <w:t xml:space="preserve">If committed to a public GitHub repo, keys are indexed by bots within seconds and will be abused.</w:t>
            </w:r>
          </w:p>
          <w:p>
            <w:pPr>
              <w:spacing w:after="60"/>
            </w:pPr>
            <w:r>
              <w:rPr>
                <w:rFonts w:ascii="Arial" w:cs="Arial" w:eastAsia="Arial" w:hAnsi="Arial"/>
                <w:color w:val="02C39A"/>
                <w:sz w:val="20"/>
                <w:szCs w:val="20"/>
              </w:rPr>
              <w:t xml:space="preserve">✓  </w:t>
            </w:r>
            <w:r>
              <w:rPr>
                <w:rFonts w:ascii="Arial" w:cs="Arial" w:eastAsia="Arial" w:hAnsi="Arial"/>
                <w:color w:val="1E2733"/>
                <w:sz w:val="20"/>
                <w:szCs w:val="20"/>
              </w:rPr>
              <w:t xml:space="preserve">A .env file in .gitignore means the key never leaves the developer's machine — only they can run the code.</w:t>
            </w:r>
          </w:p>
          <w:p>
            <w:pPr>
              <w:spacing w:after="60"/>
            </w:pPr>
            <w:r>
              <w:rPr>
                <w:rFonts w:ascii="Arial" w:cs="Arial" w:eastAsia="Arial" w:hAnsi="Arial"/>
                <w:color w:val="02C39A"/>
                <w:sz w:val="20"/>
                <w:szCs w:val="20"/>
              </w:rPr>
              <w:t xml:space="preserve">✓  </w:t>
            </w:r>
            <w:r>
              <w:rPr>
                <w:rFonts w:ascii="Arial" w:cs="Arial" w:eastAsia="Arial" w:hAnsi="Arial"/>
                <w:color w:val="1E2733"/>
                <w:sz w:val="20"/>
                <w:szCs w:val="20"/>
              </w:rPr>
              <w:t xml:space="preserve">Full marks: student explains both the financial risk (someone else spending your credits) and the privacy risk (data access).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C7293" w:sz="4"/>
      </w:pBdr>
      <w:jc w:val="center"/>
    </w:pPr>
    <w:r>
      <w:rPr>
        <w:rFonts w:ascii="Arial" w:cs="Arial" w:eastAsia="Arial" w:hAnsi="Arial"/>
        <w:color w:val="4A6D7C"/>
        <w:sz w:val="18"/>
        <w:szCs w:val="18"/>
      </w:rPr>
      <w:t xml:space="preserve">Raspberry Pi Voice Assistant  ·  Teacher's Guide  ·  Page </w:t>
    </w:r>
    <w:r>
      <w:rPr>
        <w:rFonts w:ascii="Arial" w:cs="Arial" w:eastAsia="Arial" w:hAnsi="Arial"/>
        <w:color w:val="4A6D7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7293" w:sz="4"/>
      </w:pBdr>
      <w:spacing w:after="80"/>
    </w:pPr>
    <w:r>
      <w:rPr>
        <w:rFonts w:ascii="Arial" w:cs="Arial" w:eastAsia="Arial" w:hAnsi="Arial"/>
        <w:color w:val="4A6D7C"/>
        <w:sz w:val="18"/>
        <w:szCs w:val="18"/>
      </w:rPr>
      <w:t xml:space="preserve">Module 3: Speech-to-Text with Whisper</w:t>
    </w:r>
    <w:r>
      <w:rPr>
        <w:rFonts w:ascii="Arial" w:cs="Arial" w:eastAsia="Arial" w:hAnsi="Arial"/>
        <w:color w:val="CCDDEA"/>
        <w:sz w:val="18"/>
        <w:szCs w:val="18"/>
      </w:rPr>
      <w:t xml:space="preserve">     Teacher's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65A82"/>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C7293"/>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A6D7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2026-03-22T18:31:52.258Z</dcterms:created>
  <dcterms:modified xsi:type="dcterms:W3CDTF">2026-03-22T18:31:52.258Z</dcterms:modified>
</cp:coreProperties>
</file>

<file path=docProps/custom.xml><?xml version="1.0" encoding="utf-8"?>
<Properties xmlns="http://schemas.openxmlformats.org/officeDocument/2006/custom-properties" xmlns:vt="http://schemas.openxmlformats.org/officeDocument/2006/docPropsVTypes"/>
</file>