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/>
          <w:left w:val="none"/>
          <w:bottom w:val="single" w:color="111111" w:sz="8"/>
          <w:right w:val="none"/>
          <w:insideH w:val="single" w:color="auto" w:sz="4"/>
          <w:insideV w:val="single" w:color="auto" w:sz="4"/>
        </w:tblBorders>
      </w:tblPr>
      <w:tblGrid>
        <w:gridCol w:w="6800"/>
        <w:gridCol w:w="37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11111"/>
                <w:sz w:val="64"/>
                <w:szCs w:val="64"/>
              </w:rPr>
              <w:t xml:space="preserve">William Brendel</w:t>
            </w:r>
            <w:r>
              <w:rPr>
                <w:rFonts w:ascii="Poppins" w:cs="Poppins" w:eastAsia="Poppins" w:hAnsi="Poppins"/>
                <w:color w:val="BBBBBB"/>
                <w:sz w:val="32"/>
                <w:szCs w:val="32"/>
              </w:rPr>
              <w:t xml:space="preserve">,</w:t>
            </w:r>
            <w:r>
              <w:rPr>
                <w:rFonts w:ascii="Poppins" w:cs="Poppins" w:eastAsia="Poppins" w:hAnsi="Poppins"/>
                <w:color w:val="555555"/>
                <w:sz w:val="28"/>
                <w:szCs w:val="28"/>
              </w:rPr>
              <w:t xml:space="preserve"> PhD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aps/>
                <w:color w:val="555555"/>
                <w:sz w:val="18"/>
                <w:szCs w:val="18"/>
              </w:rPr>
              <w:t xml:space="preserve">Engineering Leadership  ·  AI R&amp;D at Scale  ·  Regulated SaaS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brendel.william@gmail.com</w:t>
            </w:r>
          </w:p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+1 (415) 539-5322</w:t>
            </w:r>
          </w:p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linkedin.com/in/william-brendel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80" w:before="28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Engineering Executive and 2x Founder with 20+ years of experience who cut production downtime 70%, raised $4M, and shipped AI systems used by 480M+ combined DAU across Snap, Amazon, and Google. Expert in bridging R&amp;D innovation with high-security, mission-critical platforms (SOC 2, HIPAA, NIST). Author of 30+ patents/publications with 2,200+ citations.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Poppins" w:cs="Poppins" w:eastAsia="Poppins" w:hAnsi="Poppins"/>
          <w:b/>
          <w:bCs/>
          <w:caps/>
          <w:color w:val="111111"/>
          <w:sz w:val="28"/>
          <w:szCs w:val="28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AI/ML: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Agentic AI, LLM Orchestration, Computer Vision, NLP, Recommendation Systems, Semi-supervised Learning.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Infrastructure: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Distributed Systems, Platform Architecture, Real-time Processing (100fps), .NET 8, Node.js, Express.js, Sequelize.js, AWS, CI/CD Pipelines.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Languages: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JavaScript and C/C++ expert.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Compliance: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SOC 2 Type II, HIPAA, Penetration Testing, Vulnerability Remediation, Data Privacy.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Leadership: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Team Scaling (2–50+), M&amp;A Technical Due Diligence, Product-Market Fit Strategy, $2M+ Budget Management.</w:t>
      </w:r>
    </w:p>
    <w:p>
      <w:pPr>
        <w:spacing w:after="0" w:before="0"/>
      </w:pPr>
      <w:r>
        <w:t xml:space="preserve"/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Poppins" w:cs="Poppins" w:eastAsia="Poppins" w:hAnsi="Poppins"/>
          <w:b/>
          <w:bCs/>
          <w:caps/>
          <w:color w:val="111111"/>
          <w:sz w:val="28"/>
          <w:szCs w:val="28"/>
        </w:rPr>
        <w:t xml:space="preserve">Work Experience</w:t>
      </w:r>
    </w:p>
    <w:p>
      <w:pPr>
        <w:spacing w:after="80" w:before="160"/>
      </w:pPr>
      <w:r>
        <w:rPr>
          <w:rFonts w:ascii="Poppins" w:cs="Poppins" w:eastAsia="Poppins" w:hAnsi="Poppins"/>
          <w:i/>
          <w:iCs/>
          <w:caps/>
          <w:color w:val="888888"/>
          <w:sz w:val="18"/>
          <w:szCs w:val="18"/>
        </w:rPr>
        <w:t xml:space="preserve">— Executive &amp; Leadership —</w:t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Founder / General Partner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March 2023 – Present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Crossroads Venture Studio, Inc.</w:t>
      </w:r>
    </w:p>
    <w:p>
      <w:pPr>
        <w:keepNext/>
        <w:spacing w:after="80" w:before="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Direct technical architecture and product-market fit strategy across a portfolio of AI-driven ventures.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Venture Incubation: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Orchestrated technical validation and go-to-market execution for 20+ internal and external teams.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Commercial Performance: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Achieved a 61.5% success rate for portfolio ventures reaching seed funding or first-customer bootstrapping.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Architectural Standardization: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Built a proprietary incubation framework to accelerate AI product delivery, reducing time-to-market for generative AI features and automated CI/CD pipelines.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Venture Strategy: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Serve as primary technical architect for portfolio companies, defining AI orchestration and infrastructure strategies.</w:t>
      </w:r>
    </w:p>
    <w:p>
      <w:pPr>
        <w:spacing w:after="0" w:before="0"/>
      </w:pPr>
      <w:r>
        <w:t xml:space="preserve"/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VP, Engineering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January 2025 – August 2025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iScribeHealth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Leadership: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Managed a 10-person engineering organization, driving cross-functional alignment across product, engineering, and customer success teams while managing a $2M annual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Strategic Alignment: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Partnered with CEO and Product stakeholders to align technical roadmap and OKRs with a $100M ARR growth target for AI-driven clinical documentation.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Security &amp; Compliance: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Guided the organization to SOC 2 and HIPAA compliance; oversaw remediation of 100% of high-severity vulnerabilities from the company's first-ever penetration test.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Infrastructure Modernization: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Drove platform migration from .NET 4 to .NET 8, resulting in a 70% reduction in production downtime.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AI Product Delivery: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Drove delivery of AI-driven E&amp;M coding suggestions, improving provider billing outcomes by 10–20%. Expanded integration with Athena's ambient scribe system for 200+ customers.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Operational Velocity: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Oversaw authentication migration from Azure Entra ID to Auth0; recruited Lead Engineer and PM to strengthen cross-functional execution.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Accountability: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Owned engineering delivery, platform reliability, and production readiness across all customer-facing systems.</w:t>
      </w:r>
    </w:p>
    <w:p>
      <w:pPr>
        <w:spacing w:after="0" w:before="0"/>
      </w:pPr>
      <w:r>
        <w:t xml:space="preserve"/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Co-Founder, Chief Science Officer &amp; Head of Product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May 2019 – March 2023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Heali AI</w:t>
      </w:r>
    </w:p>
    <w:p>
      <w:pPr>
        <w:keepNext/>
        <w:spacing w:after="80" w:before="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Co-founded an AI-driven HealthTech startup focused on personalized nutrition for chronic disease management. Shaped product vision and translated complex nutritional science into a scalable B2B/B2C platform.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Venture Success: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Secured $4M in seed funding and reached an 8-digit business valuation by establishing the core intellectual property and technical roadmap.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AI &amp; Data Engineering: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Architected a semi-supervised AI pipeline to aggregate and clean 2B+ nutrition data points, building a proprietary engine supporting 200+ medical conditions.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Product &amp; Growth: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Initiated discovery, established prioritization framework, and launched B2C applications on iOS and Android, scaling to 10K+ active users.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Strategic Partnerships: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Bootstrapped a CDC-compliant Diabetes Prevention Program (DPP) product, securing two nationwide healthcare provider partnerships.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Organizational Leadership: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Recruited and directed a multidisciplinary organization of up to 12 engineers, product designers, and UX researchers.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Scientific Contribution: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Authored 1 patent and 1 peer-reviewed publication directly linked to the platform's core AI innovations.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Poppins" w:cs="Poppins" w:eastAsia="Poppins" w:hAnsi="Poppins"/>
          <w:i/>
          <w:iCs/>
          <w:caps/>
          <w:color w:val="888888"/>
          <w:sz w:val="18"/>
          <w:szCs w:val="18"/>
        </w:rPr>
        <w:t xml:space="preserve">— R&amp;D Product &amp; Engineering in Big Tech Industry —</w:t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Technical Program Manager / Senior Research Scientist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May 2016 – May 2019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Snap Inc.</w:t>
      </w:r>
    </w:p>
    <w:p>
      <w:pPr>
        <w:keepNext/>
        <w:spacing w:after="80" w:before="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Directed a 50+ person R&amp;D organization across 40+ concurrent projects, shipping research into global products for 188M+ DAU.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R&amp;D Strategy &amp; Leadership: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Expanded into 10+ research domains, including Face Analysis, NLP, Scene Understanding, Augmented Reality (AR), and Video Analysis.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Product Impact &amp; Revenue: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Converted research into shipped products with measurable business outcomes: Privacy-Preserving Friend Recommendations (14% revival of inactive users, 7% daily engagement); Bitmoji Chat Recommendations (8% increase in user engagement); Sentiment-Based Ticket Sorting (71% increase in support productivity).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Cross-Functional Orchestration: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Coordinated stakeholder management across 5 departments (Business, Design, Data Science, Engineering, Legal) to align R&amp;D roadmaps with global product strategy.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M&amp;A and Intellectual Property: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Served as a core member of the Technical Acquisition Committee; authored 8 patents and 7 publications.</w:t>
      </w:r>
    </w:p>
    <w:p>
      <w:pPr>
        <w:spacing w:after="0" w:before="0"/>
      </w:pPr>
      <w:r>
        <w:t xml:space="preserve"/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Machine Learning Researcher / Technical Product Manager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November 2012 – May 2016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Amazon · A9</w:t>
      </w:r>
    </w:p>
    <w:p>
      <w:pPr>
        <w:keepNext/>
        <w:spacing w:after="80" w:before="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Designed and delivered high-scale computer vision products for A9's visual search team, servicing 200M+ DAU across the global Amazon ecosystem.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Product Innovation: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Launched the mobile brand logo detection and recognition project, achieving real-time performance at 100fps on mobile hardware.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Infrastructure Architecture: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Blueprinted the global visual search database and the proprietary annotation/evaluation platform, managing a corpus of 12M+ images and labels.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IP Development: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Authored and was granted 9 patents for innovations in visual search, object recognition, and machine learning infrastructure.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Strategic Roadmap: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Owned full product lifecycle from R&amp;D through production, ensuring technical feasibility matched consumer requirements.</w:t>
      </w:r>
    </w:p>
    <w:p>
      <w:pPr>
        <w:spacing w:after="0" w:before="0"/>
      </w:pPr>
      <w:r>
        <w:t xml:space="preserve"/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Machine Learning Engineer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July 2011 – November 2012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Google · YouTube</w:t>
      </w:r>
    </w:p>
    <w:p>
      <w:pPr>
        <w:keepNext/>
        <w:spacing w:after="80" w:before="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Initiated and supervised the "Suggested Edits" project, a self-correcting system for large-scale video quality detection and correction.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Global Scale Execution: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Engineered and scaled the feature across the entire YouTube video corpus, impacting 94M+ DAU and improving global video playback quality.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Feature Innovation: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Created 10+ distinct video effects and filters, integrating complex computer vision algorithms into user-facing creator tools.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Intellectual Property: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Secured 2 patents for novel video processing and enhancement techniques.</w:t>
      </w:r>
    </w:p>
    <w:p>
      <w:pPr>
        <w:spacing w:after="0" w:before="0"/>
      </w:pPr>
      <w:r>
        <w:t xml:space="preserve"/>
      </w:r>
    </w:p>
    <w:p>
      <w:pPr>
        <w:keepNext/>
        <w:tabs>
          <w:tab w:val="right" w:pos="10546"/>
        </w:tabs>
        <w:spacing w:after="0" w:before="200"/>
      </w:pPr>
      <w:r>
        <w:rPr>
          <w:rFonts w:ascii="Poppins" w:cs="Poppins" w:eastAsia="Poppins" w:hAnsi="Poppins"/>
          <w:b/>
          <w:bCs/>
          <w:color w:val="111111"/>
          <w:sz w:val="24"/>
          <w:szCs w:val="24"/>
        </w:rPr>
        <w:t xml:space="preserve">Application Engineer</w:t>
      </w:r>
      <w:r>
        <w:rPr>
          <w:rFonts w:ascii="Poppins" w:cs="Poppins" w:eastAsia="Poppins" w:hAnsi="Poppins"/>
          <w:color w:val="555555"/>
          <w:sz w:val="20"/>
          <w:szCs w:val="20"/>
        </w:rPr>
        <w:t xml:space="preserve">	June 2003 – June 2004</w:t>
      </w:r>
    </w:p>
    <w:p>
      <w:pPr>
        <w:keepNext/>
        <w:spacing w:after="100" w:before="2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Infineon Technologies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Systems Programming: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Engineered test platforms and optimized hardware drivers in C and Assembly, reducing validation cycle time by 30%.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Poppins" w:cs="Poppins" w:eastAsia="Poppins" w:hAnsi="Poppins"/>
          <w:b/>
          <w:bCs/>
          <w:color w:val="111111"/>
          <w:sz w:val="22"/>
          <w:szCs w:val="22"/>
        </w:rPr>
        <w:t xml:space="preserve">Automation: </w:t>
      </w:r>
      <w:r>
        <w:rPr>
          <w:rFonts w:ascii="Poppins" w:cs="Poppins" w:eastAsia="Poppins" w:hAnsi="Poppins"/>
          <w:color w:val="222222"/>
          <w:sz w:val="22"/>
          <w:szCs w:val="22"/>
        </w:rPr>
        <w:t xml:space="preserve">Built TCL scripts for electronic board test automation, cutting manual testing effort by 40%.</w:t>
      </w:r>
    </w:p>
    <w:p>
      <w:pPr>
        <w:spacing w:after="0" w:before="0"/>
      </w:pPr>
      <w:r>
        <w:t xml:space="preserve"/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Poppins" w:cs="Poppins" w:eastAsia="Poppins" w:hAnsi="Poppins"/>
          <w:b/>
          <w:bCs/>
          <w:caps/>
          <w:color w:val="111111"/>
          <w:sz w:val="28"/>
          <w:szCs w:val="28"/>
        </w:rPr>
        <w:t xml:space="preserve">Education &amp; Research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46"/>
        <w:gridCol w:w="1500"/>
      </w:tblGrid>
      <w:tr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888888"/>
                <w:sz w:val="18"/>
                <w:szCs w:val="18"/>
              </w:rPr>
              <w:t xml:space="preserve">▸  </w:t>
            </w:r>
            <w:r>
              <w:rPr>
                <w:rFonts w:ascii="Poppins" w:cs="Poppins" w:eastAsia="Poppins" w:hAnsi="Poppins"/>
                <w:color w:val="222222"/>
                <w:sz w:val="22"/>
                <w:szCs w:val="22"/>
              </w:rPr>
              <w:t xml:space="preserve">PhD in Computer Science and Artificial Intelligence, Oregon State University, Corvallis, OR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8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June 2011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46"/>
        <w:gridCol w:w="1500"/>
      </w:tblGrid>
      <w:tr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888888"/>
                <w:sz w:val="18"/>
                <w:szCs w:val="18"/>
              </w:rPr>
              <w:t xml:space="preserve">▸  </w:t>
            </w:r>
            <w:r>
              <w:rPr>
                <w:rFonts w:ascii="Poppins" w:cs="Poppins" w:eastAsia="Poppins" w:hAnsi="Poppins"/>
                <w:color w:val="222222"/>
                <w:sz w:val="22"/>
                <w:szCs w:val="22"/>
              </w:rPr>
              <w:t xml:space="preserve">Master in Electrical Engineering and Computer Science, CPE Lyon, France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8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2005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30+ patents and publications with 2,200+ citations: scholar.google.com/citations?user=mR3fVeIAAAAJ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46"/>
        <w:gridCol w:w="1500"/>
      </w:tblGrid>
      <w:tr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888888"/>
                <w:sz w:val="18"/>
                <w:szCs w:val="18"/>
              </w:rPr>
              <w:t xml:space="preserve">▸  </w:t>
            </w:r>
            <w:r>
              <w:rPr>
                <w:rFonts w:ascii="Poppins" w:cs="Poppins" w:eastAsia="Poppins" w:hAnsi="Poppins"/>
                <w:color w:val="222222"/>
                <w:sz w:val="22"/>
                <w:szCs w:val="22"/>
              </w:rPr>
              <w:t xml:space="preserve">IEEE/CVF CVPR — Publication Chair — 2,000+ papers/edition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8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2017–2019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46"/>
        <w:gridCol w:w="1500"/>
      </w:tblGrid>
      <w:tr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888888"/>
                <w:sz w:val="18"/>
                <w:szCs w:val="18"/>
              </w:rPr>
              <w:t xml:space="preserve">▸  </w:t>
            </w:r>
            <w:r>
              <w:rPr>
                <w:rFonts w:ascii="Poppins" w:cs="Poppins" w:eastAsia="Poppins" w:hAnsi="Poppins"/>
                <w:color w:val="222222"/>
                <w:sz w:val="22"/>
                <w:szCs w:val="22"/>
              </w:rPr>
              <w:t xml:space="preserve">IEEE WACV — Publication Chair — 200+ papers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80" w:before="0"/>
              <w:jc w:val="right"/>
            </w:pPr>
            <w:r>
              <w:rPr>
                <w:rFonts w:ascii="Poppins" w:cs="Poppins" w:eastAsia="Poppins" w:hAnsi="Poppins"/>
                <w:color w:val="555555"/>
                <w:sz w:val="20"/>
                <w:szCs w:val="20"/>
              </w:rPr>
              <w:t xml:space="preserve">2018–2019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Poppins" w:cs="Poppins" w:eastAsia="Poppins" w:hAnsi="Poppins"/>
          <w:b/>
          <w:bCs/>
          <w:caps/>
          <w:color w:val="111111"/>
          <w:sz w:val="28"/>
          <w:szCs w:val="28"/>
        </w:rPr>
        <w:t xml:space="preserve">Skills</w:t>
      </w:r>
    </w:p>
    <w:p>
      <w:pPr>
        <w:spacing w:after="0" w:before="80"/>
      </w:pPr>
      <w:r>
        <w:rPr>
          <w:rFonts w:ascii="Poppins" w:cs="Poppins" w:eastAsia="Poppins" w:hAnsi="Poppins"/>
          <w:color w:val="222222"/>
          <w:sz w:val="22"/>
          <w:szCs w:val="22"/>
        </w:rPr>
        <w:t xml:space="preserve">AI/Machine Learning, AI Agent, LLM Orchestration, Computer Vision, NLP, RAG, Distributed Systems, AWS, Node.js, Express.js, Sequelize.js, Github Automations, .NET 8, SOC 2, HIPAA, Incident Response, SLAs, Team Scaling, M&amp;A Due Diligence, Budget Management, P&amp;L, Hiring, Product Strategy, Agile, Roadmap, CI/CD, Jira, Asana, Trello, Figma</w:t>
      </w:r>
    </w:p>
    <w:sectPr>
      <w:pgSz w:w="11906" w:h="16838" w:orient="portrait"/>
      <w:pgMar w:top="624" w:right="680" w:bottom="624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80" w:hanging="200"/>
      </w:pPr>
      <w:rPr>
        <w:rFonts w:ascii="Poppins" w:cs="Poppins" w:eastAsia="Poppins" w:hAnsi="Poppins"/>
        <w:color w:val="88888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2026-04-17T07:09:02.863Z</dcterms:created>
  <dcterms:modified xsi:type="dcterms:W3CDTF">2026-04-17T07:09:02.865Z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