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BF70" w14:textId="342998A0" w:rsidR="009D5252" w:rsidRPr="002D734B" w:rsidRDefault="002D734B">
      <w:pPr>
        <w:rPr>
          <w:b/>
          <w:bCs/>
          <w:sz w:val="28"/>
          <w:szCs w:val="28"/>
        </w:rPr>
      </w:pPr>
      <w:r w:rsidRPr="002D734B">
        <w:rPr>
          <w:b/>
          <w:bCs/>
          <w:sz w:val="28"/>
          <w:szCs w:val="28"/>
        </w:rPr>
        <w:t>Learning Differences</w:t>
      </w:r>
    </w:p>
    <w:p w14:paraId="3AD0F470" w14:textId="7D3E3D02" w:rsidR="002D734B" w:rsidRDefault="002D734B"/>
    <w:p w14:paraId="7A451657" w14:textId="39F81E9A" w:rsidR="002D734B" w:rsidRPr="002E5A07" w:rsidRDefault="002D734B">
      <w:pPr>
        <w:rPr>
          <w:i/>
          <w:iCs/>
        </w:rPr>
      </w:pPr>
      <w:r w:rsidRPr="002E5A07">
        <w:rPr>
          <w:i/>
          <w:iCs/>
        </w:rPr>
        <w:t xml:space="preserve">What </w:t>
      </w:r>
      <w:proofErr w:type="gramStart"/>
      <w:r w:rsidRPr="002E5A07">
        <w:rPr>
          <w:i/>
          <w:iCs/>
        </w:rPr>
        <w:t>are</w:t>
      </w:r>
      <w:proofErr w:type="gramEnd"/>
      <w:r w:rsidRPr="002E5A07">
        <w:rPr>
          <w:i/>
          <w:iCs/>
        </w:rPr>
        <w:t xml:space="preserve"> LD’s?</w:t>
      </w:r>
    </w:p>
    <w:p w14:paraId="48C155E3" w14:textId="13E507A6" w:rsidR="0000404E" w:rsidRDefault="002E5A07" w:rsidP="002E5A07">
      <w:r>
        <w:t xml:space="preserve">Learning </w:t>
      </w:r>
      <w:r w:rsidR="00E73A8D">
        <w:t>Differences, Disabilities, Difficulties</w:t>
      </w:r>
    </w:p>
    <w:p w14:paraId="510C965F" w14:textId="77777777" w:rsidR="00E73A8D" w:rsidRDefault="00092B56" w:rsidP="0000404E">
      <w:pPr>
        <w:shd w:val="clear" w:color="auto" w:fill="FFFFFF"/>
        <w:spacing w:before="150" w:after="150" w:line="435" w:lineRule="atLeast"/>
        <w:rPr>
          <w:rFonts w:ascii="Poppins" w:eastAsia="Times New Roman" w:hAnsi="Poppins" w:cs="Poppins"/>
          <w:color w:val="020202"/>
          <w:sz w:val="23"/>
          <w:szCs w:val="23"/>
          <w:lang w:eastAsia="en-CA"/>
        </w:rPr>
      </w:pPr>
      <w:r>
        <w:rPr>
          <w:rFonts w:ascii="Poppins" w:eastAsia="Times New Roman" w:hAnsi="Poppins" w:cs="Poppins"/>
          <w:color w:val="020202"/>
          <w:sz w:val="23"/>
          <w:szCs w:val="23"/>
          <w:lang w:eastAsia="en-CA"/>
        </w:rPr>
        <w:t xml:space="preserve">A Learning Difference is a general term for </w:t>
      </w:r>
      <w:r w:rsidR="00E73A8D">
        <w:rPr>
          <w:rFonts w:ascii="Poppins" w:eastAsia="Times New Roman" w:hAnsi="Poppins" w:cs="Poppins"/>
          <w:color w:val="020202"/>
          <w:sz w:val="23"/>
          <w:szCs w:val="23"/>
          <w:lang w:eastAsia="en-CA"/>
        </w:rPr>
        <w:t xml:space="preserve">the unique and individual ways some people process information. </w:t>
      </w:r>
    </w:p>
    <w:p w14:paraId="0E48A170" w14:textId="7BD83D37" w:rsidR="00092B56" w:rsidRDefault="00E73A8D" w:rsidP="0000404E">
      <w:pPr>
        <w:shd w:val="clear" w:color="auto" w:fill="FFFFFF"/>
        <w:spacing w:before="150" w:after="150" w:line="435" w:lineRule="atLeast"/>
      </w:pPr>
      <w:hyperlink r:id="rId5" w:history="1">
        <w:r w:rsidRPr="00E73A8D">
          <w:rPr>
            <w:rStyle w:val="Hyperlink"/>
            <w:rFonts w:ascii="Poppins" w:hAnsi="Poppins" w:cs="Poppins"/>
            <w:color w:val="020202"/>
            <w:sz w:val="23"/>
            <w:szCs w:val="23"/>
            <w:u w:val="none"/>
            <w:shd w:val="clear" w:color="auto" w:fill="FFFFFF"/>
          </w:rPr>
          <w:t xml:space="preserve">Learning Disabilities refer to </w:t>
        </w:r>
        <w:proofErr w:type="gramStart"/>
        <w:r w:rsidRPr="00E73A8D">
          <w:rPr>
            <w:rStyle w:val="Hyperlink"/>
            <w:rFonts w:ascii="Poppins" w:hAnsi="Poppins" w:cs="Poppins"/>
            <w:color w:val="020202"/>
            <w:sz w:val="23"/>
            <w:szCs w:val="23"/>
            <w:u w:val="none"/>
            <w:shd w:val="clear" w:color="auto" w:fill="FFFFFF"/>
          </w:rPr>
          <w:t>a number of</w:t>
        </w:r>
        <w:proofErr w:type="gramEnd"/>
        <w:r w:rsidRPr="00E73A8D">
          <w:rPr>
            <w:rStyle w:val="Hyperlink"/>
            <w:rFonts w:ascii="Poppins" w:hAnsi="Poppins" w:cs="Poppins"/>
            <w:color w:val="020202"/>
            <w:sz w:val="23"/>
            <w:szCs w:val="23"/>
            <w:u w:val="none"/>
            <w:shd w:val="clear" w:color="auto" w:fill="FFFFFF"/>
          </w:rPr>
          <w:t xml:space="preserve"> disorders which may affect the acquisition, organization, retention, understanding or use of verbal or nonverbal information. These disorders affect learning in individuals who otherwise demonstrate at least average abilities essential for thinking and/or reasoning. As such, learning disabilities are distinct from global intellectual deficiency.</w:t>
        </w:r>
      </w:hyperlink>
      <w:r>
        <w:t xml:space="preserve"> (LDAC)</w:t>
      </w:r>
    </w:p>
    <w:p w14:paraId="31B152F4" w14:textId="1D1F5977" w:rsidR="00E73A8D" w:rsidRDefault="00E73A8D" w:rsidP="0000404E">
      <w:pPr>
        <w:shd w:val="clear" w:color="auto" w:fill="FFFFFF"/>
        <w:spacing w:before="150" w:after="150" w:line="435" w:lineRule="atLeast"/>
      </w:pPr>
      <w:r>
        <w:t xml:space="preserve">A Learning Difficulty impacts </w:t>
      </w:r>
      <w:proofErr w:type="gramStart"/>
      <w:r>
        <w:t>learning, but</w:t>
      </w:r>
      <w:proofErr w:type="gramEnd"/>
      <w:r>
        <w:t xml:space="preserve"> doesn’t necessarily qualify as a Learning Disability. </w:t>
      </w:r>
    </w:p>
    <w:p w14:paraId="56B7EBA4" w14:textId="090D8CA7" w:rsidR="00E73A8D" w:rsidRDefault="00E73A8D" w:rsidP="0000404E">
      <w:pPr>
        <w:shd w:val="clear" w:color="auto" w:fill="FFFFFF"/>
        <w:spacing w:before="150" w:after="150" w:line="435" w:lineRule="atLeast"/>
      </w:pPr>
      <w:r>
        <w:t>Common Learning Differences include:</w:t>
      </w:r>
    </w:p>
    <w:p w14:paraId="67D9861B" w14:textId="7955A1E6" w:rsidR="00E73A8D" w:rsidRDefault="00E73A8D" w:rsidP="0000404E">
      <w:pPr>
        <w:shd w:val="clear" w:color="auto" w:fill="FFFFFF"/>
        <w:spacing w:before="150" w:after="150" w:line="435" w:lineRule="atLeast"/>
      </w:pPr>
      <w:r>
        <w:t>Dyslexia (</w:t>
      </w:r>
      <w:r w:rsidR="00E57A2B">
        <w:t>Reading)</w:t>
      </w:r>
    </w:p>
    <w:p w14:paraId="6530DA75" w14:textId="726DEA75" w:rsidR="00E57A2B" w:rsidRDefault="00E57A2B" w:rsidP="0000404E">
      <w:pPr>
        <w:shd w:val="clear" w:color="auto" w:fill="FFFFFF"/>
        <w:spacing w:before="150" w:after="150" w:line="435" w:lineRule="atLeast"/>
      </w:pPr>
      <w:r>
        <w:t>Dysgraphia (Writing)</w:t>
      </w:r>
    </w:p>
    <w:p w14:paraId="7DC87F2A" w14:textId="740CEDBC" w:rsidR="00E57A2B" w:rsidRDefault="00E57A2B" w:rsidP="0000404E">
      <w:pPr>
        <w:shd w:val="clear" w:color="auto" w:fill="FFFFFF"/>
        <w:spacing w:before="150" w:after="150" w:line="435" w:lineRule="atLeast"/>
      </w:pPr>
      <w:r>
        <w:t>Dyscalculia (Math)</w:t>
      </w:r>
    </w:p>
    <w:p w14:paraId="2F094AE5" w14:textId="5F6DBA63" w:rsidR="00E57A2B" w:rsidRDefault="00E57A2B" w:rsidP="0000404E">
      <w:pPr>
        <w:shd w:val="clear" w:color="auto" w:fill="FFFFFF"/>
        <w:spacing w:before="150" w:after="150" w:line="435" w:lineRule="atLeast"/>
      </w:pPr>
      <w:r>
        <w:t xml:space="preserve">Verbal and </w:t>
      </w:r>
      <w:proofErr w:type="gramStart"/>
      <w:r>
        <w:t>Non Verbal</w:t>
      </w:r>
      <w:proofErr w:type="gramEnd"/>
      <w:r>
        <w:t xml:space="preserve"> Learning Disorders</w:t>
      </w:r>
    </w:p>
    <w:p w14:paraId="0F945450" w14:textId="354645BD" w:rsidR="00E57A2B" w:rsidRDefault="00E57A2B" w:rsidP="0000404E">
      <w:pPr>
        <w:shd w:val="clear" w:color="auto" w:fill="FFFFFF"/>
        <w:spacing w:before="150" w:after="150" w:line="435" w:lineRule="atLeast"/>
      </w:pPr>
      <w:r>
        <w:t>Executive Functioning</w:t>
      </w:r>
    </w:p>
    <w:p w14:paraId="63EE3ACD" w14:textId="15D404F4" w:rsidR="00E57A2B" w:rsidRDefault="00E57A2B" w:rsidP="0000404E">
      <w:pPr>
        <w:shd w:val="clear" w:color="auto" w:fill="FFFFFF"/>
        <w:spacing w:before="150" w:after="150" w:line="435" w:lineRule="atLeast"/>
      </w:pPr>
      <w:r>
        <w:t>ADHD/ADD</w:t>
      </w:r>
    </w:p>
    <w:p w14:paraId="01CED053" w14:textId="2A4A0C5B" w:rsidR="00E57A2B" w:rsidRDefault="00E57A2B" w:rsidP="0000404E">
      <w:pPr>
        <w:shd w:val="clear" w:color="auto" w:fill="FFFFFF"/>
        <w:spacing w:before="150" w:after="150" w:line="435" w:lineRule="atLeast"/>
      </w:pPr>
      <w:r>
        <w:t>Processing Speed</w:t>
      </w:r>
    </w:p>
    <w:p w14:paraId="75C8C6FD" w14:textId="1DC965A2" w:rsidR="00E57A2B" w:rsidRDefault="00E57A2B" w:rsidP="0000404E">
      <w:pPr>
        <w:shd w:val="clear" w:color="auto" w:fill="FFFFFF"/>
        <w:spacing w:before="150" w:after="150" w:line="435" w:lineRule="atLeast"/>
        <w:rPr>
          <w:rFonts w:ascii="Poppins" w:eastAsia="Times New Roman" w:hAnsi="Poppins" w:cs="Poppins"/>
          <w:color w:val="020202"/>
          <w:sz w:val="23"/>
          <w:szCs w:val="23"/>
          <w:lang w:eastAsia="en-CA"/>
        </w:rPr>
      </w:pPr>
      <w:r>
        <w:t>Sensory and Other Processing Disorders</w:t>
      </w:r>
    </w:p>
    <w:p w14:paraId="16EC79DB" w14:textId="77777777" w:rsidR="00E57A2B" w:rsidRDefault="00E57A2B" w:rsidP="00E57A2B"/>
    <w:p w14:paraId="6811AE2C" w14:textId="51503083" w:rsidR="002D734B" w:rsidRPr="002E5A07" w:rsidRDefault="002D734B" w:rsidP="00E57A2B">
      <w:pPr>
        <w:rPr>
          <w:i/>
          <w:iCs/>
          <w:sz w:val="28"/>
          <w:szCs w:val="28"/>
        </w:rPr>
      </w:pPr>
      <w:r w:rsidRPr="002E5A07">
        <w:rPr>
          <w:i/>
          <w:iCs/>
          <w:sz w:val="28"/>
          <w:szCs w:val="28"/>
        </w:rPr>
        <w:t>Red Flags</w:t>
      </w:r>
    </w:p>
    <w:p w14:paraId="0C61EB22" w14:textId="611B8007" w:rsidR="00906DA3" w:rsidRDefault="00906DA3" w:rsidP="00E57A2B">
      <w:proofErr w:type="gramStart"/>
      <w:r>
        <w:t>PDF’s</w:t>
      </w:r>
      <w:proofErr w:type="gramEnd"/>
      <w:r>
        <w:t xml:space="preserve"> for Dyslexia, Stealth Dyslexia, Dyscalculia, Dysgraphia</w:t>
      </w:r>
    </w:p>
    <w:p w14:paraId="770B7045" w14:textId="77777777" w:rsidR="00906DA3" w:rsidRPr="00906DA3" w:rsidRDefault="00906DA3" w:rsidP="00E57A2B"/>
    <w:p w14:paraId="78E6C2A1" w14:textId="56100E11" w:rsidR="002D734B" w:rsidRPr="00980A2F" w:rsidRDefault="00906DA3" w:rsidP="002D734B">
      <w:pPr>
        <w:rPr>
          <w:b/>
          <w:bCs/>
          <w:sz w:val="28"/>
          <w:szCs w:val="28"/>
        </w:rPr>
      </w:pPr>
      <w:r w:rsidRPr="002E5A07">
        <w:rPr>
          <w:i/>
          <w:iCs/>
          <w:sz w:val="28"/>
          <w:szCs w:val="28"/>
        </w:rPr>
        <w:lastRenderedPageBreak/>
        <w:t>My Child Is Struggling, Now What</w:t>
      </w:r>
      <w:r w:rsidRPr="00980A2F">
        <w:rPr>
          <w:b/>
          <w:bCs/>
          <w:sz w:val="28"/>
          <w:szCs w:val="28"/>
        </w:rPr>
        <w:t xml:space="preserve">? </w:t>
      </w:r>
    </w:p>
    <w:p w14:paraId="39C3F13E" w14:textId="4CE6E4EA" w:rsidR="002D734B" w:rsidRDefault="00A379A0" w:rsidP="002D734B">
      <w:pPr>
        <w:pStyle w:val="ListParagraph"/>
        <w:numPr>
          <w:ilvl w:val="0"/>
          <w:numId w:val="1"/>
        </w:numPr>
      </w:pPr>
      <w:r>
        <w:t>Advocacy</w:t>
      </w:r>
    </w:p>
    <w:p w14:paraId="5B84C6F9" w14:textId="6A40DB1B" w:rsidR="00A379A0" w:rsidRDefault="00A379A0" w:rsidP="00A379A0">
      <w:pPr>
        <w:pStyle w:val="ListParagraph"/>
        <w:numPr>
          <w:ilvl w:val="1"/>
          <w:numId w:val="1"/>
        </w:numPr>
      </w:pPr>
      <w:r>
        <w:t xml:space="preserve">If your child is struggling to learn, you must become their advocate.  Learning to advocate for our children who learn differently is a journey – but there are many resources available! </w:t>
      </w:r>
    </w:p>
    <w:p w14:paraId="71580BFF" w14:textId="01F5FC47" w:rsidR="002E637B" w:rsidRDefault="002E637B" w:rsidP="002E637B">
      <w:pPr>
        <w:pStyle w:val="ListParagraph"/>
        <w:numPr>
          <w:ilvl w:val="1"/>
          <w:numId w:val="1"/>
        </w:numPr>
      </w:pPr>
      <w:r>
        <w:t>Websites:</w:t>
      </w:r>
    </w:p>
    <w:p w14:paraId="05E14EE0" w14:textId="3FF6B4D7" w:rsidR="003B0C21" w:rsidRDefault="003B0C21" w:rsidP="002E637B">
      <w:pPr>
        <w:pStyle w:val="ListParagraph"/>
        <w:numPr>
          <w:ilvl w:val="2"/>
          <w:numId w:val="1"/>
        </w:numPr>
      </w:pPr>
      <w:r>
        <w:t>Understood.org</w:t>
      </w:r>
    </w:p>
    <w:p w14:paraId="76846EF9" w14:textId="5AA744C3" w:rsidR="002E637B" w:rsidRDefault="002E637B" w:rsidP="002E637B">
      <w:pPr>
        <w:pStyle w:val="ListParagraph"/>
        <w:numPr>
          <w:ilvl w:val="2"/>
          <w:numId w:val="1"/>
        </w:numPr>
      </w:pPr>
      <w:hyperlink r:id="rId6" w:history="1">
        <w:r w:rsidRPr="009F5F63">
          <w:rPr>
            <w:rStyle w:val="Hyperlink"/>
          </w:rPr>
          <w:t>https://www.thedyslexiainitiative.org</w:t>
        </w:r>
      </w:hyperlink>
    </w:p>
    <w:p w14:paraId="4D6B15C1" w14:textId="46BCF939" w:rsidR="002E637B" w:rsidRDefault="002E637B" w:rsidP="002E637B">
      <w:pPr>
        <w:pStyle w:val="ListParagraph"/>
        <w:numPr>
          <w:ilvl w:val="2"/>
          <w:numId w:val="1"/>
        </w:numPr>
      </w:pPr>
      <w:r>
        <w:t>NILDcanada.org</w:t>
      </w:r>
    </w:p>
    <w:p w14:paraId="5F1073E1" w14:textId="1E35023D" w:rsidR="002D734B" w:rsidRDefault="00A379A0" w:rsidP="002E637B">
      <w:pPr>
        <w:pStyle w:val="ListParagraph"/>
        <w:numPr>
          <w:ilvl w:val="2"/>
          <w:numId w:val="1"/>
        </w:numPr>
      </w:pPr>
      <w:hyperlink r:id="rId7" w:history="1">
        <w:r w:rsidRPr="009F5F63">
          <w:rPr>
            <w:rStyle w:val="Hyperlink"/>
          </w:rPr>
          <w:t>https://www.ldao.ca/home/</w:t>
        </w:r>
        <w:r w:rsidRPr="009F5F63">
          <w:rPr>
            <w:rStyle w:val="Hyperlink"/>
          </w:rPr>
          <w:t>Assessments</w:t>
        </w:r>
      </w:hyperlink>
    </w:p>
    <w:p w14:paraId="73192B5B" w14:textId="185A6BF5" w:rsidR="002E637B" w:rsidRDefault="00A379A0" w:rsidP="003B0C21">
      <w:pPr>
        <w:pStyle w:val="ListParagraph"/>
        <w:numPr>
          <w:ilvl w:val="1"/>
          <w:numId w:val="1"/>
        </w:numPr>
      </w:pPr>
      <w:r>
        <w:t>Podcasts:</w:t>
      </w:r>
    </w:p>
    <w:p w14:paraId="5FEC49B4" w14:textId="547CE003" w:rsidR="00A379A0" w:rsidRDefault="00A379A0" w:rsidP="00A379A0">
      <w:pPr>
        <w:pStyle w:val="ListParagraph"/>
        <w:numPr>
          <w:ilvl w:val="2"/>
          <w:numId w:val="1"/>
        </w:numPr>
      </w:pPr>
      <w:r>
        <w:t>Building a Brain</w:t>
      </w:r>
    </w:p>
    <w:p w14:paraId="55AAC68E" w14:textId="7E36A7ED" w:rsidR="00A379A0" w:rsidRDefault="00A379A0" w:rsidP="00A379A0">
      <w:pPr>
        <w:pStyle w:val="ListParagraph"/>
        <w:numPr>
          <w:ilvl w:val="2"/>
          <w:numId w:val="1"/>
        </w:numPr>
      </w:pPr>
      <w:r>
        <w:t>The Science of Reading</w:t>
      </w:r>
    </w:p>
    <w:p w14:paraId="11D51BBF" w14:textId="5031101F" w:rsidR="0058343B" w:rsidRDefault="0058343B" w:rsidP="00A379A0">
      <w:pPr>
        <w:pStyle w:val="ListParagraph"/>
        <w:numPr>
          <w:ilvl w:val="2"/>
          <w:numId w:val="1"/>
        </w:numPr>
      </w:pPr>
      <w:r>
        <w:t>Attitude: Strategies and Support for ADHD &amp; LD</w:t>
      </w:r>
    </w:p>
    <w:p w14:paraId="05445912" w14:textId="00BDBF81" w:rsidR="0058343B" w:rsidRDefault="0058343B" w:rsidP="00A379A0">
      <w:pPr>
        <w:pStyle w:val="ListParagraph"/>
        <w:numPr>
          <w:ilvl w:val="2"/>
          <w:numId w:val="1"/>
        </w:numPr>
      </w:pPr>
      <w:r>
        <w:t>Let’s Talk Learning Disabilities</w:t>
      </w:r>
    </w:p>
    <w:p w14:paraId="2349A58F" w14:textId="0A686799" w:rsidR="00A379A0" w:rsidRDefault="00A379A0" w:rsidP="003B0C21">
      <w:pPr>
        <w:pStyle w:val="ListParagraph"/>
        <w:numPr>
          <w:ilvl w:val="1"/>
          <w:numId w:val="1"/>
        </w:numPr>
      </w:pPr>
      <w:r>
        <w:t xml:space="preserve">Books: </w:t>
      </w:r>
    </w:p>
    <w:p w14:paraId="625B00BE" w14:textId="1BFD2B6C" w:rsidR="0058343B" w:rsidRDefault="0058343B" w:rsidP="0058343B">
      <w:pPr>
        <w:pStyle w:val="ListParagraph"/>
        <w:numPr>
          <w:ilvl w:val="2"/>
          <w:numId w:val="1"/>
        </w:numPr>
      </w:pPr>
      <w:r>
        <w:t>The Myth of Laziness</w:t>
      </w:r>
    </w:p>
    <w:p w14:paraId="5A7780BC" w14:textId="7571A4EB" w:rsidR="0058343B" w:rsidRDefault="0058343B" w:rsidP="0058343B">
      <w:pPr>
        <w:pStyle w:val="ListParagraph"/>
        <w:numPr>
          <w:ilvl w:val="2"/>
          <w:numId w:val="1"/>
        </w:numPr>
      </w:pPr>
      <w:r>
        <w:t>The Dyslexic Advantage</w:t>
      </w:r>
    </w:p>
    <w:p w14:paraId="23D0CF8C" w14:textId="5972FFB2" w:rsidR="0058343B" w:rsidRDefault="0058343B" w:rsidP="0058343B">
      <w:pPr>
        <w:pStyle w:val="ListParagraph"/>
        <w:numPr>
          <w:ilvl w:val="2"/>
          <w:numId w:val="1"/>
        </w:numPr>
      </w:pPr>
      <w:r>
        <w:t xml:space="preserve">The Whole </w:t>
      </w:r>
      <w:proofErr w:type="gramStart"/>
      <w:r>
        <w:t>Brain Child</w:t>
      </w:r>
      <w:proofErr w:type="gramEnd"/>
    </w:p>
    <w:p w14:paraId="2BC8441B" w14:textId="2B208517" w:rsidR="001068EF" w:rsidRDefault="001068EF" w:rsidP="0058343B">
      <w:pPr>
        <w:pStyle w:val="ListParagraph"/>
        <w:numPr>
          <w:ilvl w:val="2"/>
          <w:numId w:val="1"/>
        </w:numPr>
      </w:pPr>
      <w:r>
        <w:t>Different Learners by Jane Healy</w:t>
      </w:r>
    </w:p>
    <w:p w14:paraId="199E9DB9" w14:textId="1562F103" w:rsidR="001068EF" w:rsidRDefault="001068EF" w:rsidP="0058343B">
      <w:pPr>
        <w:pStyle w:val="ListParagraph"/>
        <w:numPr>
          <w:ilvl w:val="2"/>
          <w:numId w:val="1"/>
        </w:numPr>
      </w:pPr>
      <w:r>
        <w:t>Bright Not Broken</w:t>
      </w:r>
    </w:p>
    <w:p w14:paraId="0FC4C241" w14:textId="5B2A74D9" w:rsidR="001068EF" w:rsidRDefault="001068EF" w:rsidP="0058343B">
      <w:pPr>
        <w:pStyle w:val="ListParagraph"/>
        <w:numPr>
          <w:ilvl w:val="2"/>
          <w:numId w:val="1"/>
        </w:numPr>
      </w:pPr>
      <w:r>
        <w:t>Differently Wired</w:t>
      </w:r>
    </w:p>
    <w:p w14:paraId="06D17F61" w14:textId="77777777" w:rsidR="001068EF" w:rsidRDefault="001068EF" w:rsidP="001068EF"/>
    <w:p w14:paraId="75138F3D" w14:textId="76073438" w:rsidR="003B0C21" w:rsidRDefault="003B0C21" w:rsidP="003B0C21">
      <w:pPr>
        <w:pStyle w:val="ListParagraph"/>
        <w:numPr>
          <w:ilvl w:val="0"/>
          <w:numId w:val="1"/>
        </w:numPr>
      </w:pPr>
      <w:r>
        <w:t>Assessments</w:t>
      </w:r>
    </w:p>
    <w:p w14:paraId="6820C271" w14:textId="250C3D89" w:rsidR="00731421" w:rsidRDefault="00731421" w:rsidP="00980A2F">
      <w:pPr>
        <w:pStyle w:val="ListParagraph"/>
        <w:numPr>
          <w:ilvl w:val="1"/>
          <w:numId w:val="1"/>
        </w:numPr>
      </w:pPr>
      <w:r>
        <w:t xml:space="preserve">A </w:t>
      </w:r>
      <w:proofErr w:type="spellStart"/>
      <w:r>
        <w:t>pyscho</w:t>
      </w:r>
      <w:proofErr w:type="spellEnd"/>
      <w:r>
        <w:t xml:space="preserve">-educational assessment performed by a psychologist will help you understand your child’s learning and behavioural profile.  It will offer insight as to why your child is struggling to learn or retain information.  </w:t>
      </w:r>
    </w:p>
    <w:p w14:paraId="4E8A0BF5" w14:textId="7EC1E83C" w:rsidR="00980A2F" w:rsidRDefault="00980A2F" w:rsidP="00980A2F">
      <w:pPr>
        <w:pStyle w:val="ListParagraph"/>
        <w:numPr>
          <w:ilvl w:val="1"/>
          <w:numId w:val="1"/>
        </w:numPr>
      </w:pPr>
      <w:r>
        <w:t xml:space="preserve">A </w:t>
      </w:r>
      <w:r w:rsidR="00731421">
        <w:t>good P</w:t>
      </w:r>
      <w:r>
        <w:t xml:space="preserve">sycho-educational Assessment will provide </w:t>
      </w:r>
      <w:r w:rsidR="00731421">
        <w:t xml:space="preserve">information about the overall intellectual ability, academic </w:t>
      </w:r>
      <w:r w:rsidR="000746B2">
        <w:t>level</w:t>
      </w:r>
      <w:r w:rsidR="00731421">
        <w:t xml:space="preserve">, a strengths and weaknesses profile, and a list of accommodations or interventions. </w:t>
      </w:r>
    </w:p>
    <w:p w14:paraId="5F96FF4A" w14:textId="6B1C6350" w:rsidR="000746B2" w:rsidRDefault="000746B2" w:rsidP="00980A2F">
      <w:pPr>
        <w:pStyle w:val="ListParagraph"/>
        <w:numPr>
          <w:ilvl w:val="1"/>
          <w:numId w:val="1"/>
        </w:numPr>
      </w:pPr>
      <w:r>
        <w:t xml:space="preserve">An assessment is less “getting a label” for your child and more </w:t>
      </w:r>
      <w:proofErr w:type="gramStart"/>
      <w:r>
        <w:t>understanding  your</w:t>
      </w:r>
      <w:proofErr w:type="gramEnd"/>
      <w:r>
        <w:t xml:space="preserve"> child so you can help them be successful. </w:t>
      </w:r>
    </w:p>
    <w:p w14:paraId="3B1AD518" w14:textId="5AE08623" w:rsidR="000746B2" w:rsidRDefault="000746B2" w:rsidP="00980A2F">
      <w:pPr>
        <w:pStyle w:val="ListParagraph"/>
        <w:numPr>
          <w:ilvl w:val="1"/>
          <w:numId w:val="1"/>
        </w:numPr>
      </w:pPr>
      <w:r>
        <w:t xml:space="preserve">If your child struggles in learning and has received extra help without improving, you may want to pursue a formal assessment. </w:t>
      </w:r>
    </w:p>
    <w:p w14:paraId="7286D3E3" w14:textId="5735D6F7" w:rsidR="000746B2" w:rsidRDefault="000746B2" w:rsidP="00980A2F">
      <w:pPr>
        <w:pStyle w:val="ListParagraph"/>
        <w:numPr>
          <w:ilvl w:val="1"/>
          <w:numId w:val="1"/>
        </w:numPr>
      </w:pPr>
      <w:r>
        <w:t xml:space="preserve">Crossroads does not perform </w:t>
      </w:r>
      <w:proofErr w:type="spellStart"/>
      <w:r>
        <w:t>pyscho</w:t>
      </w:r>
      <w:proofErr w:type="spellEnd"/>
      <w:r>
        <w:t xml:space="preserve">-educational </w:t>
      </w:r>
      <w:proofErr w:type="gramStart"/>
      <w:r>
        <w:t>assessments, but</w:t>
      </w:r>
      <w:proofErr w:type="gramEnd"/>
      <w:r>
        <w:t xml:space="preserve"> can perform informal assessments to help you know whether you should pursue a formal assessment. </w:t>
      </w:r>
    </w:p>
    <w:p w14:paraId="4784AE87" w14:textId="77777777" w:rsidR="000746B2" w:rsidRDefault="000746B2" w:rsidP="00980A2F">
      <w:pPr>
        <w:pStyle w:val="ListParagraph"/>
        <w:numPr>
          <w:ilvl w:val="1"/>
          <w:numId w:val="1"/>
        </w:numPr>
      </w:pPr>
    </w:p>
    <w:p w14:paraId="1AC57415" w14:textId="27FFE6FD" w:rsidR="00906DA3" w:rsidRDefault="00906DA3" w:rsidP="002D734B">
      <w:pPr>
        <w:pStyle w:val="ListParagraph"/>
        <w:numPr>
          <w:ilvl w:val="0"/>
          <w:numId w:val="1"/>
        </w:numPr>
      </w:pPr>
      <w:r>
        <w:t>Classroom Accommodations</w:t>
      </w:r>
    </w:p>
    <w:p w14:paraId="1F4D43F7" w14:textId="329423D2" w:rsidR="00906DA3" w:rsidRDefault="00906DA3" w:rsidP="00906DA3">
      <w:pPr>
        <w:pStyle w:val="ListParagraph"/>
        <w:numPr>
          <w:ilvl w:val="1"/>
          <w:numId w:val="1"/>
        </w:numPr>
      </w:pPr>
      <w:r>
        <w:t>PDFS from Dyslexia Association</w:t>
      </w:r>
    </w:p>
    <w:p w14:paraId="782F0F1F" w14:textId="77777777" w:rsidR="00906DA3" w:rsidRDefault="00906DA3" w:rsidP="00906DA3">
      <w:pPr>
        <w:pStyle w:val="ListParagraph"/>
        <w:numPr>
          <w:ilvl w:val="1"/>
          <w:numId w:val="1"/>
        </w:numPr>
      </w:pPr>
    </w:p>
    <w:p w14:paraId="0BC140E7" w14:textId="77777777" w:rsidR="001068EF" w:rsidRDefault="001068EF" w:rsidP="002D734B">
      <w:pPr>
        <w:pStyle w:val="ListParagraph"/>
        <w:numPr>
          <w:ilvl w:val="0"/>
          <w:numId w:val="1"/>
        </w:numPr>
      </w:pPr>
    </w:p>
    <w:p w14:paraId="65D310BB" w14:textId="5C3F843F" w:rsidR="002D734B" w:rsidRDefault="002D734B" w:rsidP="002D734B">
      <w:pPr>
        <w:pStyle w:val="ListParagraph"/>
        <w:numPr>
          <w:ilvl w:val="0"/>
          <w:numId w:val="1"/>
        </w:numPr>
      </w:pPr>
      <w:r>
        <w:lastRenderedPageBreak/>
        <w:t>Hope</w:t>
      </w:r>
    </w:p>
    <w:p w14:paraId="1B5157D7" w14:textId="77F79D8C" w:rsidR="007B40F5" w:rsidRDefault="007B40F5" w:rsidP="007B40F5">
      <w:pPr>
        <w:pStyle w:val="ListParagraph"/>
        <w:numPr>
          <w:ilvl w:val="1"/>
          <w:numId w:val="1"/>
        </w:numPr>
      </w:pPr>
      <w:r>
        <w:t>Neuroplasticity is the brain’s ability to change and adapt throughout life</w:t>
      </w:r>
    </w:p>
    <w:p w14:paraId="7163EDCE" w14:textId="6DA0B027" w:rsidR="002149C9" w:rsidRDefault="006D40F2" w:rsidP="007B40F5">
      <w:pPr>
        <w:pStyle w:val="ListParagraph"/>
        <w:numPr>
          <w:ilvl w:val="1"/>
          <w:numId w:val="1"/>
        </w:numPr>
      </w:pPr>
      <w:hyperlink r:id="rId8" w:history="1">
        <w:r w:rsidRPr="009F5F63">
          <w:rPr>
            <w:rStyle w:val="Hyperlink"/>
          </w:rPr>
          <w:t>https://www.youtube.com/watch?v=ELpfYCZa87g</w:t>
        </w:r>
      </w:hyperlink>
    </w:p>
    <w:p w14:paraId="7384FB10" w14:textId="6ACF1070" w:rsidR="006D40F2" w:rsidRPr="008B1785" w:rsidRDefault="00AC5EF4" w:rsidP="007B40F5">
      <w:pPr>
        <w:pStyle w:val="ListParagraph"/>
        <w:numPr>
          <w:ilvl w:val="1"/>
          <w:numId w:val="1"/>
        </w:numPr>
      </w:pPr>
      <w:r>
        <w:rPr>
          <w:rFonts w:ascii="Arial" w:hAnsi="Arial" w:cs="Arial"/>
          <w:color w:val="373737"/>
          <w:shd w:val="clear" w:color="auto" w:fill="FFFFFF"/>
        </w:rPr>
        <w:t>Neuroplasticity allows the human</w:t>
      </w:r>
      <w:r w:rsidR="008B1785">
        <w:rPr>
          <w:rFonts w:ascii="Arial" w:hAnsi="Arial" w:cs="Arial"/>
          <w:color w:val="373737"/>
          <w:shd w:val="clear" w:color="auto" w:fill="FFFFFF"/>
        </w:rPr>
        <w:t xml:space="preserve"> brain </w:t>
      </w:r>
      <w:r>
        <w:rPr>
          <w:rFonts w:ascii="Arial" w:hAnsi="Arial" w:cs="Arial"/>
          <w:color w:val="373737"/>
          <w:shd w:val="clear" w:color="auto" w:fill="FFFFFF"/>
        </w:rPr>
        <w:t>to</w:t>
      </w:r>
      <w:r w:rsidR="008B1785">
        <w:rPr>
          <w:rFonts w:ascii="Arial" w:hAnsi="Arial" w:cs="Arial"/>
          <w:color w:val="373737"/>
          <w:shd w:val="clear" w:color="auto" w:fill="FFFFFF"/>
        </w:rPr>
        <w:t xml:space="preserve"> create and strengthen new neural pathways</w:t>
      </w:r>
      <w:r>
        <w:rPr>
          <w:rFonts w:ascii="Arial" w:hAnsi="Arial" w:cs="Arial"/>
          <w:color w:val="373737"/>
          <w:shd w:val="clear" w:color="auto" w:fill="FFFFFF"/>
        </w:rPr>
        <w:t xml:space="preserve"> which is the underlying reason why we can learn new skills, habits, and ways of thinking. </w:t>
      </w:r>
      <w:r w:rsidR="006D40F2">
        <w:rPr>
          <w:rFonts w:ascii="Arial" w:hAnsi="Arial" w:cs="Arial"/>
          <w:color w:val="373737"/>
          <w:shd w:val="clear" w:color="auto" w:fill="FFFFFF"/>
        </w:rPr>
        <w:t xml:space="preserve">Different </w:t>
      </w:r>
      <w:r>
        <w:rPr>
          <w:rFonts w:ascii="Arial" w:hAnsi="Arial" w:cs="Arial"/>
          <w:color w:val="373737"/>
          <w:shd w:val="clear" w:color="auto" w:fill="FFFFFF"/>
        </w:rPr>
        <w:t>interventions</w:t>
      </w:r>
      <w:r w:rsidR="006D40F2">
        <w:rPr>
          <w:rFonts w:ascii="Arial" w:hAnsi="Arial" w:cs="Arial"/>
          <w:color w:val="373737"/>
          <w:shd w:val="clear" w:color="auto" w:fill="FFFFFF"/>
        </w:rPr>
        <w:t xml:space="preserve"> </w:t>
      </w:r>
      <w:r>
        <w:rPr>
          <w:rFonts w:ascii="Arial" w:hAnsi="Arial" w:cs="Arial"/>
          <w:color w:val="373737"/>
          <w:shd w:val="clear" w:color="auto" w:fill="FFFFFF"/>
        </w:rPr>
        <w:t xml:space="preserve">(link to interventions page) </w:t>
      </w:r>
      <w:r w:rsidR="006D40F2">
        <w:rPr>
          <w:rFonts w:ascii="Arial" w:hAnsi="Arial" w:cs="Arial"/>
          <w:color w:val="373737"/>
          <w:shd w:val="clear" w:color="auto" w:fill="FFFFFF"/>
        </w:rPr>
        <w:t xml:space="preserve">can be used to access </w:t>
      </w:r>
      <w:proofErr w:type="gramStart"/>
      <w:r w:rsidR="006D40F2">
        <w:rPr>
          <w:rFonts w:ascii="Arial" w:hAnsi="Arial" w:cs="Arial"/>
          <w:color w:val="373737"/>
          <w:shd w:val="clear" w:color="auto" w:fill="FFFFFF"/>
        </w:rPr>
        <w:t>particular parts</w:t>
      </w:r>
      <w:proofErr w:type="gramEnd"/>
      <w:r w:rsidR="006D40F2">
        <w:rPr>
          <w:rFonts w:ascii="Arial" w:hAnsi="Arial" w:cs="Arial"/>
          <w:color w:val="373737"/>
          <w:shd w:val="clear" w:color="auto" w:fill="FFFFFF"/>
        </w:rPr>
        <w:t xml:space="preserve"> of the brain that require strengthening.</w:t>
      </w:r>
    </w:p>
    <w:p w14:paraId="0A297A1B" w14:textId="038A2142" w:rsidR="008B1785" w:rsidRPr="008B1785" w:rsidRDefault="00AC5EF4"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Pr>
          <w:rFonts w:ascii="Arial" w:eastAsia="Times New Roman" w:hAnsi="Arial" w:cs="Arial"/>
          <w:color w:val="373737"/>
          <w:sz w:val="24"/>
          <w:szCs w:val="24"/>
          <w:lang w:eastAsia="en-CA"/>
        </w:rPr>
        <w:t>10</w:t>
      </w:r>
      <w:r w:rsidR="008B1785" w:rsidRPr="008B1785">
        <w:rPr>
          <w:rFonts w:ascii="Arial" w:eastAsia="Times New Roman" w:hAnsi="Arial" w:cs="Arial"/>
          <w:color w:val="373737"/>
          <w:sz w:val="24"/>
          <w:szCs w:val="24"/>
          <w:lang w:eastAsia="en-CA"/>
        </w:rPr>
        <w:t xml:space="preserve"> principles that are proven to facilitate neuroplasticity in the therapy environment:</w:t>
      </w:r>
    </w:p>
    <w:p w14:paraId="743E0D16" w14:textId="424693D8" w:rsidR="008B1785" w:rsidRPr="008B1785" w:rsidRDefault="008B1785" w:rsidP="00AC5EF4">
      <w:pPr>
        <w:pStyle w:val="ListParagraph"/>
        <w:shd w:val="clear" w:color="auto" w:fill="FFFFFF"/>
        <w:spacing w:after="420" w:line="240" w:lineRule="auto"/>
        <w:ind w:left="1080"/>
        <w:rPr>
          <w:rFonts w:ascii="Arial" w:eastAsia="Times New Roman" w:hAnsi="Arial" w:cs="Arial"/>
          <w:color w:val="373737"/>
          <w:sz w:val="24"/>
          <w:szCs w:val="24"/>
          <w:lang w:eastAsia="en-CA"/>
        </w:rPr>
      </w:pPr>
    </w:p>
    <w:p w14:paraId="0B88F670"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1. Use it or lose it: Children who do not regularly use and practise a skill can lose these skills and the brain function dedicated to these skills.</w:t>
      </w:r>
    </w:p>
    <w:p w14:paraId="2062DA77" w14:textId="0EB148E8" w:rsidR="008B1785" w:rsidRPr="008B1785" w:rsidRDefault="008B1785" w:rsidP="008B1785">
      <w:pPr>
        <w:pStyle w:val="ListParagraph"/>
        <w:numPr>
          <w:ilvl w:val="0"/>
          <w:numId w:val="1"/>
        </w:numPr>
        <w:shd w:val="clear" w:color="auto" w:fill="FFFFFF"/>
        <w:spacing w:after="0" w:line="0" w:lineRule="auto"/>
        <w:rPr>
          <w:rFonts w:ascii="Arial" w:eastAsia="Times New Roman" w:hAnsi="Arial" w:cs="Arial"/>
          <w:color w:val="373737"/>
          <w:sz w:val="24"/>
          <w:szCs w:val="24"/>
          <w:lang w:eastAsia="en-CA"/>
        </w:rPr>
      </w:pPr>
    </w:p>
    <w:p w14:paraId="0B63CE6A"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2. Use it and improve it: Training or specific practise will enhance a function.</w:t>
      </w:r>
    </w:p>
    <w:p w14:paraId="0EF2816B"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 xml:space="preserve">3. Specificity: Practise of each skill must be very specific to induce plasticity. For </w:t>
      </w:r>
      <w:proofErr w:type="gramStart"/>
      <w:r w:rsidRPr="008B1785">
        <w:rPr>
          <w:rFonts w:ascii="Arial" w:eastAsia="Times New Roman" w:hAnsi="Arial" w:cs="Arial"/>
          <w:color w:val="373737"/>
          <w:sz w:val="24"/>
          <w:szCs w:val="24"/>
          <w:lang w:eastAsia="en-CA"/>
        </w:rPr>
        <w:t>example</w:t>
      </w:r>
      <w:proofErr w:type="gramEnd"/>
      <w:r w:rsidRPr="008B1785">
        <w:rPr>
          <w:rFonts w:ascii="Arial" w:eastAsia="Times New Roman" w:hAnsi="Arial" w:cs="Arial"/>
          <w:color w:val="373737"/>
          <w:sz w:val="24"/>
          <w:szCs w:val="24"/>
          <w:lang w:eastAsia="en-CA"/>
        </w:rPr>
        <w:t xml:space="preserve"> to learn to walk, the child must specifically practice walking, not just general movement skills.</w:t>
      </w:r>
    </w:p>
    <w:p w14:paraId="085B8F3C"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4. Repetition matters: Sufficient repetition is required to induce plasticity, refinement of the skill and memory for how to perform the skill.</w:t>
      </w:r>
    </w:p>
    <w:p w14:paraId="3B92AE77"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5. Intensity matters: Practising skills must occur regularly to induce plasticity. The frequency of the skill practised is very important for infants, who tire easily.</w:t>
      </w:r>
    </w:p>
    <w:p w14:paraId="053BD184"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 xml:space="preserve">6. Time matters: Different forms of plasticity occur during different stages of the learning. For example, learning new knowledge about a task, refining </w:t>
      </w:r>
      <w:proofErr w:type="gramStart"/>
      <w:r w:rsidRPr="008B1785">
        <w:rPr>
          <w:rFonts w:ascii="Arial" w:eastAsia="Times New Roman" w:hAnsi="Arial" w:cs="Arial"/>
          <w:color w:val="373737"/>
          <w:sz w:val="24"/>
          <w:szCs w:val="24"/>
          <w:lang w:eastAsia="en-CA"/>
        </w:rPr>
        <w:t>execution</w:t>
      </w:r>
      <w:proofErr w:type="gramEnd"/>
      <w:r w:rsidRPr="008B1785">
        <w:rPr>
          <w:rFonts w:ascii="Arial" w:eastAsia="Times New Roman" w:hAnsi="Arial" w:cs="Arial"/>
          <w:color w:val="373737"/>
          <w:sz w:val="24"/>
          <w:szCs w:val="24"/>
          <w:lang w:eastAsia="en-CA"/>
        </w:rPr>
        <w:t xml:space="preserve"> and making the skill automatic so you can execute without even thinking about it</w:t>
      </w:r>
    </w:p>
    <w:p w14:paraId="62E176F7"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7. Motivation matters: If the tasks are motivating for the child more plasticity occurs.</w:t>
      </w:r>
    </w:p>
    <w:p w14:paraId="7E9DBC8A" w14:textId="752F35CA"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8. Age matters: Plasticity occurs more readily in younger brains, as the younger brain is more open to possibilities</w:t>
      </w:r>
      <w:r w:rsidR="00980A2F">
        <w:rPr>
          <w:rFonts w:ascii="Arial" w:eastAsia="Times New Roman" w:hAnsi="Arial" w:cs="Arial"/>
          <w:color w:val="373737"/>
          <w:sz w:val="24"/>
          <w:szCs w:val="24"/>
          <w:lang w:eastAsia="en-CA"/>
        </w:rPr>
        <w:t xml:space="preserve"> (but the brain never stops being plastic!)</w:t>
      </w:r>
    </w:p>
    <w:p w14:paraId="04570009"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9. Transference: Practising skills should occur in multiple environments, so that the child can learn to execute the task without you being present or with competing demands.</w:t>
      </w:r>
    </w:p>
    <w:p w14:paraId="18A8FD2A" w14:textId="77777777" w:rsidR="008B1785" w:rsidRPr="008B1785" w:rsidRDefault="008B1785" w:rsidP="008B1785">
      <w:pPr>
        <w:pStyle w:val="ListParagraph"/>
        <w:numPr>
          <w:ilvl w:val="0"/>
          <w:numId w:val="1"/>
        </w:numPr>
        <w:shd w:val="clear" w:color="auto" w:fill="FFFFFF"/>
        <w:spacing w:after="360" w:line="240" w:lineRule="auto"/>
        <w:rPr>
          <w:rFonts w:ascii="Arial" w:eastAsia="Times New Roman" w:hAnsi="Arial" w:cs="Arial"/>
          <w:color w:val="373737"/>
          <w:sz w:val="24"/>
          <w:szCs w:val="24"/>
          <w:lang w:eastAsia="en-CA"/>
        </w:rPr>
      </w:pPr>
      <w:r w:rsidRPr="008B1785">
        <w:rPr>
          <w:rFonts w:ascii="Arial" w:eastAsia="Times New Roman" w:hAnsi="Arial" w:cs="Arial"/>
          <w:color w:val="373737"/>
          <w:sz w:val="24"/>
          <w:szCs w:val="24"/>
          <w:lang w:eastAsia="en-CA"/>
        </w:rPr>
        <w:t xml:space="preserve">10. Interference: Plasticity can be for good or bad. For </w:t>
      </w:r>
      <w:proofErr w:type="gramStart"/>
      <w:r w:rsidRPr="008B1785">
        <w:rPr>
          <w:rFonts w:ascii="Arial" w:eastAsia="Times New Roman" w:hAnsi="Arial" w:cs="Arial"/>
          <w:color w:val="373737"/>
          <w:sz w:val="24"/>
          <w:szCs w:val="24"/>
          <w:lang w:eastAsia="en-CA"/>
        </w:rPr>
        <w:t>example</w:t>
      </w:r>
      <w:proofErr w:type="gramEnd"/>
      <w:r w:rsidRPr="008B1785">
        <w:rPr>
          <w:rFonts w:ascii="Arial" w:eastAsia="Times New Roman" w:hAnsi="Arial" w:cs="Arial"/>
          <w:color w:val="373737"/>
          <w:sz w:val="24"/>
          <w:szCs w:val="24"/>
          <w:lang w:eastAsia="en-CA"/>
        </w:rPr>
        <w:t xml:space="preserve"> if you have a bad habit it is hard to unlearn. It takes time and dedication to learn a new alternative habit.</w:t>
      </w:r>
    </w:p>
    <w:p w14:paraId="43953570" w14:textId="2E2625C8" w:rsidR="008B1785" w:rsidRDefault="008B1785" w:rsidP="007B40F5">
      <w:pPr>
        <w:pStyle w:val="ListParagraph"/>
        <w:numPr>
          <w:ilvl w:val="1"/>
          <w:numId w:val="1"/>
        </w:numPr>
      </w:pPr>
      <w:r>
        <w:rPr>
          <w:rFonts w:ascii="Arial" w:hAnsi="Arial" w:cs="Arial"/>
          <w:color w:val="373737"/>
          <w:sz w:val="20"/>
          <w:szCs w:val="20"/>
          <w:shd w:val="clear" w:color="auto" w:fill="FFFFFF"/>
        </w:rPr>
        <w:t xml:space="preserve">1Kleim, J. A., Jones, T. A. (2008). Principles of Experience-Dependent Neural Plasticity: Implications for Rehabilitation After Brain Damage. Journal of Speech, Language, and Hearing Research, Vol. 51, S225–S239, February 2008, D American Speech-Language-Hearing Association. 2Morgan, C., Novak, I., Dale, R. C., </w:t>
      </w:r>
      <w:proofErr w:type="spellStart"/>
      <w:r>
        <w:rPr>
          <w:rFonts w:ascii="Arial" w:hAnsi="Arial" w:cs="Arial"/>
          <w:color w:val="373737"/>
          <w:sz w:val="20"/>
          <w:szCs w:val="20"/>
          <w:shd w:val="clear" w:color="auto" w:fill="FFFFFF"/>
        </w:rPr>
        <w:t>Guzzetta</w:t>
      </w:r>
      <w:proofErr w:type="spellEnd"/>
      <w:r>
        <w:rPr>
          <w:rFonts w:ascii="Arial" w:hAnsi="Arial" w:cs="Arial"/>
          <w:color w:val="373737"/>
          <w:sz w:val="20"/>
          <w:szCs w:val="20"/>
          <w:shd w:val="clear" w:color="auto" w:fill="FFFFFF"/>
        </w:rPr>
        <w:t>, A., &amp; Badawi, N. (2016). Single blind randomised controlled trial of GAME (Goals. Activity. Motor Enrichment) in infants at high risk of cerebral palsy. Research in developmental disabilities, 55, 256-267.</w:t>
      </w:r>
    </w:p>
    <w:p w14:paraId="566A7521" w14:textId="1FEF3CD8" w:rsidR="002D734B" w:rsidRDefault="002D734B" w:rsidP="002D734B"/>
    <w:p w14:paraId="37FDF792" w14:textId="100845AC" w:rsidR="002D734B" w:rsidRPr="002D734B" w:rsidRDefault="002D734B" w:rsidP="002D734B">
      <w:pPr>
        <w:rPr>
          <w:b/>
          <w:bCs/>
          <w:sz w:val="28"/>
          <w:szCs w:val="28"/>
        </w:rPr>
      </w:pPr>
      <w:r w:rsidRPr="002D734B">
        <w:rPr>
          <w:b/>
          <w:bCs/>
          <w:sz w:val="28"/>
          <w:szCs w:val="28"/>
        </w:rPr>
        <w:t>Programs</w:t>
      </w:r>
    </w:p>
    <w:p w14:paraId="28659DFE" w14:textId="4B32B5E8" w:rsidR="002D734B" w:rsidRDefault="002D734B" w:rsidP="002D734B">
      <w:r>
        <w:lastRenderedPageBreak/>
        <w:t>ET</w:t>
      </w:r>
    </w:p>
    <w:p w14:paraId="73796B41" w14:textId="6EBFEF13" w:rsidR="002D734B" w:rsidRDefault="002D734B" w:rsidP="002D734B">
      <w:r>
        <w:t>FIE</w:t>
      </w:r>
    </w:p>
    <w:p w14:paraId="544399E5" w14:textId="7B99616C" w:rsidR="002D734B" w:rsidRDefault="002D734B" w:rsidP="002D734B">
      <w:r>
        <w:t>iLs</w:t>
      </w:r>
    </w:p>
    <w:p w14:paraId="463B5C2D" w14:textId="533AB1B8" w:rsidR="002D734B" w:rsidRDefault="002D734B" w:rsidP="002D734B">
      <w:r>
        <w:t>IM</w:t>
      </w:r>
    </w:p>
    <w:p w14:paraId="0DC0B74A" w14:textId="27A35BDC" w:rsidR="002D734B" w:rsidRDefault="002D734B" w:rsidP="002D734B">
      <w:r>
        <w:t>Reading and Math</w:t>
      </w:r>
    </w:p>
    <w:p w14:paraId="4107C87C" w14:textId="4A9A35A2" w:rsidR="002D734B" w:rsidRDefault="002D734B" w:rsidP="002D734B">
      <w:r>
        <w:t>Search and Teach</w:t>
      </w:r>
    </w:p>
    <w:p w14:paraId="190875ED" w14:textId="74A0B20D" w:rsidR="002D734B" w:rsidRDefault="002D734B" w:rsidP="002D734B"/>
    <w:p w14:paraId="53DB9C53" w14:textId="1EA72D10" w:rsidR="002D734B" w:rsidRPr="002D734B" w:rsidRDefault="002D734B" w:rsidP="002D734B">
      <w:pPr>
        <w:rPr>
          <w:b/>
          <w:bCs/>
          <w:sz w:val="28"/>
          <w:szCs w:val="28"/>
        </w:rPr>
      </w:pPr>
      <w:r w:rsidRPr="002D734B">
        <w:rPr>
          <w:b/>
          <w:bCs/>
          <w:sz w:val="28"/>
          <w:szCs w:val="28"/>
        </w:rPr>
        <w:t>About</w:t>
      </w:r>
    </w:p>
    <w:p w14:paraId="0E78889F" w14:textId="6072CB26" w:rsidR="002D734B" w:rsidRDefault="002D734B" w:rsidP="002D734B">
      <w:r>
        <w:t>Lindsey Koppert</w:t>
      </w:r>
    </w:p>
    <w:p w14:paraId="2EE852AA" w14:textId="21B7FFC7" w:rsidR="002D734B" w:rsidRDefault="002D734B" w:rsidP="002D734B"/>
    <w:p w14:paraId="2ADC3BBA" w14:textId="0FE3937F" w:rsidR="002D734B" w:rsidRDefault="002D734B" w:rsidP="002D734B">
      <w:pPr>
        <w:rPr>
          <w:b/>
          <w:bCs/>
          <w:sz w:val="28"/>
          <w:szCs w:val="28"/>
        </w:rPr>
      </w:pPr>
      <w:r w:rsidRPr="002D734B">
        <w:rPr>
          <w:b/>
          <w:bCs/>
          <w:sz w:val="28"/>
          <w:szCs w:val="28"/>
        </w:rPr>
        <w:t>Contact</w:t>
      </w:r>
    </w:p>
    <w:p w14:paraId="289E1DBE" w14:textId="0E8F1DB9" w:rsidR="001068EF" w:rsidRPr="002D734B" w:rsidRDefault="001068EF" w:rsidP="002D734B">
      <w:pPr>
        <w:rPr>
          <w:b/>
          <w:bCs/>
          <w:sz w:val="28"/>
          <w:szCs w:val="28"/>
        </w:rPr>
      </w:pPr>
      <w:r>
        <w:rPr>
          <w:b/>
          <w:bCs/>
          <w:sz w:val="28"/>
          <w:szCs w:val="28"/>
        </w:rPr>
        <w:t>Crossroads.lindsey@gmail.com</w:t>
      </w:r>
    </w:p>
    <w:p w14:paraId="76FC8554" w14:textId="6D6F1757" w:rsidR="002D734B" w:rsidRPr="002D734B" w:rsidRDefault="002D734B" w:rsidP="002D734B">
      <w:pPr>
        <w:rPr>
          <w:b/>
          <w:bCs/>
          <w:sz w:val="28"/>
          <w:szCs w:val="28"/>
        </w:rPr>
      </w:pPr>
      <w:r w:rsidRPr="002D734B">
        <w:rPr>
          <w:b/>
          <w:bCs/>
          <w:sz w:val="28"/>
          <w:szCs w:val="28"/>
        </w:rPr>
        <w:t xml:space="preserve">FAQ’s </w:t>
      </w:r>
    </w:p>
    <w:sectPr w:rsidR="002D734B" w:rsidRPr="002D7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2B01"/>
    <w:multiLevelType w:val="hybridMultilevel"/>
    <w:tmpl w:val="9972578E"/>
    <w:lvl w:ilvl="0" w:tplc="12849CAA">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2DC54FD"/>
    <w:multiLevelType w:val="hybridMultilevel"/>
    <w:tmpl w:val="582E3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84452F"/>
    <w:multiLevelType w:val="multilevel"/>
    <w:tmpl w:val="AF0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849709">
    <w:abstractNumId w:val="0"/>
  </w:num>
  <w:num w:numId="2" w16cid:durableId="421804174">
    <w:abstractNumId w:val="2"/>
  </w:num>
  <w:num w:numId="3" w16cid:durableId="129841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4B"/>
    <w:rsid w:val="0000404E"/>
    <w:rsid w:val="000746B2"/>
    <w:rsid w:val="00092B56"/>
    <w:rsid w:val="001068EF"/>
    <w:rsid w:val="002149C9"/>
    <w:rsid w:val="002D734B"/>
    <w:rsid w:val="002E5A07"/>
    <w:rsid w:val="002E637B"/>
    <w:rsid w:val="003B0C21"/>
    <w:rsid w:val="0058343B"/>
    <w:rsid w:val="00585543"/>
    <w:rsid w:val="006D40F2"/>
    <w:rsid w:val="00731421"/>
    <w:rsid w:val="007B40F5"/>
    <w:rsid w:val="008975A5"/>
    <w:rsid w:val="008B1785"/>
    <w:rsid w:val="00906DA3"/>
    <w:rsid w:val="00980A2F"/>
    <w:rsid w:val="009D5252"/>
    <w:rsid w:val="00A379A0"/>
    <w:rsid w:val="00AC5EF4"/>
    <w:rsid w:val="00E57A2B"/>
    <w:rsid w:val="00E73A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6B6"/>
  <w15:chartTrackingRefBased/>
  <w15:docId w15:val="{DBDB64CF-E54C-4537-9358-41CAE724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4B"/>
    <w:pPr>
      <w:ind w:left="720"/>
      <w:contextualSpacing/>
    </w:pPr>
  </w:style>
  <w:style w:type="paragraph" w:styleId="NormalWeb">
    <w:name w:val="Normal (Web)"/>
    <w:basedOn w:val="Normal"/>
    <w:uiPriority w:val="99"/>
    <w:semiHidden/>
    <w:unhideWhenUsed/>
    <w:rsid w:val="000040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73A8D"/>
    <w:rPr>
      <w:color w:val="0000FF"/>
      <w:u w:val="single"/>
    </w:rPr>
  </w:style>
  <w:style w:type="character" w:styleId="UnresolvedMention">
    <w:name w:val="Unresolved Mention"/>
    <w:basedOn w:val="DefaultParagraphFont"/>
    <w:uiPriority w:val="99"/>
    <w:semiHidden/>
    <w:unhideWhenUsed/>
    <w:rsid w:val="006D4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19975">
      <w:bodyDiv w:val="1"/>
      <w:marLeft w:val="0"/>
      <w:marRight w:val="0"/>
      <w:marTop w:val="0"/>
      <w:marBottom w:val="0"/>
      <w:divBdr>
        <w:top w:val="none" w:sz="0" w:space="0" w:color="auto"/>
        <w:left w:val="none" w:sz="0" w:space="0" w:color="auto"/>
        <w:bottom w:val="none" w:sz="0" w:space="0" w:color="auto"/>
        <w:right w:val="none" w:sz="0" w:space="0" w:color="auto"/>
      </w:divBdr>
    </w:div>
    <w:div w:id="1457215243">
      <w:bodyDiv w:val="1"/>
      <w:marLeft w:val="0"/>
      <w:marRight w:val="0"/>
      <w:marTop w:val="0"/>
      <w:marBottom w:val="0"/>
      <w:divBdr>
        <w:top w:val="none" w:sz="0" w:space="0" w:color="auto"/>
        <w:left w:val="none" w:sz="0" w:space="0" w:color="auto"/>
        <w:bottom w:val="none" w:sz="0" w:space="0" w:color="auto"/>
        <w:right w:val="none" w:sz="0" w:space="0" w:color="auto"/>
      </w:divBdr>
      <w:divsChild>
        <w:div w:id="1176265175">
          <w:marLeft w:val="0"/>
          <w:marRight w:val="0"/>
          <w:marTop w:val="0"/>
          <w:marBottom w:val="420"/>
          <w:divBdr>
            <w:top w:val="none" w:sz="0" w:space="0" w:color="auto"/>
            <w:left w:val="none" w:sz="0" w:space="0" w:color="auto"/>
            <w:bottom w:val="none" w:sz="0" w:space="0" w:color="auto"/>
            <w:right w:val="none" w:sz="0" w:space="0" w:color="auto"/>
          </w:divBdr>
        </w:div>
        <w:div w:id="166360805">
          <w:marLeft w:val="0"/>
          <w:marRight w:val="0"/>
          <w:marTop w:val="0"/>
          <w:marBottom w:val="0"/>
          <w:divBdr>
            <w:top w:val="none" w:sz="0" w:space="0" w:color="auto"/>
            <w:left w:val="none" w:sz="0" w:space="0" w:color="auto"/>
            <w:bottom w:val="none" w:sz="0" w:space="0" w:color="auto"/>
            <w:right w:val="none" w:sz="0" w:space="0" w:color="auto"/>
          </w:divBdr>
          <w:divsChild>
            <w:div w:id="1047535188">
              <w:marLeft w:val="0"/>
              <w:marRight w:val="0"/>
              <w:marTop w:val="0"/>
              <w:marBottom w:val="0"/>
              <w:divBdr>
                <w:top w:val="none" w:sz="0" w:space="0" w:color="auto"/>
                <w:left w:val="none" w:sz="0" w:space="0" w:color="auto"/>
                <w:bottom w:val="none" w:sz="0" w:space="0" w:color="auto"/>
                <w:right w:val="none" w:sz="0" w:space="0" w:color="auto"/>
              </w:divBdr>
              <w:divsChild>
                <w:div w:id="594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pfYCZa87g" TargetMode="External"/><Relationship Id="rId3" Type="http://schemas.openxmlformats.org/officeDocument/2006/relationships/settings" Target="settings.xml"/><Relationship Id="rId7" Type="http://schemas.openxmlformats.org/officeDocument/2006/relationships/hyperlink" Target="https://www.ldao.ca/home/Assess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dyslexiainitiative.org" TargetMode="External"/><Relationship Id="rId5" Type="http://schemas.openxmlformats.org/officeDocument/2006/relationships/hyperlink" Target="https://www.ldac-acta.ca/official-definition-of-learning-disabil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 Lindsey Koppert</dc:creator>
  <cp:keywords/>
  <dc:description/>
  <cp:lastModifiedBy>Daniel and Lindsey Koppert</cp:lastModifiedBy>
  <cp:revision>2</cp:revision>
  <dcterms:created xsi:type="dcterms:W3CDTF">2022-08-10T16:51:00Z</dcterms:created>
  <dcterms:modified xsi:type="dcterms:W3CDTF">2022-08-10T18:49:00Z</dcterms:modified>
</cp:coreProperties>
</file>