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982" w:rsidRDefault="00767982" w:rsidP="00767982">
      <w:r>
        <w:t xml:space="preserve">Préambule : </w:t>
      </w:r>
    </w:p>
    <w:p w:rsidR="00E857AB" w:rsidRDefault="00767982" w:rsidP="00767982">
      <w:r>
        <w:t xml:space="preserve">Nous avons suivi la </w:t>
      </w:r>
      <w:r w:rsidR="00AD35EF">
        <w:t>problématique ainsi que les objectifs fixé</w:t>
      </w:r>
      <w:r>
        <w:t xml:space="preserve">s en Janvier. Le projet est ainsi partagé en 2 parties, </w:t>
      </w:r>
      <w:r w:rsidR="00AD35EF">
        <w:t>une personne du groupe s’est chargé de la représentation globale</w:t>
      </w:r>
      <w:r w:rsidR="00E857AB">
        <w:t xml:space="preserve"> du </w:t>
      </w:r>
      <w:r w:rsidR="00BF5857">
        <w:t>bâtiment</w:t>
      </w:r>
      <w:r w:rsidR="00E857AB">
        <w:t xml:space="preserve"> </w:t>
      </w:r>
      <w:r w:rsidR="00AD35EF">
        <w:t>et je me suis occupé avec un camarade de la représentation</w:t>
      </w:r>
      <w:r w:rsidR="00E857AB">
        <w:t xml:space="preserve"> locale, c’est-à-dire de l’étude individuelle de chaque salle. Notre but est de renvoyer, pour chaque salle du bâtiment, un débit réaliste représentant la sortie des personnes de la salle. </w:t>
      </w:r>
      <w:r w:rsidR="009A5964">
        <w:t>Nous avons également cherché à améliorer l’évacuation des salles, en les modifiant.</w:t>
      </w:r>
    </w:p>
    <w:p w:rsidR="00E857AB" w:rsidRDefault="00E857AB" w:rsidP="00767982">
      <w:r>
        <w:t>Introduction :</w:t>
      </w:r>
    </w:p>
    <w:p w:rsidR="009A5964" w:rsidRDefault="009A5964" w:rsidP="00767982"/>
    <w:p w:rsidR="009A5964" w:rsidRDefault="009A5964" w:rsidP="00767982">
      <w:r>
        <w:t xml:space="preserve">Je me suis consacré à rendre la construction des différents types de salles pratique. J’ai également cherché à implémenter </w:t>
      </w:r>
      <w:r w:rsidR="00D3128E">
        <w:t>différents</w:t>
      </w:r>
      <w:r>
        <w:t xml:space="preserve"> outils afin de récolter et exploiter </w:t>
      </w:r>
      <w:proofErr w:type="gramStart"/>
      <w:r>
        <w:t>les données laissés</w:t>
      </w:r>
      <w:proofErr w:type="gramEnd"/>
      <w:r>
        <w:t xml:space="preserve"> par les agents. J’ai enfin été responsable du couplage des 2 simulations, …</w:t>
      </w:r>
    </w:p>
    <w:p w:rsidR="009A5964" w:rsidRDefault="009A5964" w:rsidP="00767982"/>
    <w:p w:rsidR="009A5964" w:rsidRDefault="009A5964" w:rsidP="00767982">
      <w:r>
        <w:t>Corps principal</w:t>
      </w:r>
    </w:p>
    <w:p w:rsidR="009A5964" w:rsidRDefault="009A5964" w:rsidP="00767982"/>
    <w:p w:rsidR="009A5964" w:rsidRDefault="000F7D95" w:rsidP="009A5964">
      <w:pPr>
        <w:pStyle w:val="ListParagraph"/>
        <w:numPr>
          <w:ilvl w:val="0"/>
          <w:numId w:val="2"/>
        </w:numPr>
      </w:pPr>
      <w:r>
        <w:t>Moda</w:t>
      </w:r>
      <w:r w:rsidR="009A5964">
        <w:t>lités d’action</w:t>
      </w:r>
    </w:p>
    <w:p w:rsidR="003C2330" w:rsidRDefault="00301958" w:rsidP="003C2330">
      <w:r>
        <w:t xml:space="preserve">La plus grande partie de ma démarche expérimentale s’est portée sur le traitement des données. En effet, le but de la modélisation est de renvoyer un débit exploitable pour la simulation globale. Une approche </w:t>
      </w:r>
      <w:r w:rsidR="00BF5857">
        <w:t>naïve</w:t>
      </w:r>
      <w:r>
        <w:t xml:space="preserve"> a dont été de dériver le nombre de personne sortie</w:t>
      </w:r>
      <w:r w:rsidR="00BF5857">
        <w:t>s</w:t>
      </w:r>
      <w:r>
        <w:t xml:space="preserve">, afin de récupérer un débit. Cette approche n’est pas satisfaisante car la courbe présentant des aspérités, n’était pas exploitable. J’ai donc implémenté différentes méthodes de lissage, comme la </w:t>
      </w:r>
      <w:r w:rsidR="003C2330">
        <w:t>transformée de Fourier discrète (TFD)</w:t>
      </w:r>
      <w:r w:rsidR="00BF5857">
        <w:t xml:space="preserve"> </w:t>
      </w:r>
      <w:r w:rsidR="003C2330">
        <w:t>ou encore une interpolation en utilisant les polynômes de Lagrange. Aucune de ces méthodes n’était satisfaisante.</w:t>
      </w:r>
    </w:p>
    <w:p w:rsidR="00C21839" w:rsidRDefault="00C21839" w:rsidP="009A5964">
      <w:pPr>
        <w:rPr>
          <w:b/>
          <w:color w:val="FF0000"/>
          <w:sz w:val="24"/>
        </w:rPr>
      </w:pPr>
    </w:p>
    <w:p w:rsidR="00C21839" w:rsidRDefault="00F27685" w:rsidP="009A5964">
      <w:pPr>
        <w:rPr>
          <w:b/>
          <w:color w:val="FF0000"/>
          <w:sz w:val="24"/>
        </w:rPr>
      </w:pPr>
      <w:r w:rsidRPr="003C2330">
        <w:rPr>
          <w:b/>
          <w:noProof/>
          <w:color w:val="FF0000"/>
          <w:sz w:val="28"/>
        </w:rPr>
        <w:drawing>
          <wp:inline distT="0" distB="0" distL="0" distR="0">
            <wp:extent cx="3010372" cy="1608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urrier 2003.PNG"/>
                    <pic:cNvPicPr/>
                  </pic:nvPicPr>
                  <pic:blipFill rotWithShape="1">
                    <a:blip r:embed="rId5" cstate="print">
                      <a:extLst>
                        <a:ext uri="{28A0092B-C50C-407E-A947-70E740481C1C}">
                          <a14:useLocalDpi xmlns:a14="http://schemas.microsoft.com/office/drawing/2010/main" val="0"/>
                        </a:ext>
                      </a:extLst>
                    </a:blip>
                    <a:srcRect l="9819" t="13735" r="8476" b="8635"/>
                    <a:stretch/>
                  </pic:blipFill>
                  <pic:spPr bwMode="auto">
                    <a:xfrm>
                      <a:off x="0" y="0"/>
                      <a:ext cx="3029458" cy="1619091"/>
                    </a:xfrm>
                    <a:prstGeom prst="rect">
                      <a:avLst/>
                    </a:prstGeom>
                    <a:ln>
                      <a:noFill/>
                    </a:ln>
                    <a:extLst>
                      <a:ext uri="{53640926-AAD7-44D8-BBD7-CCE9431645EC}">
                        <a14:shadowObscured xmlns:a14="http://schemas.microsoft.com/office/drawing/2010/main"/>
                      </a:ext>
                    </a:extLst>
                  </pic:spPr>
                </pic:pic>
              </a:graphicData>
            </a:graphic>
          </wp:inline>
        </w:drawing>
      </w:r>
      <w:r w:rsidR="007878FE">
        <w:rPr>
          <w:b/>
          <w:color w:val="FF0000"/>
          <w:sz w:val="24"/>
        </w:rPr>
        <w:tab/>
      </w:r>
      <w:r w:rsidR="007878FE">
        <w:rPr>
          <w:b/>
          <w:color w:val="FF0000"/>
          <w:sz w:val="24"/>
        </w:rPr>
        <w:tab/>
      </w:r>
      <w:r w:rsidR="000F7D95">
        <w:rPr>
          <w:noProof/>
        </w:rPr>
        <w:drawing>
          <wp:inline distT="0" distB="0" distL="0" distR="0" wp14:anchorId="3F62ABC0" wp14:editId="4763CB40">
            <wp:extent cx="2113430" cy="160328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1-29-142414_640x541_scrot.png"/>
                    <pic:cNvPicPr/>
                  </pic:nvPicPr>
                  <pic:blipFill rotWithShape="1">
                    <a:blip r:embed="rId6" cstate="print">
                      <a:extLst>
                        <a:ext uri="{28A0092B-C50C-407E-A947-70E740481C1C}">
                          <a14:useLocalDpi xmlns:a14="http://schemas.microsoft.com/office/drawing/2010/main" val="0"/>
                        </a:ext>
                      </a:extLst>
                    </a:blip>
                    <a:srcRect l="6580" t="15553" r="9186" b="8856"/>
                    <a:stretch/>
                  </pic:blipFill>
                  <pic:spPr bwMode="auto">
                    <a:xfrm>
                      <a:off x="0" y="0"/>
                      <a:ext cx="2165616" cy="1642873"/>
                    </a:xfrm>
                    <a:prstGeom prst="rect">
                      <a:avLst/>
                    </a:prstGeom>
                    <a:ln>
                      <a:noFill/>
                    </a:ln>
                    <a:extLst>
                      <a:ext uri="{53640926-AAD7-44D8-BBD7-CCE9431645EC}">
                        <a14:shadowObscured xmlns:a14="http://schemas.microsoft.com/office/drawing/2010/main"/>
                      </a:ext>
                    </a:extLst>
                  </pic:spPr>
                </pic:pic>
              </a:graphicData>
            </a:graphic>
          </wp:inline>
        </w:drawing>
      </w:r>
    </w:p>
    <w:p w:rsidR="007878FE" w:rsidRPr="003C2330" w:rsidRDefault="007878FE" w:rsidP="009A5964">
      <w:pPr>
        <w:rPr>
          <w:sz w:val="16"/>
        </w:rPr>
      </w:pPr>
      <w:r w:rsidRPr="003C2330">
        <w:rPr>
          <w:i/>
          <w:sz w:val="18"/>
          <w:u w:val="single"/>
        </w:rPr>
        <w:t>Fig1.</w:t>
      </w:r>
      <w:r w:rsidRPr="003C2330">
        <w:rPr>
          <w:sz w:val="18"/>
        </w:rPr>
        <w:t xml:space="preserve"> </w:t>
      </w:r>
      <w:r w:rsidR="003C2330" w:rsidRPr="003C2330">
        <w:rPr>
          <w:sz w:val="16"/>
        </w:rPr>
        <w:tab/>
      </w:r>
      <w:r w:rsidRPr="003C2330">
        <w:rPr>
          <w:color w:val="5B9BD5" w:themeColor="accent1"/>
          <w:sz w:val="16"/>
        </w:rPr>
        <w:t>En bleu </w:t>
      </w:r>
      <w:r w:rsidRPr="003C2330">
        <w:rPr>
          <w:sz w:val="16"/>
        </w:rPr>
        <w:t xml:space="preserve">: </w:t>
      </w:r>
      <w:r w:rsidR="00D3128E">
        <w:rPr>
          <w:sz w:val="16"/>
        </w:rPr>
        <w:t>courbe</w:t>
      </w:r>
      <w:r w:rsidRPr="003C2330">
        <w:rPr>
          <w:sz w:val="16"/>
        </w:rPr>
        <w:t xml:space="preserve"> expérimental obtenu</w:t>
      </w:r>
      <w:r w:rsidR="00D3128E">
        <w:rPr>
          <w:sz w:val="16"/>
        </w:rPr>
        <w:t>e</w:t>
      </w:r>
      <w:r w:rsidR="003C2330" w:rsidRPr="003C2330">
        <w:rPr>
          <w:sz w:val="16"/>
        </w:rPr>
        <w:tab/>
      </w:r>
      <w:r w:rsidR="003C2330" w:rsidRPr="003C2330">
        <w:rPr>
          <w:sz w:val="16"/>
        </w:rPr>
        <w:tab/>
      </w:r>
      <w:r w:rsidR="003C2330" w:rsidRPr="003C2330">
        <w:rPr>
          <w:sz w:val="16"/>
        </w:rPr>
        <w:tab/>
      </w:r>
      <w:r w:rsidR="003C2330" w:rsidRPr="003C2330">
        <w:rPr>
          <w:sz w:val="16"/>
        </w:rPr>
        <w:tab/>
      </w:r>
      <w:r w:rsidR="003C2330" w:rsidRPr="003C2330">
        <w:rPr>
          <w:i/>
          <w:sz w:val="18"/>
          <w:u w:val="single"/>
        </w:rPr>
        <w:t>Fig2.</w:t>
      </w:r>
      <w:r w:rsidR="003C2330" w:rsidRPr="003C2330">
        <w:rPr>
          <w:sz w:val="18"/>
        </w:rPr>
        <w:t xml:space="preserve"> </w:t>
      </w:r>
      <w:r w:rsidR="003C2330" w:rsidRPr="003C2330">
        <w:rPr>
          <w:sz w:val="16"/>
        </w:rPr>
        <w:tab/>
      </w:r>
      <w:r w:rsidRPr="003C2330">
        <w:rPr>
          <w:color w:val="70AD47" w:themeColor="accent6"/>
          <w:sz w:val="16"/>
        </w:rPr>
        <w:t>En vert </w:t>
      </w:r>
      <w:r w:rsidRPr="003C2330">
        <w:rPr>
          <w:color w:val="000000" w:themeColor="text1"/>
          <w:sz w:val="16"/>
        </w:rPr>
        <w:t>:</w:t>
      </w:r>
      <w:r w:rsidRPr="003C2330">
        <w:rPr>
          <w:color w:val="70AD47" w:themeColor="accent6"/>
          <w:sz w:val="16"/>
        </w:rPr>
        <w:t xml:space="preserve"> </w:t>
      </w:r>
      <w:r w:rsidRPr="003C2330">
        <w:rPr>
          <w:sz w:val="16"/>
        </w:rPr>
        <w:t>courbe expérimentale</w:t>
      </w:r>
    </w:p>
    <w:p w:rsidR="007878FE" w:rsidRPr="003C2330" w:rsidRDefault="007878FE" w:rsidP="003C2330">
      <w:pPr>
        <w:ind w:firstLine="708"/>
        <w:rPr>
          <w:sz w:val="16"/>
        </w:rPr>
      </w:pPr>
      <w:r w:rsidRPr="003C2330">
        <w:rPr>
          <w:color w:val="70AD47" w:themeColor="accent6"/>
          <w:sz w:val="16"/>
        </w:rPr>
        <w:t>En vert </w:t>
      </w:r>
      <w:r w:rsidRPr="003C2330">
        <w:rPr>
          <w:sz w:val="16"/>
        </w:rPr>
        <w:t>: courbe lissée d’après</w:t>
      </w:r>
      <w:r w:rsidR="003C2330">
        <w:rPr>
          <w:sz w:val="16"/>
        </w:rPr>
        <w:t xml:space="preserve"> la TFD</w:t>
      </w:r>
      <w:r w:rsidR="003C2330" w:rsidRPr="003C2330">
        <w:rPr>
          <w:sz w:val="16"/>
        </w:rPr>
        <w:tab/>
      </w:r>
      <w:r w:rsidR="003C2330" w:rsidRPr="003C2330">
        <w:rPr>
          <w:sz w:val="16"/>
        </w:rPr>
        <w:tab/>
      </w:r>
      <w:r w:rsidR="003C2330" w:rsidRPr="003C2330">
        <w:rPr>
          <w:sz w:val="16"/>
        </w:rPr>
        <w:tab/>
      </w:r>
      <w:r w:rsidR="003C2330" w:rsidRPr="003C2330">
        <w:rPr>
          <w:sz w:val="16"/>
        </w:rPr>
        <w:tab/>
      </w:r>
      <w:r w:rsidR="003C2330" w:rsidRPr="003C2330">
        <w:rPr>
          <w:sz w:val="16"/>
        </w:rPr>
        <w:tab/>
      </w:r>
      <w:r w:rsidRPr="003C2330">
        <w:rPr>
          <w:color w:val="5B9BD5" w:themeColor="accent1"/>
          <w:sz w:val="16"/>
        </w:rPr>
        <w:t>En bleu </w:t>
      </w:r>
      <w:r w:rsidRPr="003C2330">
        <w:rPr>
          <w:color w:val="000000" w:themeColor="text1"/>
          <w:sz w:val="16"/>
        </w:rPr>
        <w:t>:</w:t>
      </w:r>
      <w:r w:rsidRPr="003C2330">
        <w:rPr>
          <w:color w:val="5B9BD5" w:themeColor="accent1"/>
          <w:sz w:val="16"/>
        </w:rPr>
        <w:t xml:space="preserve"> </w:t>
      </w:r>
      <w:r w:rsidRPr="003C2330">
        <w:rPr>
          <w:sz w:val="16"/>
        </w:rPr>
        <w:t>courbe lissée avec Lagrange</w:t>
      </w:r>
    </w:p>
    <w:p w:rsidR="003C2330" w:rsidRPr="003C2330" w:rsidRDefault="003C2330" w:rsidP="009A5964">
      <w:pPr>
        <w:rPr>
          <w:sz w:val="20"/>
        </w:rPr>
      </w:pPr>
    </w:p>
    <w:p w:rsidR="000355AD" w:rsidRDefault="000355AD" w:rsidP="009A5964"/>
    <w:p w:rsidR="003C2330" w:rsidRDefault="003C2330" w:rsidP="009A5964">
      <w:r>
        <w:t xml:space="preserve">La transformée de </w:t>
      </w:r>
      <w:r w:rsidR="00D3128E">
        <w:t>Fourier</w:t>
      </w:r>
      <w:r>
        <w:t xml:space="preserve"> ne marche pas à cause des différentes </w:t>
      </w:r>
      <w:r w:rsidR="00D3128E">
        <w:t>transformées</w:t>
      </w:r>
      <w:r>
        <w:t xml:space="preserve"> effectuées, chacune causant la perte d’informations.</w:t>
      </w:r>
    </w:p>
    <w:p w:rsidR="00301958" w:rsidRDefault="00BF5857" w:rsidP="009A5964">
      <w:r>
        <w:lastRenderedPageBreak/>
        <w:t>En effet,</w:t>
      </w:r>
      <w:r w:rsidR="00301958">
        <w:t xml:space="preserve"> 2 personnes peuvent sortir de façon quasi simultané, obligeant à diviser par un nombre très petit dans la formule des </w:t>
      </w:r>
      <w:r>
        <w:t>polynômes</w:t>
      </w:r>
      <w:r w:rsidR="00301958">
        <w:t xml:space="preserve"> de </w:t>
      </w:r>
      <w:r>
        <w:t>Lagrange</w:t>
      </w:r>
      <w:r w:rsidR="00301958">
        <w:t xml:space="preserve">, </w:t>
      </w:r>
      <w:r>
        <w:t>faisant</w:t>
      </w:r>
      <w:r w:rsidR="00301958">
        <w:t xml:space="preserve"> ainsi exploser l’erreur, ou encore par le fait que l’on obtient, pour une classe de  50 personnes, 50 points, donc un </w:t>
      </w:r>
      <w:r>
        <w:t xml:space="preserve">polynôme de degré 50, qui peut ainsi présenter de trop grandes variations </w:t>
      </w:r>
      <w:r w:rsidR="00301958">
        <w:t xml:space="preserve">J’ai donc tenté de raffiner la méthode en supprimant les personnes qui sortent à un moment quasiment identique, ainsi qu’en </w:t>
      </w:r>
      <w:r>
        <w:t>subdivisant</w:t>
      </w:r>
      <w:r w:rsidR="00301958">
        <w:t xml:space="preserve"> </w:t>
      </w:r>
      <w:r w:rsidR="00B27399">
        <w:t xml:space="preserve">la courbe en ensemble de 3 ou 4 points consécutifs, afin de travailler avec des </w:t>
      </w:r>
      <w:r>
        <w:t>polynômes</w:t>
      </w:r>
      <w:r w:rsidR="00B27399">
        <w:t xml:space="preserve"> de degré 3 ou 4. Le résultat n’était toujours pas satisfaisant.</w:t>
      </w:r>
    </w:p>
    <w:p w:rsidR="000355AD" w:rsidRDefault="000355AD" w:rsidP="003C2330">
      <w:pPr>
        <w:jc w:val="center"/>
      </w:pPr>
      <w:r>
        <w:rPr>
          <w:noProof/>
        </w:rPr>
        <w:drawing>
          <wp:inline distT="0" distB="0" distL="0" distR="0">
            <wp:extent cx="2850078" cy="230949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1-29-160923_640x541_scrot.png"/>
                    <pic:cNvPicPr/>
                  </pic:nvPicPr>
                  <pic:blipFill rotWithShape="1">
                    <a:blip r:embed="rId7">
                      <a:extLst>
                        <a:ext uri="{28A0092B-C50C-407E-A947-70E740481C1C}">
                          <a14:useLocalDpi xmlns:a14="http://schemas.microsoft.com/office/drawing/2010/main" val="0"/>
                        </a:ext>
                      </a:extLst>
                    </a:blip>
                    <a:srcRect l="6476" t="12421" r="9494" b="7032"/>
                    <a:stretch/>
                  </pic:blipFill>
                  <pic:spPr bwMode="auto">
                    <a:xfrm>
                      <a:off x="0" y="0"/>
                      <a:ext cx="2859040" cy="2316757"/>
                    </a:xfrm>
                    <a:prstGeom prst="rect">
                      <a:avLst/>
                    </a:prstGeom>
                    <a:ln>
                      <a:noFill/>
                    </a:ln>
                    <a:extLst>
                      <a:ext uri="{53640926-AAD7-44D8-BBD7-CCE9431645EC}">
                        <a14:shadowObscured xmlns:a14="http://schemas.microsoft.com/office/drawing/2010/main"/>
                      </a:ext>
                    </a:extLst>
                  </pic:spPr>
                </pic:pic>
              </a:graphicData>
            </a:graphic>
          </wp:inline>
        </w:drawing>
      </w:r>
    </w:p>
    <w:p w:rsidR="003C2330" w:rsidRDefault="007878FE" w:rsidP="003C2330">
      <w:pPr>
        <w:jc w:val="center"/>
        <w:rPr>
          <w:sz w:val="16"/>
        </w:rPr>
      </w:pPr>
      <w:proofErr w:type="spellStart"/>
      <w:r w:rsidRPr="003C2330">
        <w:rPr>
          <w:i/>
          <w:sz w:val="20"/>
          <w:u w:val="single"/>
        </w:rPr>
        <w:t>Fig</w:t>
      </w:r>
      <w:proofErr w:type="spellEnd"/>
      <w:r w:rsidRPr="003C2330">
        <w:rPr>
          <w:i/>
          <w:sz w:val="20"/>
          <w:u w:val="single"/>
        </w:rPr>
        <w:t xml:space="preserve"> </w:t>
      </w:r>
      <w:r w:rsidR="003C2330" w:rsidRPr="003C2330">
        <w:rPr>
          <w:i/>
          <w:sz w:val="20"/>
          <w:u w:val="single"/>
        </w:rPr>
        <w:t>3</w:t>
      </w:r>
      <w:r w:rsidR="003C2330">
        <w:t xml:space="preserve">. </w:t>
      </w:r>
      <w:r w:rsidR="003C2330">
        <w:tab/>
      </w:r>
      <w:r w:rsidR="003C2330" w:rsidRPr="003C2330">
        <w:rPr>
          <w:color w:val="70AD47" w:themeColor="accent6"/>
          <w:sz w:val="16"/>
        </w:rPr>
        <w:t>En vert </w:t>
      </w:r>
      <w:r w:rsidR="003C2330" w:rsidRPr="003C2330">
        <w:rPr>
          <w:color w:val="000000" w:themeColor="text1"/>
          <w:sz w:val="16"/>
        </w:rPr>
        <w:t>:</w:t>
      </w:r>
      <w:r w:rsidR="003C2330" w:rsidRPr="003C2330">
        <w:rPr>
          <w:color w:val="70AD47" w:themeColor="accent6"/>
          <w:sz w:val="16"/>
        </w:rPr>
        <w:t xml:space="preserve"> </w:t>
      </w:r>
      <w:r w:rsidR="003C2330" w:rsidRPr="003C2330">
        <w:rPr>
          <w:sz w:val="16"/>
        </w:rPr>
        <w:t>courbe expérimentale</w:t>
      </w:r>
    </w:p>
    <w:p w:rsidR="003C2330" w:rsidRPr="003C2330" w:rsidRDefault="003C2330" w:rsidP="003C2330">
      <w:pPr>
        <w:ind w:firstLine="708"/>
        <w:jc w:val="center"/>
        <w:rPr>
          <w:sz w:val="16"/>
        </w:rPr>
      </w:pPr>
      <w:r>
        <w:rPr>
          <w:color w:val="5B9BD5" w:themeColor="accent1"/>
          <w:sz w:val="16"/>
        </w:rPr>
        <w:t xml:space="preserve">           </w:t>
      </w:r>
      <w:r w:rsidRPr="003C2330">
        <w:rPr>
          <w:color w:val="5B9BD5" w:themeColor="accent1"/>
          <w:sz w:val="16"/>
        </w:rPr>
        <w:t>En bleu </w:t>
      </w:r>
      <w:r w:rsidRPr="003C2330">
        <w:rPr>
          <w:color w:val="000000" w:themeColor="text1"/>
          <w:sz w:val="16"/>
        </w:rPr>
        <w:t>:</w:t>
      </w:r>
      <w:r w:rsidRPr="003C2330">
        <w:rPr>
          <w:color w:val="5B9BD5" w:themeColor="accent1"/>
          <w:sz w:val="16"/>
        </w:rPr>
        <w:t xml:space="preserve"> </w:t>
      </w:r>
      <w:r w:rsidRPr="003C2330">
        <w:rPr>
          <w:sz w:val="16"/>
        </w:rPr>
        <w:t>courbe lissée avec Lagrange</w:t>
      </w:r>
    </w:p>
    <w:p w:rsidR="007878FE" w:rsidRPr="00D3128E" w:rsidRDefault="007878FE" w:rsidP="009A5964"/>
    <w:p w:rsidR="003C2330" w:rsidRPr="00D3128E" w:rsidRDefault="003C2330" w:rsidP="009A5964">
      <w:r w:rsidRPr="00D3128E">
        <w:t>Finalement, on a remarqué qu’on bascule rapidement dans un régime permanent, et on peut ainsi récupérer une bonne estimation du débit en moyennant les valeurs prises par la dérivée</w:t>
      </w:r>
      <w:r w:rsidR="00D3128E">
        <w:t xml:space="preserve"> (voir figure 4). Cette méthode permet d’avoir une bonne approximation et est bien facilement exploitable pour l’optimisation globale.</w:t>
      </w:r>
    </w:p>
    <w:p w:rsidR="000355AD" w:rsidRPr="00D3128E" w:rsidRDefault="000355AD" w:rsidP="00D3128E">
      <w:pPr>
        <w:jc w:val="center"/>
        <w:rPr>
          <w:sz w:val="20"/>
        </w:rPr>
      </w:pPr>
      <w:r w:rsidRPr="00D3128E">
        <w:rPr>
          <w:noProof/>
          <w:sz w:val="20"/>
        </w:rPr>
        <w:drawing>
          <wp:inline distT="0" distB="0" distL="0" distR="0">
            <wp:extent cx="4208317" cy="219693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bit_ptet_potab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32293" cy="2209452"/>
                    </a:xfrm>
                    <a:prstGeom prst="rect">
                      <a:avLst/>
                    </a:prstGeom>
                  </pic:spPr>
                </pic:pic>
              </a:graphicData>
            </a:graphic>
          </wp:inline>
        </w:drawing>
      </w:r>
    </w:p>
    <w:p w:rsidR="007878FE" w:rsidRPr="00D3128E" w:rsidRDefault="007878FE" w:rsidP="00D3128E">
      <w:pPr>
        <w:spacing w:line="216" w:lineRule="auto"/>
        <w:ind w:left="709" w:firstLine="709"/>
        <w:rPr>
          <w:sz w:val="18"/>
        </w:rPr>
      </w:pPr>
      <w:proofErr w:type="spellStart"/>
      <w:r w:rsidRPr="00D3128E">
        <w:rPr>
          <w:i/>
          <w:sz w:val="20"/>
          <w:u w:val="single"/>
        </w:rPr>
        <w:t>Fig</w:t>
      </w:r>
      <w:proofErr w:type="spellEnd"/>
      <w:r w:rsidRPr="00D3128E">
        <w:rPr>
          <w:i/>
          <w:sz w:val="20"/>
          <w:u w:val="single"/>
        </w:rPr>
        <w:t xml:space="preserve"> 4</w:t>
      </w:r>
      <w:r w:rsidRPr="00D3128E">
        <w:rPr>
          <w:sz w:val="20"/>
        </w:rPr>
        <w:t xml:space="preserve">. </w:t>
      </w:r>
      <w:r w:rsidR="00D3128E">
        <w:rPr>
          <w:sz w:val="20"/>
        </w:rPr>
        <w:tab/>
      </w:r>
      <w:r w:rsidR="00D3128E" w:rsidRPr="00D3128E">
        <w:rPr>
          <w:color w:val="5B9BD5" w:themeColor="accent1"/>
          <w:sz w:val="18"/>
        </w:rPr>
        <w:t>En bleu </w:t>
      </w:r>
      <w:r w:rsidR="00D3128E" w:rsidRPr="00D3128E">
        <w:rPr>
          <w:sz w:val="18"/>
        </w:rPr>
        <w:t>: courbe des temps expérimentaux</w:t>
      </w:r>
    </w:p>
    <w:p w:rsidR="00D3128E" w:rsidRPr="00D3128E" w:rsidRDefault="00D3128E" w:rsidP="00D3128E">
      <w:pPr>
        <w:spacing w:line="216" w:lineRule="auto"/>
        <w:ind w:left="709" w:firstLine="709"/>
        <w:rPr>
          <w:sz w:val="18"/>
        </w:rPr>
      </w:pPr>
      <w:r w:rsidRPr="00D3128E">
        <w:rPr>
          <w:sz w:val="18"/>
        </w:rPr>
        <w:tab/>
      </w:r>
      <w:r w:rsidRPr="00D3128E">
        <w:rPr>
          <w:color w:val="70AD47" w:themeColor="accent6"/>
          <w:sz w:val="18"/>
        </w:rPr>
        <w:t>En vert </w:t>
      </w:r>
      <w:r w:rsidRPr="00D3128E">
        <w:rPr>
          <w:sz w:val="18"/>
        </w:rPr>
        <w:t>: débits instantanés obtenus</w:t>
      </w:r>
    </w:p>
    <w:p w:rsidR="00D3128E" w:rsidRPr="00D3128E" w:rsidRDefault="00D3128E" w:rsidP="00D3128E">
      <w:pPr>
        <w:spacing w:line="216" w:lineRule="auto"/>
        <w:ind w:left="709" w:firstLine="709"/>
        <w:rPr>
          <w:sz w:val="20"/>
        </w:rPr>
      </w:pPr>
      <w:r w:rsidRPr="00D3128E">
        <w:rPr>
          <w:sz w:val="18"/>
        </w:rPr>
        <w:tab/>
      </w:r>
      <w:r w:rsidRPr="00D3128E">
        <w:rPr>
          <w:color w:val="FFCC66"/>
          <w:sz w:val="18"/>
        </w:rPr>
        <w:t>En orange </w:t>
      </w:r>
      <w:r w:rsidRPr="00D3128E">
        <w:rPr>
          <w:sz w:val="18"/>
        </w:rPr>
        <w:t>: débit moyen</w:t>
      </w:r>
    </w:p>
    <w:p w:rsidR="007878FE" w:rsidRDefault="007878FE" w:rsidP="009A5964"/>
    <w:p w:rsidR="005860CB" w:rsidRDefault="00BF5857" w:rsidP="005860CB">
      <w:pPr>
        <w:rPr>
          <w:rFonts w:eastAsiaTheme="minorEastAsia"/>
        </w:rPr>
      </w:pPr>
      <w:r>
        <w:lastRenderedPageBreak/>
        <w:t xml:space="preserve">Une autre partie du travail a été de rendre </w:t>
      </w:r>
      <w:r w:rsidR="00C43DEF">
        <w:t>le débit plus réaliste</w:t>
      </w:r>
      <w:r>
        <w:t xml:space="preserve">. </w:t>
      </w:r>
      <w:r w:rsidR="005860CB">
        <w:t xml:space="preserve">Pour cela, j’ai </w:t>
      </w:r>
      <w:proofErr w:type="spellStart"/>
      <w:proofErr w:type="gramStart"/>
      <w:r w:rsidR="005860CB">
        <w:t>fais</w:t>
      </w:r>
      <w:proofErr w:type="spellEnd"/>
      <w:proofErr w:type="gramEnd"/>
      <w:r w:rsidR="005860CB">
        <w:t xml:space="preserve"> en sorte que la vitesse des agents dépende de la densité de personnes qui l’entoure. J’ai utilisé pour cela la formule utilisée par le fameux chercheur Japonais </w:t>
      </w:r>
      <w:proofErr w:type="spellStart"/>
      <w:r w:rsidR="005860CB">
        <w:t>Kishimoto</w:t>
      </w:r>
      <w:proofErr w:type="spellEnd"/>
      <w:r w:rsidR="005860CB">
        <w:t xml:space="preserve"> </w:t>
      </w:r>
      <w:proofErr w:type="spellStart"/>
      <w:r w:rsidR="005860CB" w:rsidRPr="005860CB">
        <w:t>Togawa</w:t>
      </w:r>
      <w:proofErr w:type="spellEnd"/>
      <w:r w:rsidR="005860CB">
        <w:t xml:space="preserve"> : </w:t>
      </w:r>
      <m:oMath>
        <m:r>
          <m:rPr>
            <m:sty m:val="p"/>
          </m:rPr>
          <w:rPr>
            <w:rFonts w:ascii="Cambria Math" w:hAnsi="Cambria Math"/>
          </w:rPr>
          <m:t>v= 1,3- min{1,d</m:t>
        </m:r>
        <m:r>
          <m:rPr>
            <m:sty m:val="p"/>
          </m:rPr>
          <w:rPr>
            <w:rFonts w:ascii="Cambria Math" w:hAnsi="Cambria Math"/>
            <w:vertAlign w:val="superscript"/>
          </w:rPr>
          <m:t>-0.8</m:t>
        </m:r>
        <m:r>
          <m:rPr>
            <m:sty m:val="p"/>
          </m:rPr>
          <w:rPr>
            <w:rFonts w:ascii="Cambria Math" w:hAnsi="Cambria Math"/>
          </w:rPr>
          <m:t xml:space="preserve"> }</m:t>
        </m:r>
      </m:oMath>
      <w:r w:rsidR="005860CB">
        <w:rPr>
          <w:rFonts w:eastAsiaTheme="minorEastAsia"/>
        </w:rPr>
        <w:t>.</w:t>
      </w:r>
    </w:p>
    <w:p w:rsidR="005860CB" w:rsidRPr="005860CB" w:rsidRDefault="005860CB" w:rsidP="005860CB"/>
    <w:p w:rsidR="00BF5857" w:rsidRDefault="005860CB" w:rsidP="009A5964">
      <w:r>
        <w:t>J’ai également fait une fonction de couplage</w:t>
      </w:r>
    </w:p>
    <w:p w:rsidR="000355AD" w:rsidRDefault="000355AD" w:rsidP="009A5964"/>
    <w:p w:rsidR="00BF5857" w:rsidRDefault="00BF5857" w:rsidP="009A5964"/>
    <w:p w:rsidR="00B27399" w:rsidRDefault="00B27399" w:rsidP="009A5964"/>
    <w:p w:rsidR="00B27399" w:rsidRDefault="00B27399" w:rsidP="00B27399">
      <w:pPr>
        <w:pStyle w:val="ListParagraph"/>
        <w:numPr>
          <w:ilvl w:val="0"/>
          <w:numId w:val="2"/>
        </w:numPr>
      </w:pPr>
      <w:r>
        <w:t>Restitution des résultats</w:t>
      </w:r>
    </w:p>
    <w:p w:rsidR="00756B21" w:rsidRDefault="00BF5857" w:rsidP="00B27399">
      <w:r>
        <w:t>Nous avons appliqué notre programme sur notre classe, les débits obtenus sont très proches de la réalité, donc jugé satisfaisant</w:t>
      </w:r>
    </w:p>
    <w:p w:rsidR="00756B21" w:rsidRDefault="00756B21" w:rsidP="00B27399">
      <w:r>
        <w:t xml:space="preserve">Egalement de la fonction de couplage, qui à partir d’une salle donne les différents débits </w:t>
      </w:r>
    </w:p>
    <w:p w:rsidR="00BF5857" w:rsidRPr="00D3128E" w:rsidRDefault="00DA30FF" w:rsidP="00D3128E">
      <w:pPr>
        <w:jc w:val="center"/>
        <w:rPr>
          <w:sz w:val="20"/>
        </w:rPr>
      </w:pPr>
      <w:r w:rsidRPr="00D3128E">
        <w:rPr>
          <w:noProof/>
          <w:sz w:val="20"/>
        </w:rPr>
        <w:drawing>
          <wp:inline distT="0" distB="0" distL="0" distR="0" wp14:anchorId="71DA2264" wp14:editId="586650FC">
            <wp:extent cx="2083896" cy="184752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jets agen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8663" cy="1860620"/>
                    </a:xfrm>
                    <a:prstGeom prst="rect">
                      <a:avLst/>
                    </a:prstGeom>
                  </pic:spPr>
                </pic:pic>
              </a:graphicData>
            </a:graphic>
          </wp:inline>
        </w:drawing>
      </w:r>
    </w:p>
    <w:p w:rsidR="00756B21" w:rsidRPr="00D3128E" w:rsidRDefault="003C2330" w:rsidP="00D3128E">
      <w:pPr>
        <w:jc w:val="center"/>
        <w:rPr>
          <w:sz w:val="20"/>
        </w:rPr>
      </w:pPr>
      <w:proofErr w:type="spellStart"/>
      <w:r w:rsidRPr="00D3128E">
        <w:rPr>
          <w:sz w:val="20"/>
        </w:rPr>
        <w:t>F</w:t>
      </w:r>
      <w:r w:rsidR="00D3128E">
        <w:rPr>
          <w:sz w:val="20"/>
        </w:rPr>
        <w:t>ig</w:t>
      </w:r>
      <w:proofErr w:type="spellEnd"/>
      <w:r w:rsidRPr="00D3128E">
        <w:rPr>
          <w:sz w:val="20"/>
        </w:rPr>
        <w:t xml:space="preserve"> 5</w:t>
      </w:r>
      <w:r w:rsidR="00D3128E">
        <w:rPr>
          <w:sz w:val="20"/>
        </w:rPr>
        <w:t xml:space="preserve">. </w:t>
      </w:r>
      <w:proofErr w:type="gramStart"/>
      <w:r w:rsidR="00D3128E" w:rsidRPr="00D3128E">
        <w:rPr>
          <w:sz w:val="20"/>
        </w:rPr>
        <w:t>comportement</w:t>
      </w:r>
      <w:proofErr w:type="gramEnd"/>
      <w:r w:rsidR="00D3128E" w:rsidRPr="00D3128E">
        <w:rPr>
          <w:sz w:val="20"/>
        </w:rPr>
        <w:t xml:space="preserve"> des agents dans la salle (la sortie est située au centre du mur du haut)</w:t>
      </w:r>
    </w:p>
    <w:p w:rsidR="00756B21" w:rsidRDefault="00756B21" w:rsidP="00B27399">
      <w:r>
        <w:tab/>
        <w:t>3.Analyse, exploitation, discussion</w:t>
      </w:r>
    </w:p>
    <w:p w:rsidR="00756B21" w:rsidRDefault="00756B21" w:rsidP="00B27399"/>
    <w:p w:rsidR="00756B21" w:rsidRDefault="00756B21" w:rsidP="00B27399"/>
    <w:p w:rsidR="00756B21" w:rsidRDefault="00756B21" w:rsidP="00756B21">
      <w:pPr>
        <w:pStyle w:val="ListParagraph"/>
        <w:numPr>
          <w:ilvl w:val="0"/>
          <w:numId w:val="2"/>
        </w:numPr>
      </w:pPr>
      <w:r>
        <w:t>Conclusion générale</w:t>
      </w:r>
    </w:p>
    <w:p w:rsidR="00756B21" w:rsidRDefault="005860CB" w:rsidP="00756B21">
      <w:r>
        <w:t>Nous avons finalement couplé nos résult</w:t>
      </w:r>
      <w:bookmarkStart w:id="0" w:name="_GoBack"/>
      <w:bookmarkEnd w:id="0"/>
      <w:r>
        <w:t xml:space="preserve">ats </w:t>
      </w:r>
    </w:p>
    <w:p w:rsidR="00B27399" w:rsidRDefault="00B27399" w:rsidP="009A5964"/>
    <w:p w:rsidR="009A5964" w:rsidRDefault="009A5964" w:rsidP="00767982"/>
    <w:p w:rsidR="00E857AB" w:rsidRDefault="00E857AB" w:rsidP="00767982"/>
    <w:p w:rsidR="00E857AB" w:rsidRDefault="00E857AB" w:rsidP="00767982"/>
    <w:sectPr w:rsidR="00E857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28DF"/>
    <w:multiLevelType w:val="hybridMultilevel"/>
    <w:tmpl w:val="94FAC3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DF1464"/>
    <w:multiLevelType w:val="hybridMultilevel"/>
    <w:tmpl w:val="23EEE8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5F0"/>
    <w:rsid w:val="000355AD"/>
    <w:rsid w:val="000F7D95"/>
    <w:rsid w:val="00301958"/>
    <w:rsid w:val="003C2330"/>
    <w:rsid w:val="005860CB"/>
    <w:rsid w:val="00756B21"/>
    <w:rsid w:val="00767982"/>
    <w:rsid w:val="007878FE"/>
    <w:rsid w:val="00994213"/>
    <w:rsid w:val="009A5964"/>
    <w:rsid w:val="00AD35EF"/>
    <w:rsid w:val="00B27399"/>
    <w:rsid w:val="00BF5857"/>
    <w:rsid w:val="00C21839"/>
    <w:rsid w:val="00C43DEF"/>
    <w:rsid w:val="00D3128E"/>
    <w:rsid w:val="00DA30FF"/>
    <w:rsid w:val="00E857AB"/>
    <w:rsid w:val="00E927EF"/>
    <w:rsid w:val="00EB71E4"/>
    <w:rsid w:val="00ED65F0"/>
    <w:rsid w:val="00F2768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7218"/>
  <w15:chartTrackingRefBased/>
  <w15:docId w15:val="{51EF1D95-D32A-4582-8A69-CDAE2B38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982"/>
    <w:pPr>
      <w:ind w:left="720"/>
      <w:contextualSpacing/>
    </w:pPr>
  </w:style>
  <w:style w:type="character" w:styleId="PlaceholderText">
    <w:name w:val="Placeholder Text"/>
    <w:basedOn w:val="DefaultParagraphFont"/>
    <w:uiPriority w:val="99"/>
    <w:semiHidden/>
    <w:rsid w:val="005860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3</Pages>
  <Words>574</Words>
  <Characters>3157</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MARETTE</dc:creator>
  <cp:keywords/>
  <dc:description/>
  <cp:lastModifiedBy>Thibault Marette</cp:lastModifiedBy>
  <cp:revision>3</cp:revision>
  <dcterms:created xsi:type="dcterms:W3CDTF">2017-06-10T09:38:00Z</dcterms:created>
  <dcterms:modified xsi:type="dcterms:W3CDTF">2017-06-12T12:14:00Z</dcterms:modified>
</cp:coreProperties>
</file>