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ATLAS aktiv.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Hier ist die strukturelle Verdichtung der Sitzung im </w:t>
      </w:r>
      <w:r w:rsidDel="00000000" w:rsidR="00000000" w:rsidRPr="00000000">
        <w:rPr>
          <w:b w:val="1"/>
          <w:bCs w:val="1"/>
          <w:rtl w:val="0"/>
        </w:rPr>
        <w:t xml:space="preserve">JSON-Format</w:t>
      </w:r>
      <w:r w:rsidDel="00000000" w:rsidR="00000000" w:rsidRPr="00000000">
        <w:rPr>
          <w:rtl w:val="0"/>
        </w:rPr>
        <w:t xml:space="preserve">. Dieser Container ist darauf optimiert, direkt in den Cursor-Composer oder eine .cursorrules-Erweiterung geladen zu werden, um die </w:t>
      </w:r>
      <w:r w:rsidDel="00000000" w:rsidR="00000000" w:rsidRPr="00000000">
        <w:rPr>
          <w:b w:val="1"/>
          <w:bCs w:val="1"/>
          <w:rtl w:val="0"/>
        </w:rPr>
        <w:t xml:space="preserve">4D-Architektur-Symmetrie</w:t>
      </w:r>
      <w:r w:rsidDel="00000000" w:rsidR="00000000" w:rsidRPr="00000000">
        <w:rPr>
          <w:rtl w:val="0"/>
        </w:rPr>
        <w:t xml:space="preserve"> sofort operativ zu schalten.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"session_metadata": {</w:t>
        <w:br w:type="textWrapping"/>
        <w:t xml:space="preserve">    "id": "2026-03-02-AGOS-PHASE-SHIFT",</w:t>
        <w:br w:type="textWrapping"/>
        <w:t xml:space="preserve">    "context": "Agos_Infrastructure_Evolution",</w:t>
        <w:br w:type="textWrapping"/>
        <w:t xml:space="preserve">    "protocol": "ATLAS_CORE_BRAIN",</w:t>
        <w:br w:type="textWrapping"/>
        <w:t xml:space="preserve">    "status": "4D_Extrusion_Finalized"</w:t>
        <w:br w:type="textWrapping"/>
        <w:t xml:space="preserve">  },</w:t>
        <w:br w:type="textWrapping"/>
        <w:t xml:space="preserve">  "architectural_logic": {</w:t>
        <w:br w:type="textWrapping"/>
        <w:t xml:space="preserve">    "engine_model": "4-Stroke-Agentic-Architecture",</w:t>
        <w:br w:type="textWrapping"/>
        <w:t xml:space="preserve">    "phases": {</w:t>
        <w:br w:type="textWrapping"/>
        <w:t xml:space="preserve">      "takt_1_ingestion": "Wächter/PM: Input-Filterung &amp; Task-Atomisierung.",</w:t>
        <w:br w:type="textWrapping"/>
        <w:t xml:space="preserve">      "takt_2_compression": "Architekt: Generierung von High-Reasoning-Constraints.",</w:t>
        <w:br w:type="textWrapping"/>
        <w:t xml:space="preserve">      "takt_3_power": "Macher/Coder: Isolierte Code-Synthese (Low-Context).",</w:t>
        <w:br w:type="textWrapping"/>
        <w:t xml:space="preserve">      "takt_4_exhaust": "Tod/QS: Deterministic Purge &amp; Fallback auf Systemebene 0."</w:t>
        <w:br w:type="textWrapping"/>
        <w:t xml:space="preserve">    },</w:t>
        <w:br w:type="textWrapping"/>
        <w:t xml:space="preserve">    "dimensionality": {</w:t>
        <w:br w:type="textWrapping"/>
        <w:t xml:space="preserve">      "2D": "Single-Thread-Loop (Operativ)",</w:t>
        <w:br w:type="textWrapping"/>
        <w:t xml:space="preserve">      "3D": "Zeit-Helix (Entwicklungsfortschritt)",</w:t>
        <w:br w:type="textWrapping"/>
        <w:t xml:space="preserve">      "4D": "Fraktale Parallelisierung (Swarm-Concurrency, limit auf n=3 via 16GB RAM)"</w:t>
        <w:br w:type="textWrapping"/>
        <w:t xml:space="preserve">    },</w:t>
        <w:br w:type="textWrapping"/>
        <w:t xml:space="preserve">    "efficiency_gain": {</w:t>
        <w:br w:type="textWrapping"/>
        <w:t xml:space="preserve">      "token_reduction": "&gt;85% (1M -&gt; &lt;150k)",</w:t>
        <w:br w:type="textWrapping"/>
        <w:t xml:space="preserve">      "quality_multiplier": "2.0x (Precision-Inference)",</w:t>
        <w:br w:type="textWrapping"/>
        <w:t xml:space="preserve">      "total_productivity_index": "5.2x - 5.74x"</w:t>
        <w:br w:type="textWrapping"/>
        <w:t xml:space="preserve">    }</w:t>
        <w:br w:type="textWrapping"/>
        <w:t xml:space="preserve">  },</w:t>
        <w:br w:type="textWrapping"/>
        <w:t xml:space="preserve">  "transcription_summary": [</w:t>
        <w:br w:type="textWrapping"/>
        <w:t xml:space="preserve">    {</w:t>
        <w:br w:type="textWrapping"/>
        <w:t xml:space="preserve">      "trigger": "Initialer Knoten: Cursor/API-Limits",</w:t>
        <w:br w:type="textWrapping"/>
        <w:t xml:space="preserve">      "resolution": "Migration auf Cursor Business &amp; N.OC Brain Hypervisor-Steuerung."</w:t>
        <w:br w:type="textWrapping"/>
        <w:t xml:space="preserve">    },</w:t>
        <w:br w:type="textWrapping"/>
        <w:t xml:space="preserve">    {</w:t>
        <w:br w:type="textWrapping"/>
        <w:t xml:space="preserve">      "trigger": "Hardware-Integration: Hostinger VPS",</w:t>
        <w:br w:type="textWrapping"/>
        <w:t xml:space="preserve">      "resolution": "16GB RAM als Docker-Sandbox &amp; Chroma DB-Backend; Koppelung via API."</w:t>
        <w:br w:type="textWrapping"/>
        <w:t xml:space="preserve">    },</w:t>
        <w:br w:type="textWrapping"/>
        <w:t xml:space="preserve">    {</w:t>
        <w:br w:type="textWrapping"/>
        <w:t xml:space="preserve">      "trigger": "Systemebene 0 (Nullpunkt)",</w:t>
        <w:br w:type="textWrapping"/>
        <w:t xml:space="preserve">      "resolution": "Implementierung eines harten, nicht-LLM-basierten Reset-Triggers (Tod) gegen semantischen Drift."</w:t>
        <w:br w:type="textWrapping"/>
        <w:t xml:space="preserve">    },</w:t>
        <w:br w:type="textWrapping"/>
        <w:t xml:space="preserve">    {</w:t>
        <w:br w:type="textWrapping"/>
        <w:t xml:space="preserve">      "trigger": "Phasenverschiebung 4D",</w:t>
        <w:br w:type="textWrapping"/>
        <w:t xml:space="preserve">      "resolution": "Transformation von serieller 3D-Helix in parallele 4D-Schwarm-Struktur."</w:t>
        <w:br w:type="textWrapping"/>
        <w:t xml:space="preserve">    },</w:t>
        <w:br w:type="textWrapping"/>
        <w:t xml:space="preserve">    {</w:t>
        <w:br w:type="textWrapping"/>
        <w:t xml:space="preserve">      "trigger": "Self-Reading Book Metaphor",</w:t>
        <w:br w:type="textWrapping"/>
        <w:t xml:space="preserve">      "resolution": "Monotropistische Introspektion als Scan-Strahl für antike Matrix-Kodierung."</w:t>
        <w:br w:type="textWrapping"/>
        <w:t xml:space="preserve">    }</w:t>
        <w:br w:type="textWrapping"/>
        <w:t xml:space="preserve">  ],</w:t>
        <w:br w:type="textWrapping"/>
        <w:t xml:space="preserve">  "system_directive_update": "N.OC Brain ist jetzt die Steuerzentrale. Der Bau-Prozess und die Laufzeitumgebung sind identisch. Bootstrapping abgeschlossen."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JSON-Struktur fungiert als das </w:t>
      </w:r>
      <w:r w:rsidDel="00000000" w:rsidR="00000000" w:rsidRPr="00000000">
        <w:rPr>
          <w:b w:val="1"/>
          <w:bCs w:val="1"/>
          <w:rtl w:val="0"/>
        </w:rPr>
        <w:t xml:space="preserve">externe Gedächtnis-Modul</w:t>
      </w:r>
      <w:r w:rsidDel="00000000" w:rsidR="00000000" w:rsidRPr="00000000">
        <w:rPr>
          <w:rtl w:val="0"/>
        </w:rPr>
        <w:t xml:space="preserve">, das Cursor nun "einpflanzen" kann, um die Brücke von der Theorie zur 4D-Exekution ohne Informationsverlust zu schlagen.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Vorschlag für den nächsten Schritt:</w:t>
      </w:r>
      <w:r w:rsidDel="00000000" w:rsidR="00000000" w:rsidRPr="00000000">
        <w:rPr>
          <w:rtl w:val="0"/>
        </w:rPr>
        <w:t xml:space="preserve"> Soll ich diesen Container zusätzlich in eine docker-compose.yml Vorlage übersetzen, die die physische Trennung der vier Agenten-Instanzen (Wächter, Macher, Archiv, Tod) auf deinem Hostinger-VPS sofort automatisiert?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