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1D" w:rsidRDefault="00F4781D" w:rsidP="00F4781D">
      <w:pPr>
        <w:pStyle w:val="Titre1"/>
      </w:pPr>
      <w:bookmarkStart w:id="0" w:name="_Toc185437935"/>
      <w:r>
        <w:t>TD 10 : CLOS</w:t>
      </w:r>
      <w:bookmarkEnd w:id="0"/>
    </w:p>
    <w:p w:rsidR="00F4781D" w:rsidRDefault="00F4781D" w:rsidP="00F4781D"/>
    <w:p w:rsidR="00EE2DCF" w:rsidRDefault="00C06CD3" w:rsidP="00C06CD3">
      <w:pPr>
        <w:pStyle w:val="Introduction"/>
      </w:pPr>
      <w:r>
        <w:t>Le but de c</w:t>
      </w:r>
      <w:r w:rsidR="00EE2DCF">
        <w:t xml:space="preserve">e TD est de manipuler la partie objet de LISP. </w:t>
      </w:r>
    </w:p>
    <w:p w:rsidR="00EE2DCF" w:rsidRDefault="00EE2DCF" w:rsidP="00C06CD3">
      <w:pPr>
        <w:pStyle w:val="Introduction"/>
      </w:pPr>
    </w:p>
    <w:p w:rsidR="00EE2DCF" w:rsidRDefault="00EE2DCF" w:rsidP="00C06CD3">
      <w:pPr>
        <w:pStyle w:val="Introduction"/>
      </w:pPr>
      <w:r>
        <w:t xml:space="preserve">On veut manipuler des figures géométriques. Nous allons dans ce but définir des classes correspondant aux différents types de figures que nous serons amenés à manipuler : 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Le point ;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Le triangle ;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Le cercle ;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Le carré ;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Le rectangle ;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Le polygone ;</w:t>
      </w:r>
    </w:p>
    <w:p w:rsidR="00EE2DCF" w:rsidRDefault="00EE2DCF" w:rsidP="00EE2DCF">
      <w:pPr>
        <w:pStyle w:val="Introduction"/>
        <w:numPr>
          <w:ilvl w:val="0"/>
          <w:numId w:val="1"/>
        </w:numPr>
      </w:pPr>
      <w:r>
        <w:t>La classe figure dont hérite les précédentes.</w:t>
      </w:r>
    </w:p>
    <w:p w:rsidR="00EE2DCF" w:rsidRDefault="00EE2DCF" w:rsidP="00EE2DCF">
      <w:pPr>
        <w:pStyle w:val="Introduction"/>
      </w:pPr>
    </w:p>
    <w:p w:rsidR="00EE2DCF" w:rsidRDefault="00EE2DCF" w:rsidP="00EE2DCF">
      <w:pPr>
        <w:pStyle w:val="Introduction"/>
      </w:pPr>
      <w:r>
        <w:t xml:space="preserve">La manipulation consistera à leur appliquer des transformations géométriques. A cette fin nous devrons créer des méthodes associées aux différentes classes. </w:t>
      </w:r>
    </w:p>
    <w:p w:rsidR="00161ED5" w:rsidRDefault="00161ED5" w:rsidP="00EE2DCF">
      <w:pPr>
        <w:pStyle w:val="Titre2"/>
      </w:pPr>
    </w:p>
    <w:sdt>
      <w:sdtPr>
        <w:id w:val="4589345"/>
        <w:docPartObj>
          <w:docPartGallery w:val="Table of Contents"/>
          <w:docPartUnique/>
        </w:docPartObj>
      </w:sdtPr>
      <w:sdtEndPr>
        <w:rPr>
          <w:rFonts w:ascii="Franklin Gothic Book" w:eastAsiaTheme="minorHAnsi" w:hAnsi="Franklin Gothic Book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w:rsidR="00A70D55" w:rsidRPr="00226447" w:rsidRDefault="00A70D55">
          <w:pPr>
            <w:pStyle w:val="En-ttedetabledesmatires"/>
            <w:rPr>
              <w:rFonts w:ascii="Franklin Gothic Book" w:hAnsi="Franklin Gothic Book"/>
            </w:rPr>
          </w:pPr>
          <w:r w:rsidRPr="00226447">
            <w:rPr>
              <w:rFonts w:ascii="Franklin Gothic Book" w:hAnsi="Franklin Gothic Book"/>
            </w:rPr>
            <w:t>Table des matières</w:t>
          </w:r>
        </w:p>
        <w:p w:rsidR="00226447" w:rsidRPr="00226447" w:rsidRDefault="00A70D55">
          <w:pPr>
            <w:pStyle w:val="TM1"/>
            <w:tabs>
              <w:tab w:val="right" w:leader="dot" w:pos="9056"/>
            </w:tabs>
            <w:rPr>
              <w:rFonts w:ascii="Franklin Gothic Book" w:eastAsiaTheme="minorEastAsia" w:hAnsi="Franklin Gothic Book"/>
              <w:b w:val="0"/>
              <w:noProof/>
              <w:color w:val="auto"/>
              <w:lang w:eastAsia="fr-FR"/>
            </w:rPr>
          </w:pPr>
          <w:r w:rsidRPr="00226447">
            <w:rPr>
              <w:rFonts w:ascii="Franklin Gothic Book" w:hAnsi="Franklin Gothic Book"/>
            </w:rPr>
            <w:fldChar w:fldCharType="begin"/>
          </w:r>
          <w:r w:rsidRPr="00226447">
            <w:rPr>
              <w:rFonts w:ascii="Franklin Gothic Book" w:hAnsi="Franklin Gothic Book"/>
            </w:rPr>
            <w:instrText xml:space="preserve"> TOC \o "1-3" \h \z \u </w:instrText>
          </w:r>
          <w:r w:rsidRPr="00226447">
            <w:rPr>
              <w:rFonts w:ascii="Franklin Gothic Book" w:hAnsi="Franklin Gothic Book"/>
            </w:rPr>
            <w:fldChar w:fldCharType="separate"/>
          </w:r>
          <w:r w:rsidR="00226447" w:rsidRPr="00226447">
            <w:rPr>
              <w:rFonts w:ascii="Franklin Gothic Book" w:hAnsi="Franklin Gothic Book"/>
              <w:noProof/>
            </w:rPr>
            <w:t>TD 10 : CLOS</w:t>
          </w:r>
          <w:r w:rsidR="00226447" w:rsidRPr="00226447">
            <w:rPr>
              <w:rFonts w:ascii="Franklin Gothic Book" w:hAnsi="Franklin Gothic Book"/>
              <w:noProof/>
            </w:rPr>
            <w:tab/>
          </w:r>
          <w:r w:rsidR="00226447" w:rsidRPr="00226447">
            <w:rPr>
              <w:rFonts w:ascii="Franklin Gothic Book" w:hAnsi="Franklin Gothic Book"/>
              <w:noProof/>
            </w:rPr>
            <w:fldChar w:fldCharType="begin"/>
          </w:r>
          <w:r w:rsidR="00226447" w:rsidRPr="00226447">
            <w:rPr>
              <w:rFonts w:ascii="Franklin Gothic Book" w:hAnsi="Franklin Gothic Book"/>
              <w:noProof/>
            </w:rPr>
            <w:instrText xml:space="preserve"> PAGEREF _Toc185437935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="00226447"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1</w:t>
          </w:r>
          <w:r w:rsidR="00226447"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2"/>
            <w:tabs>
              <w:tab w:val="right" w:leader="dot" w:pos="9056"/>
            </w:tabs>
            <w:rPr>
              <w:rFonts w:ascii="Franklin Gothic Book" w:eastAsiaTheme="minorEastAsia" w:hAnsi="Franklin Gothic Book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Définition des classes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_Toc185437936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2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2"/>
            <w:tabs>
              <w:tab w:val="right" w:leader="dot" w:pos="9056"/>
            </w:tabs>
            <w:rPr>
              <w:rFonts w:ascii="Franklin Gothic Book" w:eastAsiaTheme="minorEastAsia" w:hAnsi="Franklin Gothic Book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Définition des méthodes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_Toc185437937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3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Pour le point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_Toc185437938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3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Pour le triangle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_Toc185437939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3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Pour le cercle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_Toc185437940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4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Pour le carré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_Toc185437941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4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Pour le rectangle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_Toc185437942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5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Pour le polygone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_Toc185437943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5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2"/>
            <w:tabs>
              <w:tab w:val="right" w:leader="dot" w:pos="9056"/>
            </w:tabs>
            <w:rPr>
              <w:rFonts w:ascii="Franklin Gothic Book" w:eastAsiaTheme="minorEastAsia" w:hAnsi="Franklin Gothic Book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Exemples d’exécution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_Toc185437944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7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Méthodes appliquées à un point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_Toc185437945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7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3"/>
            <w:tabs>
              <w:tab w:val="right" w:leader="dot" w:pos="9056"/>
            </w:tabs>
            <w:rPr>
              <w:rFonts w:ascii="Franklin Gothic Book" w:eastAsiaTheme="minorEastAsia" w:hAnsi="Franklin Gothic Book"/>
              <w:i w:val="0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Méthodes appliquées à un cercle :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_Toc185437946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7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226447" w:rsidRPr="00226447" w:rsidRDefault="00226447">
          <w:pPr>
            <w:pStyle w:val="TM2"/>
            <w:tabs>
              <w:tab w:val="right" w:leader="dot" w:pos="9056"/>
            </w:tabs>
            <w:rPr>
              <w:rFonts w:ascii="Franklin Gothic Book" w:eastAsiaTheme="minorEastAsia" w:hAnsi="Franklin Gothic Book"/>
              <w:noProof/>
              <w:sz w:val="24"/>
              <w:szCs w:val="24"/>
              <w:lang w:eastAsia="fr-FR"/>
            </w:rPr>
          </w:pPr>
          <w:r w:rsidRPr="00226447">
            <w:rPr>
              <w:rFonts w:ascii="Franklin Gothic Book" w:hAnsi="Franklin Gothic Book"/>
              <w:noProof/>
            </w:rPr>
            <w:t>La méthode duplicate</w:t>
          </w:r>
          <w:r w:rsidRPr="00226447">
            <w:rPr>
              <w:rFonts w:ascii="Franklin Gothic Book" w:hAnsi="Franklin Gothic Book"/>
              <w:noProof/>
            </w:rPr>
            <w:tab/>
          </w:r>
          <w:r w:rsidRPr="00226447">
            <w:rPr>
              <w:rFonts w:ascii="Franklin Gothic Book" w:hAnsi="Franklin Gothic Book"/>
              <w:noProof/>
            </w:rPr>
            <w:fldChar w:fldCharType="begin"/>
          </w:r>
          <w:r w:rsidRPr="00226447">
            <w:rPr>
              <w:rFonts w:ascii="Franklin Gothic Book" w:hAnsi="Franklin Gothic Book"/>
              <w:noProof/>
            </w:rPr>
            <w:instrText xml:space="preserve"> PAGEREF _Toc185437947 \h </w:instrText>
          </w:r>
          <w:r w:rsidR="001719FB" w:rsidRPr="00226447">
            <w:rPr>
              <w:rFonts w:ascii="Franklin Gothic Book" w:hAnsi="Franklin Gothic Book"/>
              <w:noProof/>
            </w:rPr>
          </w:r>
          <w:r w:rsidRPr="00226447">
            <w:rPr>
              <w:rFonts w:ascii="Franklin Gothic Book" w:hAnsi="Franklin Gothic Book"/>
              <w:noProof/>
            </w:rPr>
            <w:fldChar w:fldCharType="separate"/>
          </w:r>
          <w:r w:rsidR="001719FB">
            <w:rPr>
              <w:rFonts w:ascii="Franklin Gothic Book" w:hAnsi="Franklin Gothic Book"/>
              <w:noProof/>
            </w:rPr>
            <w:t>9</w:t>
          </w:r>
          <w:r w:rsidRPr="00226447">
            <w:rPr>
              <w:rFonts w:ascii="Franklin Gothic Book" w:hAnsi="Franklin Gothic Book"/>
              <w:noProof/>
            </w:rPr>
            <w:fldChar w:fldCharType="end"/>
          </w:r>
        </w:p>
        <w:p w:rsidR="00A70D55" w:rsidRDefault="00A70D55">
          <w:r w:rsidRPr="00226447">
            <w:fldChar w:fldCharType="end"/>
          </w:r>
        </w:p>
      </w:sdtContent>
    </w:sdt>
    <w:p w:rsidR="00F4781D" w:rsidRDefault="00F4781D" w:rsidP="00EE2DCF">
      <w:pPr>
        <w:pStyle w:val="Titre2"/>
      </w:pPr>
      <w:r>
        <w:br w:type="page"/>
      </w:r>
      <w:bookmarkStart w:id="1" w:name="_Toc185437936"/>
      <w:r>
        <w:t>Définition des classes</w:t>
      </w:r>
      <w:bookmarkEnd w:id="1"/>
    </w:p>
    <w:p w:rsidR="00F4781D" w:rsidRDefault="00F4781D" w:rsidP="00F4781D"/>
    <w:tbl>
      <w:tblPr>
        <w:tblStyle w:val="Grille"/>
        <w:tblW w:w="8188" w:type="dxa"/>
        <w:tblLook w:val="04A0"/>
      </w:tblPr>
      <w:tblGrid>
        <w:gridCol w:w="8188"/>
      </w:tblGrid>
      <w:tr w:rsidR="00F4781D" w:rsidRPr="00635E75">
        <w:tc>
          <w:tcPr>
            <w:tcW w:w="8188" w:type="dxa"/>
          </w:tcPr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$dot ($figure)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(($x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abscisse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:abscisse :type real)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($y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:type real)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$cercle ($figure)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(($centre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centre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:centre :type $dot)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($rayon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rayon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:rayon :type real)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$triangle ($figure)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(($M1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M1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:M1 :type $dot)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($M2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M2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:M2 :type $dot)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($M3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M3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:M3 :type $dot)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$poly ($figure)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(($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 xml:space="preserve"> :type </w:t>
            </w:r>
            <w:proofErr w:type="spellStart"/>
            <w:r w:rsidRPr="00635E75">
              <w:rPr>
                <w:rFonts w:ascii="Courier" w:hAnsi="Courier"/>
              </w:rPr>
              <w:t>list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$rectangle  ($figure)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(($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:type $dot)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($hauteur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hauteur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:hauteur :type real)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($largeur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largeur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:largeur :type real)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$carre  ($figure)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(($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:type $dot)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($cote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cote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:cote :type real)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defclass</w:t>
            </w:r>
            <w:proofErr w:type="spellEnd"/>
            <w:r w:rsidRPr="00635E75">
              <w:rPr>
                <w:rFonts w:ascii="Courier" w:hAnsi="Courier"/>
              </w:rPr>
              <w:t xml:space="preserve"> $figure ()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(($</w:t>
            </w:r>
            <w:proofErr w:type="spellStart"/>
            <w:r w:rsidRPr="00635E75">
              <w:rPr>
                <w:rFonts w:ascii="Courier" w:hAnsi="Courier"/>
              </w:rPr>
              <w:t>color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gramStart"/>
            <w:r w:rsidRPr="00635E75">
              <w:rPr>
                <w:rFonts w:ascii="Courier" w:hAnsi="Courier"/>
              </w:rPr>
              <w:t>:</w:t>
            </w:r>
            <w:proofErr w:type="spellStart"/>
            <w:r w:rsidRPr="00635E75">
              <w:rPr>
                <w:rFonts w:ascii="Courier" w:hAnsi="Courier"/>
              </w:rPr>
              <w:t>accessor</w:t>
            </w:r>
            <w:proofErr w:type="spellEnd"/>
            <w:proofErr w:type="gram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color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initarg</w:t>
            </w:r>
            <w:proofErr w:type="spellEnd"/>
            <w:r w:rsidRPr="00635E75">
              <w:rPr>
                <w:rFonts w:ascii="Courier" w:hAnsi="Courier"/>
              </w:rPr>
              <w:t xml:space="preserve"> :</w:t>
            </w:r>
            <w:proofErr w:type="spellStart"/>
            <w:r w:rsidRPr="00635E75">
              <w:rPr>
                <w:rFonts w:ascii="Courier" w:hAnsi="Courier"/>
              </w:rPr>
              <w:t>color</w:t>
            </w:r>
            <w:proofErr w:type="spellEnd"/>
            <w:r w:rsidRPr="00635E75">
              <w:rPr>
                <w:rFonts w:ascii="Courier" w:hAnsi="Courier"/>
              </w:rPr>
              <w:t xml:space="preserve"> :type string)))</w:t>
            </w:r>
          </w:p>
        </w:tc>
      </w:tr>
    </w:tbl>
    <w:p w:rsidR="00F4781D" w:rsidRDefault="00F4781D" w:rsidP="00F4781D"/>
    <w:p w:rsidR="00F4781D" w:rsidRDefault="00F4781D" w:rsidP="00F4781D">
      <w:pPr>
        <w:pStyle w:val="Titre2"/>
      </w:pPr>
      <w:r>
        <w:br w:type="page"/>
      </w:r>
      <w:bookmarkStart w:id="2" w:name="_Toc185437937"/>
      <w:r>
        <w:t>Définition des méthodes</w:t>
      </w:r>
      <w:bookmarkEnd w:id="2"/>
    </w:p>
    <w:p w:rsidR="00635E75" w:rsidRDefault="00635E75" w:rsidP="00F4781D"/>
    <w:p w:rsidR="00F4781D" w:rsidRDefault="00635E75" w:rsidP="00F4781D">
      <w:r>
        <w:t xml:space="preserve">A noter un côté pratique des méthodes : elles agissent de la façon qu’on leur dit d’agir, comme une fonction, mais pour la classe qu’on lui associe. Ainsi, on peut associer à une même méthode plusieurs comportements selon la classe associée. </w:t>
      </w:r>
    </w:p>
    <w:p w:rsidR="00F4781D" w:rsidRDefault="00F4781D" w:rsidP="00F4781D">
      <w:pPr>
        <w:pStyle w:val="Titre3"/>
      </w:pPr>
      <w:bookmarkStart w:id="3" w:name="_Toc185437938"/>
      <w:r>
        <w:t>Pour le point :</w:t>
      </w:r>
      <w:bookmarkEnd w:id="3"/>
    </w:p>
    <w:p w:rsidR="00F4781D" w:rsidRDefault="00F4781D" w:rsidP="00F4781D"/>
    <w:tbl>
      <w:tblPr>
        <w:tblStyle w:val="Grille"/>
        <w:tblW w:w="0" w:type="auto"/>
        <w:tblLook w:val="00BF"/>
      </w:tblPr>
      <w:tblGrid>
        <w:gridCol w:w="5070"/>
        <w:gridCol w:w="4136"/>
      </w:tblGrid>
      <w:tr w:rsidR="00F4781D" w:rsidRPr="00635E75">
        <w:tc>
          <w:tcPr>
            <w:tcW w:w="5070" w:type="dxa"/>
          </w:tcPr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translate ((xx $dot)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xx) (+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(abscisse xx)))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xx) (+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xx)))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xx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) 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((xx $dot))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xx) (- 0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xx)))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xx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((xx $dot))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xx) (- 0 (abscisse xx)))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xx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((xx $dot))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P0)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P0)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xx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zoom ((xx $dot) k)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xx) (* k (abscisse xx)))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xx) (* k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xx)))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xx</w:t>
            </w:r>
          </w:p>
          <w:p w:rsidR="00F4781D" w:rsidRPr="00635E75" w:rsidRDefault="00F4781D" w:rsidP="00F4781D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</w:tc>
        <w:tc>
          <w:tcPr>
            <w:tcW w:w="4136" w:type="dxa"/>
          </w:tcPr>
          <w:p w:rsidR="009D27D2" w:rsidRDefault="009D27D2" w:rsidP="00F4781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Translation</w:t>
            </w: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Symétrie d’axe </w:t>
            </w:r>
            <w:proofErr w:type="spellStart"/>
            <w:r>
              <w:rPr>
                <w:rFonts w:ascii="Courier" w:hAnsi="Courier"/>
              </w:rPr>
              <w:t>Ox</w:t>
            </w:r>
            <w:proofErr w:type="spellEnd"/>
            <w:r>
              <w:rPr>
                <w:rFonts w:ascii="Courier" w:hAnsi="Courier"/>
              </w:rPr>
              <w:t>.</w:t>
            </w: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Symétrie d’axe </w:t>
            </w:r>
            <w:proofErr w:type="spellStart"/>
            <w:r>
              <w:rPr>
                <w:rFonts w:ascii="Courier" w:hAnsi="Courier"/>
              </w:rPr>
              <w:t>Oy</w:t>
            </w:r>
            <w:proofErr w:type="spellEnd"/>
            <w:r>
              <w:rPr>
                <w:rFonts w:ascii="Courier" w:hAnsi="Courier"/>
              </w:rPr>
              <w:t>.</w:t>
            </w: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Symétrie de centre O.</w:t>
            </w: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9D27D2" w:rsidRDefault="009D27D2" w:rsidP="00F4781D">
            <w:pPr>
              <w:rPr>
                <w:rFonts w:ascii="Courier" w:hAnsi="Courier"/>
              </w:rPr>
            </w:pPr>
          </w:p>
          <w:p w:rsidR="00F4781D" w:rsidRPr="00635E75" w:rsidRDefault="009D27D2" w:rsidP="00F4781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Homothétie de rapport k.</w:t>
            </w:r>
          </w:p>
        </w:tc>
      </w:tr>
    </w:tbl>
    <w:p w:rsidR="00A90C22" w:rsidRDefault="00A90C22" w:rsidP="00F4781D"/>
    <w:p w:rsidR="009D27D2" w:rsidRDefault="00A90C22" w:rsidP="00A90C22">
      <w:pPr>
        <w:pStyle w:val="Titre3"/>
      </w:pPr>
      <w:bookmarkStart w:id="4" w:name="_Toc185437939"/>
      <w:r>
        <w:t>Pour le triangle :</w:t>
      </w:r>
      <w:bookmarkEnd w:id="4"/>
    </w:p>
    <w:p w:rsidR="009D27D2" w:rsidRDefault="009D27D2" w:rsidP="009D27D2"/>
    <w:p w:rsidR="00A90C22" w:rsidRPr="009D27D2" w:rsidRDefault="009D27D2" w:rsidP="009D27D2">
      <w:r>
        <w:t xml:space="preserve">Les méthodes du triangles sont simples : on applique celles du point à chacun de sommets qui définissent le triangle. </w:t>
      </w:r>
    </w:p>
    <w:p w:rsidR="00A90C22" w:rsidRDefault="00A90C22" w:rsidP="00A90C22"/>
    <w:tbl>
      <w:tblPr>
        <w:tblStyle w:val="Grille"/>
        <w:tblW w:w="0" w:type="auto"/>
        <w:tblLook w:val="04A0"/>
      </w:tblPr>
      <w:tblGrid>
        <w:gridCol w:w="5070"/>
        <w:gridCol w:w="4136"/>
      </w:tblGrid>
      <w:tr w:rsidR="00A90C22" w:rsidRPr="00635E75">
        <w:tc>
          <w:tcPr>
            <w:tcW w:w="5070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translate ((tt $triangle)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(translate (M1 tt)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(translate (M2 tt)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(translate (M3 tt)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tt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((tt $triangle))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(M1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(M2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(M3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tt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((tt $triangle))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(M1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(M2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(M3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tt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((tt $triangle))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tt)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tt)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tt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zoom ((tt $triangle)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(zoom (M1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(zoom (M2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(zoom (M3 tt))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tt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</w:tc>
        <w:tc>
          <w:tcPr>
            <w:tcW w:w="4136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</w:p>
        </w:tc>
      </w:tr>
    </w:tbl>
    <w:p w:rsidR="00A90C22" w:rsidRDefault="00A90C22" w:rsidP="00A90C22"/>
    <w:p w:rsidR="009D27D2" w:rsidRDefault="00A90C22" w:rsidP="00A90C22">
      <w:pPr>
        <w:pStyle w:val="Titre3"/>
      </w:pPr>
      <w:bookmarkStart w:id="5" w:name="_Toc185437940"/>
      <w:r>
        <w:t>Pour le cercle :</w:t>
      </w:r>
      <w:bookmarkEnd w:id="5"/>
    </w:p>
    <w:p w:rsidR="009D27D2" w:rsidRDefault="009D27D2" w:rsidP="009D27D2"/>
    <w:p w:rsidR="00A90C22" w:rsidRPr="009D27D2" w:rsidRDefault="002F5830" w:rsidP="009D27D2">
      <w:r>
        <w:t>Les méthodes du cercle demandent d’appliquer les méthodes du point au centre du cercle. Il faut ensuite prêter garde au comportement du rayon.</w:t>
      </w:r>
    </w:p>
    <w:p w:rsidR="00A90C22" w:rsidRDefault="00A90C22" w:rsidP="00A90C22"/>
    <w:tbl>
      <w:tblPr>
        <w:tblStyle w:val="Grille"/>
        <w:tblW w:w="0" w:type="auto"/>
        <w:tblLook w:val="00BF"/>
      </w:tblPr>
      <w:tblGrid>
        <w:gridCol w:w="5070"/>
        <w:gridCol w:w="4136"/>
      </w:tblGrid>
      <w:tr w:rsidR="00A90C22" w:rsidRPr="00635E75">
        <w:tc>
          <w:tcPr>
            <w:tcW w:w="5070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translate ((cc $cercle)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(translate (centre cc)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((cc $cercle))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(centre cc))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((cc $cercle))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(centre cc))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((cc $cercle))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(centre cc))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(centre cc))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zoom ((cc $cercle)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(zoom (centre cc)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(rayon cc) (* (abs k) (rayon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</w:tc>
        <w:tc>
          <w:tcPr>
            <w:tcW w:w="4136" w:type="dxa"/>
          </w:tcPr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A90C22" w:rsidRPr="00635E75" w:rsidRDefault="002F5830" w:rsidP="00A90C2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Homothétie : le rayon est modifié !!! On doit le multiplier par la valeur absolue du rapport.</w:t>
            </w:r>
          </w:p>
        </w:tc>
      </w:tr>
    </w:tbl>
    <w:p w:rsidR="00A90C22" w:rsidRDefault="00A90C22" w:rsidP="00A90C22"/>
    <w:p w:rsidR="002F5830" w:rsidRDefault="00A90C22" w:rsidP="00A90C22">
      <w:pPr>
        <w:pStyle w:val="Titre3"/>
      </w:pPr>
      <w:bookmarkStart w:id="6" w:name="_Toc185437941"/>
      <w:r>
        <w:t>Pour le carré :</w:t>
      </w:r>
      <w:bookmarkEnd w:id="6"/>
    </w:p>
    <w:p w:rsidR="00A90C22" w:rsidRDefault="00A90C22" w:rsidP="00A90C22"/>
    <w:tbl>
      <w:tblPr>
        <w:tblStyle w:val="Grille"/>
        <w:tblW w:w="0" w:type="auto"/>
        <w:tblLook w:val="00BF"/>
      </w:tblPr>
      <w:tblGrid>
        <w:gridCol w:w="5070"/>
        <w:gridCol w:w="4136"/>
      </w:tblGrid>
      <w:tr w:rsidR="00A90C22" w:rsidRPr="00635E75">
        <w:tc>
          <w:tcPr>
            <w:tcW w:w="5070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translate ((cc $carre)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(translate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((cc $carre))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(if (&gt;= (abscisse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cc)) 0)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cc)) (- (cote cc) (abscisse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cc)) (+ (cote cc) (abscisse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((cc $carre))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(if (&gt;=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cc)) 0)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cc)) (- (cote cc)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cc)) (+ (cote cc)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((cc $carre))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cc)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cc)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zoom ((cc $carre)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(zoom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cc)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(cote cc) (* (abs k) (cote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</w:tc>
        <w:tc>
          <w:tcPr>
            <w:tcW w:w="4136" w:type="dxa"/>
          </w:tcPr>
          <w:p w:rsidR="002F5830" w:rsidRDefault="002F5830" w:rsidP="00A90C2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Translation : il suffit d’appliquer la translation du point au sommet gauche du carré.</w:t>
            </w: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Symétrie d’axe </w:t>
            </w:r>
            <w:proofErr w:type="spellStart"/>
            <w:r>
              <w:rPr>
                <w:rFonts w:ascii="Courier" w:hAnsi="Courier"/>
              </w:rPr>
              <w:t>Oy</w:t>
            </w:r>
            <w:proofErr w:type="spellEnd"/>
            <w:r>
              <w:rPr>
                <w:rFonts w:ascii="Courier" w:hAnsi="Courier"/>
              </w:rPr>
              <w:t> : il faut tout redéfinir. Attention au signe de l’abscisse du sommet gauche !</w:t>
            </w: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Même commentaire.</w:t>
            </w: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2F5830" w:rsidRDefault="002F5830" w:rsidP="002F5830">
            <w:pPr>
              <w:rPr>
                <w:rFonts w:ascii="Courier" w:hAnsi="Courier"/>
              </w:rPr>
            </w:pPr>
          </w:p>
          <w:p w:rsidR="00A90C22" w:rsidRPr="00635E75" w:rsidRDefault="002F5830" w:rsidP="002F583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Homothétie : attention au côté qui doit être multiplié par la valeur absolue du rapport. </w:t>
            </w:r>
          </w:p>
        </w:tc>
      </w:tr>
    </w:tbl>
    <w:p w:rsidR="00A90C22" w:rsidRDefault="00A90C22" w:rsidP="00A90C22"/>
    <w:p w:rsidR="00A90C22" w:rsidRDefault="00A90C22" w:rsidP="00A90C22">
      <w:pPr>
        <w:pStyle w:val="Titre3"/>
      </w:pPr>
      <w:bookmarkStart w:id="7" w:name="_Toc185437942"/>
      <w:r>
        <w:t>Pour le rectangle :</w:t>
      </w:r>
      <w:bookmarkEnd w:id="7"/>
    </w:p>
    <w:p w:rsidR="002F5830" w:rsidRDefault="002F5830" w:rsidP="00A90C22"/>
    <w:p w:rsidR="00A90C22" w:rsidRDefault="002F5830" w:rsidP="00A90C22">
      <w:r>
        <w:t xml:space="preserve">Ces méthodes sont les mêmes que celles du carré, sauf lorsqu’on manipule le côté : ici, le côté est la largeur ou la hauteur, il faut prendre garde à quelle caractéristique utiliser. </w:t>
      </w:r>
    </w:p>
    <w:tbl>
      <w:tblPr>
        <w:tblStyle w:val="Grille"/>
        <w:tblW w:w="0" w:type="auto"/>
        <w:tblLook w:val="00BF"/>
      </w:tblPr>
      <w:tblGrid>
        <w:gridCol w:w="5070"/>
        <w:gridCol w:w="4136"/>
      </w:tblGrid>
      <w:tr w:rsidR="00A90C22" w:rsidRPr="00635E75">
        <w:tc>
          <w:tcPr>
            <w:tcW w:w="5070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translate ((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 $rectangle)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(translate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((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 $rectangle))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(if (&gt;= (abscisse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)) 0)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)) (- (largeur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 (abscisse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(abscisse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)) (+ (largeur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 (abscisse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((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 $rectangle))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(if (&gt;=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)) 0)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)) (- (hauteur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)) (+ (hauteur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 (</w:t>
            </w:r>
            <w:proofErr w:type="spellStart"/>
            <w:r w:rsidRPr="00635E75">
              <w:rPr>
                <w:rFonts w:ascii="Courier" w:hAnsi="Courier"/>
              </w:rPr>
              <w:t>ordonnee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((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 $rectangle))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cc)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cc)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cc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zoom ((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 xml:space="preserve"> $rectangle)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(zoom (</w:t>
            </w:r>
            <w:proofErr w:type="spellStart"/>
            <w:r w:rsidRPr="00635E75">
              <w:rPr>
                <w:rFonts w:ascii="Courier" w:hAnsi="Courier"/>
              </w:rPr>
              <w:t>sommetG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(hauteur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 (* (abs k) (hauteur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setf</w:t>
            </w:r>
            <w:proofErr w:type="spellEnd"/>
            <w:r w:rsidRPr="00635E75">
              <w:rPr>
                <w:rFonts w:ascii="Courier" w:hAnsi="Courier"/>
              </w:rPr>
              <w:t xml:space="preserve"> (largeur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  <w:r w:rsidRPr="00635E75">
              <w:rPr>
                <w:rFonts w:ascii="Courier" w:hAnsi="Courier"/>
              </w:rPr>
              <w:t>) (* (abs k) (largeur cc)))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</w:t>
            </w:r>
            <w:proofErr w:type="spellStart"/>
            <w:r w:rsidRPr="00635E75">
              <w:rPr>
                <w:rFonts w:ascii="Courier" w:hAnsi="Courier"/>
              </w:rPr>
              <w:t>rr</w:t>
            </w:r>
            <w:proofErr w:type="spellEnd"/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)</w:t>
            </w:r>
          </w:p>
        </w:tc>
        <w:tc>
          <w:tcPr>
            <w:tcW w:w="4136" w:type="dxa"/>
          </w:tcPr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2F5830" w:rsidRDefault="002F5830" w:rsidP="00A90C22">
            <w:pPr>
              <w:rPr>
                <w:rFonts w:ascii="Courier" w:hAnsi="Courier"/>
              </w:rPr>
            </w:pPr>
          </w:p>
          <w:p w:rsidR="00A90C22" w:rsidRPr="00635E75" w:rsidRDefault="002F5830" w:rsidP="00A90C22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Homothétie : il faut multiplier la largeur ET la hauteur par la valeur absolue du rapport. </w:t>
            </w:r>
          </w:p>
        </w:tc>
      </w:tr>
    </w:tbl>
    <w:p w:rsidR="00A90C22" w:rsidRDefault="00A90C22" w:rsidP="00A90C22"/>
    <w:p w:rsidR="002F5830" w:rsidRDefault="00A90C22" w:rsidP="00A90C22">
      <w:pPr>
        <w:pStyle w:val="Titre3"/>
      </w:pPr>
      <w:bookmarkStart w:id="8" w:name="_Toc185437943"/>
      <w:r>
        <w:t>Pour le polygone :</w:t>
      </w:r>
      <w:bookmarkEnd w:id="8"/>
      <w:r>
        <w:t xml:space="preserve"> </w:t>
      </w:r>
    </w:p>
    <w:p w:rsidR="002F5830" w:rsidRDefault="002F5830" w:rsidP="002F5830"/>
    <w:p w:rsidR="00A90C22" w:rsidRPr="002F5830" w:rsidRDefault="002F5830" w:rsidP="002F5830">
      <w:r>
        <w:t xml:space="preserve">Pour les méthodes du polygone il suffit d’appliquer les méthodes du point à chaque élément de la liste des sommets qui le définie. On utilise pour ça un </w:t>
      </w:r>
      <w:proofErr w:type="spellStart"/>
      <w:r>
        <w:t>dolist</w:t>
      </w:r>
      <w:proofErr w:type="spellEnd"/>
      <w:r>
        <w:t>.</w:t>
      </w:r>
    </w:p>
    <w:p w:rsidR="00A90C22" w:rsidRDefault="00A90C22" w:rsidP="00A90C22"/>
    <w:tbl>
      <w:tblPr>
        <w:tblStyle w:val="Grille"/>
        <w:tblW w:w="0" w:type="auto"/>
        <w:tblLook w:val="00BF"/>
      </w:tblPr>
      <w:tblGrid>
        <w:gridCol w:w="5070"/>
        <w:gridCol w:w="4136"/>
      </w:tblGrid>
      <w:tr w:rsidR="00A90C22" w:rsidRPr="00635E75">
        <w:tc>
          <w:tcPr>
            <w:tcW w:w="5070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translate ((pp $poly)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dolist</w:t>
            </w:r>
            <w:proofErr w:type="spellEnd"/>
            <w:r w:rsidRPr="00635E75">
              <w:rPr>
                <w:rFonts w:ascii="Courier" w:hAnsi="Courier"/>
              </w:rPr>
              <w:t xml:space="preserve"> (i (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>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(translate i </w:t>
            </w:r>
            <w:proofErr w:type="spellStart"/>
            <w:r w:rsidRPr="00635E75">
              <w:rPr>
                <w:rFonts w:ascii="Courier" w:hAnsi="Courier"/>
              </w:rPr>
              <w:t>dx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dy</w:t>
            </w:r>
            <w:proofErr w:type="spellEnd"/>
            <w:r w:rsidRPr="00635E75">
              <w:rPr>
                <w:rFonts w:ascii="Courier" w:hAnsi="Courier"/>
              </w:rPr>
              <w:t>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pp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)  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((pp $poly))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dolist</w:t>
            </w:r>
            <w:proofErr w:type="spellEnd"/>
            <w:r w:rsidRPr="00635E75">
              <w:rPr>
                <w:rFonts w:ascii="Courier" w:hAnsi="Courier"/>
              </w:rPr>
              <w:t xml:space="preserve"> (i (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>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(</w:t>
            </w:r>
            <w:proofErr w:type="spellStart"/>
            <w:r w:rsidRPr="00635E75">
              <w:rPr>
                <w:rFonts w:ascii="Courier" w:hAnsi="Courier"/>
              </w:rPr>
              <w:t>symx</w:t>
            </w:r>
            <w:proofErr w:type="spellEnd"/>
            <w:r w:rsidRPr="00635E75">
              <w:rPr>
                <w:rFonts w:ascii="Courier" w:hAnsi="Courier"/>
              </w:rPr>
              <w:t xml:space="preserve"> i)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pp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)  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((pp $poly))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dolist</w:t>
            </w:r>
            <w:proofErr w:type="spellEnd"/>
            <w:r w:rsidRPr="00635E75">
              <w:rPr>
                <w:rFonts w:ascii="Courier" w:hAnsi="Courier"/>
              </w:rPr>
              <w:t xml:space="preserve"> (i (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>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(</w:t>
            </w:r>
            <w:proofErr w:type="spellStart"/>
            <w:r w:rsidRPr="00635E75">
              <w:rPr>
                <w:rFonts w:ascii="Courier" w:hAnsi="Courier"/>
              </w:rPr>
              <w:t>symy</w:t>
            </w:r>
            <w:proofErr w:type="spellEnd"/>
            <w:r w:rsidRPr="00635E75">
              <w:rPr>
                <w:rFonts w:ascii="Courier" w:hAnsi="Courier"/>
              </w:rPr>
              <w:t xml:space="preserve"> i)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pp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)  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((pp $poly))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dolist</w:t>
            </w:r>
            <w:proofErr w:type="spellEnd"/>
            <w:r w:rsidRPr="00635E75">
              <w:rPr>
                <w:rFonts w:ascii="Courier" w:hAnsi="Courier"/>
              </w:rPr>
              <w:t xml:space="preserve"> (i (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>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(</w:t>
            </w:r>
            <w:proofErr w:type="spellStart"/>
            <w:r w:rsidRPr="00635E75">
              <w:rPr>
                <w:rFonts w:ascii="Courier" w:hAnsi="Courier"/>
              </w:rPr>
              <w:t>symO</w:t>
            </w:r>
            <w:proofErr w:type="spellEnd"/>
            <w:r w:rsidRPr="00635E75">
              <w:rPr>
                <w:rFonts w:ascii="Courier" w:hAnsi="Courier"/>
              </w:rPr>
              <w:t xml:space="preserve"> i)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pp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)  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(</w:t>
            </w:r>
            <w:proofErr w:type="spellStart"/>
            <w:r w:rsidRPr="00635E75">
              <w:rPr>
                <w:rFonts w:ascii="Courier" w:hAnsi="Courier"/>
              </w:rPr>
              <w:t>defmethod</w:t>
            </w:r>
            <w:proofErr w:type="spellEnd"/>
            <w:r w:rsidRPr="00635E75">
              <w:rPr>
                <w:rFonts w:ascii="Courier" w:hAnsi="Courier"/>
              </w:rPr>
              <w:t xml:space="preserve"> zoom ((pp $poly)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(</w:t>
            </w:r>
            <w:proofErr w:type="spellStart"/>
            <w:r w:rsidRPr="00635E75">
              <w:rPr>
                <w:rFonts w:ascii="Courier" w:hAnsi="Courier"/>
              </w:rPr>
              <w:t>dolist</w:t>
            </w:r>
            <w:proofErr w:type="spellEnd"/>
            <w:r w:rsidRPr="00635E75">
              <w:rPr>
                <w:rFonts w:ascii="Courier" w:hAnsi="Courier"/>
              </w:rPr>
              <w:t xml:space="preserve"> (i (</w:t>
            </w:r>
            <w:proofErr w:type="spellStart"/>
            <w:r w:rsidRPr="00635E75">
              <w:rPr>
                <w:rFonts w:ascii="Courier" w:hAnsi="Courier"/>
              </w:rPr>
              <w:t>listeSommets</w:t>
            </w:r>
            <w:proofErr w:type="spellEnd"/>
            <w:r w:rsidRPr="00635E75">
              <w:rPr>
                <w:rFonts w:ascii="Courier" w:hAnsi="Courier"/>
              </w:rPr>
              <w:t>))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(zoom i k)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  )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 xml:space="preserve">  pp</w:t>
            </w:r>
          </w:p>
          <w:p w:rsidR="00A90C22" w:rsidRPr="00635E75" w:rsidRDefault="00A90C22" w:rsidP="00A90C22">
            <w:pPr>
              <w:rPr>
                <w:rFonts w:ascii="Courier" w:hAnsi="Courier"/>
              </w:rPr>
            </w:pPr>
            <w:r w:rsidRPr="00635E75">
              <w:rPr>
                <w:rFonts w:ascii="Courier" w:hAnsi="Courier"/>
              </w:rPr>
              <w:t>)</w:t>
            </w:r>
          </w:p>
        </w:tc>
        <w:tc>
          <w:tcPr>
            <w:tcW w:w="4136" w:type="dxa"/>
          </w:tcPr>
          <w:p w:rsidR="00A90C22" w:rsidRPr="00635E75" w:rsidRDefault="00A90C22" w:rsidP="00A90C22">
            <w:pPr>
              <w:rPr>
                <w:rFonts w:ascii="Courier" w:hAnsi="Courier"/>
              </w:rPr>
            </w:pPr>
          </w:p>
        </w:tc>
      </w:tr>
    </w:tbl>
    <w:p w:rsidR="00635E75" w:rsidRDefault="00635E75" w:rsidP="00A90C22"/>
    <w:p w:rsidR="00043A0E" w:rsidRDefault="00043A0E" w:rsidP="00043A0E">
      <w:pPr>
        <w:pStyle w:val="Titre2"/>
      </w:pPr>
      <w:r>
        <w:br w:type="page"/>
      </w:r>
      <w:bookmarkStart w:id="9" w:name="_Toc185437944"/>
      <w:r>
        <w:t>Exemples d’exécution</w:t>
      </w:r>
      <w:bookmarkEnd w:id="9"/>
    </w:p>
    <w:p w:rsidR="00043A0E" w:rsidRDefault="00043A0E" w:rsidP="00043A0E"/>
    <w:p w:rsidR="00043A0E" w:rsidRDefault="00043A0E" w:rsidP="00043A0E">
      <w:pPr>
        <w:pStyle w:val="Titre3"/>
      </w:pPr>
      <w:bookmarkStart w:id="10" w:name="_Toc185437945"/>
      <w:r>
        <w:t>Méthodes appliquées à un point :</w:t>
      </w:r>
      <w:bookmarkEnd w:id="10"/>
    </w:p>
    <w:p w:rsidR="00043A0E" w:rsidRDefault="00043A0E" w:rsidP="00043A0E"/>
    <w:tbl>
      <w:tblPr>
        <w:tblStyle w:val="Grille"/>
        <w:tblW w:w="0" w:type="auto"/>
        <w:tblLook w:val="00BF"/>
      </w:tblPr>
      <w:tblGrid>
        <w:gridCol w:w="9206"/>
      </w:tblGrid>
      <w:tr w:rsidR="00043A0E" w:rsidRPr="00043A0E">
        <w:tc>
          <w:tcPr>
            <w:tcW w:w="9206" w:type="dxa"/>
          </w:tcPr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P0 (</w:t>
            </w:r>
            <w:proofErr w:type="spellStart"/>
            <w:r w:rsidRPr="00043A0E">
              <w:rPr>
                <w:rFonts w:ascii="Courier" w:hAnsi="Courier" w:cs="Helvetica"/>
              </w:rPr>
              <w:t>make-instance</w:t>
            </w:r>
            <w:proofErr w:type="spellEnd"/>
            <w:r w:rsidRPr="00043A0E">
              <w:rPr>
                <w:rFonts w:ascii="Courier" w:hAnsi="Courier" w:cs="Helvetica"/>
              </w:rPr>
              <w:t xml:space="preserve"> '$dot :abscisse 3 :</w:t>
            </w:r>
            <w:proofErr w:type="spellStart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4 :</w:t>
            </w:r>
            <w:proofErr w:type="spellStart"/>
            <w:r w:rsidRPr="00043A0E">
              <w:rPr>
                <w:rFonts w:ascii="Courier" w:hAnsi="Courier" w:cs="Helvetica"/>
              </w:rPr>
              <w:t>color</w:t>
            </w:r>
            <w:proofErr w:type="spellEnd"/>
            <w:r w:rsidRPr="00043A0E">
              <w:rPr>
                <w:rFonts w:ascii="Courier" w:hAnsi="Courier" w:cs="Helvetica"/>
              </w:rPr>
              <w:t xml:space="preserve"> "noir"))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#&lt;$DOT @ #x2126baa2&gt;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(abscisse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3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4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</w:t>
            </w:r>
            <w:proofErr w:type="spellStart"/>
            <w:r w:rsidRPr="00043A0E">
              <w:rPr>
                <w:rFonts w:ascii="Courier" w:hAnsi="Courier" w:cs="Helvetica"/>
              </w:rPr>
              <w:t>symx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#&lt;$DOT @ #x21332dfa&gt;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</w:t>
            </w:r>
            <w:proofErr w:type="spellStart"/>
            <w:r w:rsidRPr="00043A0E">
              <w:rPr>
                <w:rFonts w:ascii="Courier" w:hAnsi="Courier" w:cs="Helvetica"/>
              </w:rPr>
              <w:t>symy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#&lt;$DOT @ #x21223952&gt;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-4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gramEnd"/>
            <w:r w:rsidRPr="00043A0E">
              <w:rPr>
                <w:rFonts w:ascii="Courier" w:hAnsi="Courier" w:cs="Helvetica"/>
              </w:rPr>
              <w:t>abscisse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-3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symO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#&lt;$DOT @ #x21223952&gt;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gramEnd"/>
            <w:r w:rsidRPr="00043A0E">
              <w:rPr>
                <w:rFonts w:ascii="Courier" w:hAnsi="Courier" w:cs="Helvetica"/>
              </w:rPr>
              <w:t>abscisse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3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4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(translate P0 1 </w:t>
            </w:r>
            <w:proofErr w:type="spellStart"/>
            <w:r w:rsidRPr="00043A0E">
              <w:rPr>
                <w:rFonts w:ascii="Courier" w:hAnsi="Courier" w:cs="Helvetica"/>
              </w:rPr>
              <w:t>1</w:t>
            </w:r>
            <w:proofErr w:type="spellEnd"/>
            <w:r w:rsidRPr="00043A0E">
              <w:rPr>
                <w:rFonts w:ascii="Courier" w:hAnsi="Courier" w:cs="Helvetica"/>
              </w:rPr>
              <w:t>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#&lt;$DOT @ #x2132716a&gt;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(abscisse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4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5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gramEnd"/>
            <w:r w:rsidRPr="00043A0E">
              <w:rPr>
                <w:rFonts w:ascii="Courier" w:hAnsi="Courier" w:cs="Helvetica"/>
              </w:rPr>
              <w:t>zoom P0 -2)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#&lt;$DOT @ #x2136a692&gt;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gramEnd"/>
            <w:r w:rsidRPr="00043A0E">
              <w:rPr>
                <w:rFonts w:ascii="Courier" w:hAnsi="Courier" w:cs="Helvetica"/>
              </w:rPr>
              <w:t>abscisse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-8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P0)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-10</w:t>
            </w:r>
          </w:p>
          <w:p w:rsidR="00043A0E" w:rsidRPr="00043A0E" w:rsidRDefault="00043A0E" w:rsidP="00043A0E">
            <w:pPr>
              <w:rPr>
                <w:rFonts w:ascii="Courier" w:hAnsi="Courier"/>
              </w:rPr>
            </w:pPr>
          </w:p>
        </w:tc>
      </w:tr>
    </w:tbl>
    <w:p w:rsidR="00043A0E" w:rsidRDefault="00043A0E" w:rsidP="00043A0E"/>
    <w:p w:rsidR="00043A0E" w:rsidRDefault="00043A0E" w:rsidP="00043A0E">
      <w:pPr>
        <w:pStyle w:val="Titre3"/>
      </w:pPr>
      <w:bookmarkStart w:id="11" w:name="_Toc185437946"/>
      <w:r>
        <w:t>Méthodes appliquées à un cercle :</w:t>
      </w:r>
      <w:bookmarkEnd w:id="11"/>
    </w:p>
    <w:p w:rsidR="00043A0E" w:rsidRDefault="00043A0E" w:rsidP="00043A0E"/>
    <w:tbl>
      <w:tblPr>
        <w:tblStyle w:val="Grille"/>
        <w:tblW w:w="0" w:type="auto"/>
        <w:tblLook w:val="00BF"/>
      </w:tblPr>
      <w:tblGrid>
        <w:gridCol w:w="9206"/>
      </w:tblGrid>
      <w:tr w:rsidR="00043A0E" w:rsidRPr="00043A0E">
        <w:tc>
          <w:tcPr>
            <w:tcW w:w="9206" w:type="dxa"/>
          </w:tcPr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C1 (</w:t>
            </w:r>
            <w:proofErr w:type="spellStart"/>
            <w:r w:rsidRPr="00043A0E">
              <w:rPr>
                <w:rFonts w:ascii="Courier" w:hAnsi="Courier" w:cs="Helvetica"/>
              </w:rPr>
              <w:t>make-instance</w:t>
            </w:r>
            <w:proofErr w:type="spellEnd"/>
            <w:r w:rsidRPr="00043A0E">
              <w:rPr>
                <w:rFonts w:ascii="Courier" w:hAnsi="Courier" w:cs="Helvetica"/>
              </w:rPr>
              <w:t xml:space="preserve"> '$cercle 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           </w:t>
            </w:r>
            <w:proofErr w:type="gramStart"/>
            <w:r w:rsidRPr="00043A0E">
              <w:rPr>
                <w:rFonts w:ascii="Courier" w:hAnsi="Courier" w:cs="Helvetica"/>
              </w:rPr>
              <w:t>:centre</w:t>
            </w:r>
            <w:proofErr w:type="gramEnd"/>
            <w:r w:rsidRPr="00043A0E">
              <w:rPr>
                <w:rFonts w:ascii="Courier" w:hAnsi="Courier" w:cs="Helvetica"/>
              </w:rPr>
              <w:t xml:space="preserve"> (</w:t>
            </w:r>
            <w:proofErr w:type="spellStart"/>
            <w:r w:rsidRPr="00043A0E">
              <w:rPr>
                <w:rFonts w:ascii="Courier" w:hAnsi="Courier" w:cs="Helvetica"/>
              </w:rPr>
              <w:t>make-instance</w:t>
            </w:r>
            <w:proofErr w:type="spellEnd"/>
            <w:r w:rsidRPr="00043A0E">
              <w:rPr>
                <w:rFonts w:ascii="Courier" w:hAnsi="Courier" w:cs="Helvetica"/>
              </w:rPr>
              <w:t xml:space="preserve"> '$dot :abscisse 0 :</w:t>
            </w:r>
            <w:proofErr w:type="spellStart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0 :</w:t>
            </w:r>
            <w:proofErr w:type="spellStart"/>
            <w:r w:rsidRPr="00043A0E">
              <w:rPr>
                <w:rFonts w:ascii="Courier" w:hAnsi="Courier" w:cs="Helvetica"/>
              </w:rPr>
              <w:t>color</w:t>
            </w:r>
            <w:proofErr w:type="spellEnd"/>
            <w:r w:rsidRPr="00043A0E">
              <w:rPr>
                <w:rFonts w:ascii="Courier" w:hAnsi="Courier" w:cs="Helvetica"/>
              </w:rPr>
              <w:t xml:space="preserve"> "</w:t>
            </w:r>
            <w:proofErr w:type="spellStart"/>
            <w:r w:rsidRPr="00043A0E">
              <w:rPr>
                <w:rFonts w:ascii="Courier" w:hAnsi="Courier" w:cs="Helvetica"/>
              </w:rPr>
              <w:t>pink</w:t>
            </w:r>
            <w:proofErr w:type="spellEnd"/>
            <w:r w:rsidRPr="00043A0E">
              <w:rPr>
                <w:rFonts w:ascii="Courier" w:hAnsi="Courier" w:cs="Helvetica"/>
              </w:rPr>
              <w:t>" 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           </w:t>
            </w:r>
            <w:proofErr w:type="gramStart"/>
            <w:r w:rsidRPr="00043A0E">
              <w:rPr>
                <w:rFonts w:ascii="Courier" w:hAnsi="Courier" w:cs="Helvetica"/>
              </w:rPr>
              <w:t>:rayon</w:t>
            </w:r>
            <w:proofErr w:type="gramEnd"/>
            <w:r w:rsidRPr="00043A0E">
              <w:rPr>
                <w:rFonts w:ascii="Courier" w:hAnsi="Courier" w:cs="Helvetica"/>
              </w:rPr>
              <w:t xml:space="preserve"> 2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           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    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#&lt;$CERCLE @ #x21220952&gt;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</w:t>
            </w:r>
            <w:proofErr w:type="spellStart"/>
            <w:r w:rsidRPr="00043A0E">
              <w:rPr>
                <w:rFonts w:ascii="Courier" w:hAnsi="Courier" w:cs="Helvetica"/>
              </w:rPr>
              <w:t>cara</w:t>
            </w:r>
            <w:proofErr w:type="spellEnd"/>
            <w:r w:rsidRPr="00043A0E">
              <w:rPr>
                <w:rFonts w:ascii="Courier" w:hAnsi="Courier" w:cs="Helvetica"/>
              </w:rPr>
              <w:t xml:space="preserve"> (</w:t>
            </w:r>
            <w:proofErr w:type="spellStart"/>
            <w:r w:rsidRPr="00043A0E">
              <w:rPr>
                <w:rFonts w:ascii="Courier" w:hAnsi="Courier" w:cs="Helvetica"/>
              </w:rPr>
              <w:t>list</w:t>
            </w:r>
            <w:proofErr w:type="spellEnd"/>
            <w:r w:rsidRPr="00043A0E">
              <w:rPr>
                <w:rFonts w:ascii="Courier" w:hAnsi="Courier" w:cs="Helvetica"/>
              </w:rPr>
              <w:t xml:space="preserve"> (abscisse (centre C1))(</w:t>
            </w:r>
            <w:proofErr w:type="spellStart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(centre c1))(rayon C1)))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(0 </w:t>
            </w:r>
            <w:proofErr w:type="spellStart"/>
            <w:r w:rsidRPr="00043A0E">
              <w:rPr>
                <w:rFonts w:ascii="Courier" w:hAnsi="Courier" w:cs="Helvetica"/>
              </w:rPr>
              <w:t>0</w:t>
            </w:r>
            <w:proofErr w:type="spellEnd"/>
            <w:r w:rsidRPr="00043A0E">
              <w:rPr>
                <w:rFonts w:ascii="Courier" w:hAnsi="Courier" w:cs="Helvetica"/>
              </w:rPr>
              <w:t xml:space="preserve"> 2)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gramEnd"/>
            <w:r w:rsidRPr="00043A0E">
              <w:rPr>
                <w:rFonts w:ascii="Courier" w:hAnsi="Courier" w:cs="Helvetica"/>
              </w:rPr>
              <w:t xml:space="preserve">translate C1 1 </w:t>
            </w:r>
            <w:proofErr w:type="spellStart"/>
            <w:r w:rsidRPr="00043A0E">
              <w:rPr>
                <w:rFonts w:ascii="Courier" w:hAnsi="Courier" w:cs="Helvetica"/>
              </w:rPr>
              <w:t>1</w:t>
            </w:r>
            <w:proofErr w:type="spellEnd"/>
            <w:r w:rsidRPr="00043A0E">
              <w:rPr>
                <w:rFonts w:ascii="Courier" w:hAnsi="Courier" w:cs="Helvetica"/>
              </w:rPr>
              <w:t>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#&lt;$CERCLE @ #x213c5f3a&gt;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</w:t>
            </w:r>
            <w:proofErr w:type="spellStart"/>
            <w:r w:rsidRPr="00043A0E">
              <w:rPr>
                <w:rFonts w:ascii="Courier" w:hAnsi="Courier" w:cs="Helvetica"/>
              </w:rPr>
              <w:t>cara</w:t>
            </w:r>
            <w:proofErr w:type="spellEnd"/>
            <w:r w:rsidRPr="00043A0E">
              <w:rPr>
                <w:rFonts w:ascii="Courier" w:hAnsi="Courier" w:cs="Helvetica"/>
              </w:rPr>
              <w:t xml:space="preserve"> (</w:t>
            </w:r>
            <w:proofErr w:type="spellStart"/>
            <w:r w:rsidRPr="00043A0E">
              <w:rPr>
                <w:rFonts w:ascii="Courier" w:hAnsi="Courier" w:cs="Helvetica"/>
              </w:rPr>
              <w:t>list</w:t>
            </w:r>
            <w:proofErr w:type="spellEnd"/>
            <w:r w:rsidRPr="00043A0E">
              <w:rPr>
                <w:rFonts w:ascii="Courier" w:hAnsi="Courier" w:cs="Helvetica"/>
              </w:rPr>
              <w:t xml:space="preserve"> (abscisse (centre C1))(</w:t>
            </w:r>
            <w:proofErr w:type="spellStart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(centre c1))(rayon C1)))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(1 </w:t>
            </w:r>
            <w:proofErr w:type="spellStart"/>
            <w:r w:rsidRPr="00043A0E">
              <w:rPr>
                <w:rFonts w:ascii="Courier" w:hAnsi="Courier" w:cs="Helvetica"/>
              </w:rPr>
              <w:t>1</w:t>
            </w:r>
            <w:proofErr w:type="spellEnd"/>
            <w:r w:rsidRPr="00043A0E">
              <w:rPr>
                <w:rFonts w:ascii="Courier" w:hAnsi="Courier" w:cs="Helvetica"/>
              </w:rPr>
              <w:t xml:space="preserve"> 2)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</w:t>
            </w:r>
            <w:proofErr w:type="spellStart"/>
            <w:r w:rsidRPr="00043A0E">
              <w:rPr>
                <w:rFonts w:ascii="Courier" w:hAnsi="Courier" w:cs="Helvetica"/>
              </w:rPr>
              <w:t>symX</w:t>
            </w:r>
            <w:proofErr w:type="spellEnd"/>
            <w:r w:rsidRPr="00043A0E">
              <w:rPr>
                <w:rFonts w:ascii="Courier" w:hAnsi="Courier" w:cs="Helvetica"/>
              </w:rPr>
              <w:t xml:space="preserve"> C1</w:t>
            </w:r>
            <w:proofErr w:type="gramStart"/>
            <w:r w:rsidRPr="00043A0E">
              <w:rPr>
                <w:rFonts w:ascii="Courier" w:hAnsi="Courier" w:cs="Helvetica"/>
              </w:rPr>
              <w:t>)(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symY</w:t>
            </w:r>
            <w:proofErr w:type="spellEnd"/>
            <w:r w:rsidRPr="00043A0E">
              <w:rPr>
                <w:rFonts w:ascii="Courier" w:hAnsi="Courier" w:cs="Helvetica"/>
              </w:rPr>
              <w:t xml:space="preserve"> C1)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#&lt;$CERCLE @ #x213c5f3a&gt;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#&lt;$CERCLE @ #x213c5f3a&gt;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proofErr w:type="gramStart"/>
            <w:r w:rsidRPr="00043A0E">
              <w:rPr>
                <w:rFonts w:ascii="Courier" w:hAnsi="Courier" w:cs="Helvetica"/>
              </w:rPr>
              <w:t>&gt;(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</w:t>
            </w:r>
            <w:proofErr w:type="spellStart"/>
            <w:r w:rsidRPr="00043A0E">
              <w:rPr>
                <w:rFonts w:ascii="Courier" w:hAnsi="Courier" w:cs="Helvetica"/>
              </w:rPr>
              <w:t>cara</w:t>
            </w:r>
            <w:proofErr w:type="spellEnd"/>
            <w:r w:rsidRPr="00043A0E">
              <w:rPr>
                <w:rFonts w:ascii="Courier" w:hAnsi="Courier" w:cs="Helvetica"/>
              </w:rPr>
              <w:t xml:space="preserve"> (</w:t>
            </w:r>
            <w:proofErr w:type="spellStart"/>
            <w:r w:rsidRPr="00043A0E">
              <w:rPr>
                <w:rFonts w:ascii="Courier" w:hAnsi="Courier" w:cs="Helvetica"/>
              </w:rPr>
              <w:t>list</w:t>
            </w:r>
            <w:proofErr w:type="spellEnd"/>
            <w:r w:rsidRPr="00043A0E">
              <w:rPr>
                <w:rFonts w:ascii="Courier" w:hAnsi="Courier" w:cs="Helvetica"/>
              </w:rPr>
              <w:t xml:space="preserve"> (abscisse (centre C1))(</w:t>
            </w:r>
            <w:proofErr w:type="spellStart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(centre c1))(rayon C1)))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(-1 -1 2)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</w:t>
            </w:r>
            <w:proofErr w:type="spellStart"/>
            <w:r w:rsidRPr="00043A0E">
              <w:rPr>
                <w:rFonts w:ascii="Courier" w:hAnsi="Courier" w:cs="Helvetica"/>
              </w:rPr>
              <w:t>symO</w:t>
            </w:r>
            <w:proofErr w:type="spellEnd"/>
            <w:r w:rsidRPr="00043A0E">
              <w:rPr>
                <w:rFonts w:ascii="Courier" w:hAnsi="Courier" w:cs="Helvetica"/>
              </w:rPr>
              <w:t xml:space="preserve"> C1)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#&lt;$CERCLE @ #x21266702&gt;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</w:t>
            </w:r>
            <w:proofErr w:type="spellStart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</w:t>
            </w:r>
            <w:proofErr w:type="spellStart"/>
            <w:r w:rsidRPr="00043A0E">
              <w:rPr>
                <w:rFonts w:ascii="Courier" w:hAnsi="Courier" w:cs="Helvetica"/>
              </w:rPr>
              <w:t>cara</w:t>
            </w:r>
            <w:proofErr w:type="spellEnd"/>
            <w:r w:rsidRPr="00043A0E">
              <w:rPr>
                <w:rFonts w:ascii="Courier" w:hAnsi="Courier" w:cs="Helvetica"/>
              </w:rPr>
              <w:t xml:space="preserve"> (</w:t>
            </w:r>
            <w:proofErr w:type="spellStart"/>
            <w:r w:rsidRPr="00043A0E">
              <w:rPr>
                <w:rFonts w:ascii="Courier" w:hAnsi="Courier" w:cs="Helvetica"/>
              </w:rPr>
              <w:t>list</w:t>
            </w:r>
            <w:proofErr w:type="spellEnd"/>
            <w:r w:rsidRPr="00043A0E">
              <w:rPr>
                <w:rFonts w:ascii="Courier" w:hAnsi="Courier" w:cs="Helvetica"/>
              </w:rPr>
              <w:t xml:space="preserve"> (abscisse (centre C1)</w:t>
            </w:r>
            <w:proofErr w:type="gramStart"/>
            <w:r w:rsidRPr="00043A0E">
              <w:rPr>
                <w:rFonts w:ascii="Courier" w:hAnsi="Courier" w:cs="Helvetica"/>
              </w:rPr>
              <w:t>)(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(centre c1))(rayon C1)))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 xml:space="preserve">(1 </w:t>
            </w:r>
            <w:proofErr w:type="spellStart"/>
            <w:r w:rsidRPr="00043A0E">
              <w:rPr>
                <w:rFonts w:ascii="Courier" w:hAnsi="Courier" w:cs="Helvetica"/>
              </w:rPr>
              <w:t>1</w:t>
            </w:r>
            <w:proofErr w:type="spellEnd"/>
            <w:r w:rsidRPr="00043A0E">
              <w:rPr>
                <w:rFonts w:ascii="Courier" w:hAnsi="Courier" w:cs="Helvetica"/>
              </w:rPr>
              <w:t xml:space="preserve"> 2)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(zoom C1 -5)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#&lt;$CERCLE @ #x213acb62&gt;</w:t>
            </w:r>
          </w:p>
          <w:p w:rsidR="00043A0E" w:rsidRPr="00043A0E" w:rsidRDefault="00043A0E" w:rsidP="00043A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  <w:rPr>
                <w:rFonts w:ascii="Courier" w:hAnsi="Courier" w:cs="Helvetica"/>
              </w:rPr>
            </w:pPr>
            <w:r w:rsidRPr="00043A0E">
              <w:rPr>
                <w:rFonts w:ascii="Courier" w:hAnsi="Courier" w:cs="Helvetica"/>
              </w:rPr>
              <w:t>&gt; (</w:t>
            </w:r>
            <w:proofErr w:type="spellStart"/>
            <w:r w:rsidRPr="00043A0E">
              <w:rPr>
                <w:rFonts w:ascii="Courier" w:hAnsi="Courier" w:cs="Helvetica"/>
              </w:rPr>
              <w:t>setq</w:t>
            </w:r>
            <w:proofErr w:type="spellEnd"/>
            <w:r w:rsidRPr="00043A0E">
              <w:rPr>
                <w:rFonts w:ascii="Courier" w:hAnsi="Courier" w:cs="Helvetica"/>
              </w:rPr>
              <w:t xml:space="preserve"> </w:t>
            </w:r>
            <w:proofErr w:type="spellStart"/>
            <w:r w:rsidRPr="00043A0E">
              <w:rPr>
                <w:rFonts w:ascii="Courier" w:hAnsi="Courier" w:cs="Helvetica"/>
              </w:rPr>
              <w:t>cara</w:t>
            </w:r>
            <w:proofErr w:type="spellEnd"/>
            <w:r w:rsidRPr="00043A0E">
              <w:rPr>
                <w:rFonts w:ascii="Courier" w:hAnsi="Courier" w:cs="Helvetica"/>
              </w:rPr>
              <w:t xml:space="preserve"> (</w:t>
            </w:r>
            <w:proofErr w:type="spellStart"/>
            <w:r w:rsidRPr="00043A0E">
              <w:rPr>
                <w:rFonts w:ascii="Courier" w:hAnsi="Courier" w:cs="Helvetica"/>
              </w:rPr>
              <w:t>list</w:t>
            </w:r>
            <w:proofErr w:type="spellEnd"/>
            <w:r w:rsidRPr="00043A0E">
              <w:rPr>
                <w:rFonts w:ascii="Courier" w:hAnsi="Courier" w:cs="Helvetica"/>
              </w:rPr>
              <w:t xml:space="preserve"> (abscisse (centre C1)</w:t>
            </w:r>
            <w:proofErr w:type="gramStart"/>
            <w:r w:rsidRPr="00043A0E">
              <w:rPr>
                <w:rFonts w:ascii="Courier" w:hAnsi="Courier" w:cs="Helvetica"/>
              </w:rPr>
              <w:t>)(</w:t>
            </w:r>
            <w:proofErr w:type="spellStart"/>
            <w:proofErr w:type="gramEnd"/>
            <w:r w:rsidRPr="00043A0E">
              <w:rPr>
                <w:rFonts w:ascii="Courier" w:hAnsi="Courier" w:cs="Helvetica"/>
              </w:rPr>
              <w:t>ordonnee</w:t>
            </w:r>
            <w:proofErr w:type="spellEnd"/>
            <w:r w:rsidRPr="00043A0E">
              <w:rPr>
                <w:rFonts w:ascii="Courier" w:hAnsi="Courier" w:cs="Helvetica"/>
              </w:rPr>
              <w:t xml:space="preserve"> (centre c1))(rayon C1)))</w:t>
            </w:r>
          </w:p>
          <w:p w:rsidR="00043A0E" w:rsidRPr="00043A0E" w:rsidRDefault="00043A0E" w:rsidP="00043A0E">
            <w:pPr>
              <w:rPr>
                <w:rFonts w:ascii="Courier" w:hAnsi="Courier"/>
              </w:rPr>
            </w:pPr>
            <w:r w:rsidRPr="00043A0E">
              <w:rPr>
                <w:rFonts w:ascii="Courier" w:hAnsi="Courier" w:cs="Helvetica"/>
              </w:rPr>
              <w:t>(-5 -5 10)</w:t>
            </w:r>
          </w:p>
        </w:tc>
      </w:tr>
    </w:tbl>
    <w:p w:rsidR="00195903" w:rsidRDefault="00195903" w:rsidP="00043A0E"/>
    <w:p w:rsidR="006A49ED" w:rsidRDefault="00195903" w:rsidP="006A49ED">
      <w:pPr>
        <w:pStyle w:val="Titre2"/>
      </w:pPr>
      <w:r>
        <w:br w:type="page"/>
      </w:r>
      <w:bookmarkStart w:id="12" w:name="_Toc185437947"/>
      <w:r w:rsidR="006A49ED">
        <w:t>La méthode duplicate</w:t>
      </w:r>
      <w:bookmarkEnd w:id="12"/>
    </w:p>
    <w:p w:rsidR="006A49ED" w:rsidRDefault="006A49ED" w:rsidP="006A49ED"/>
    <w:p w:rsidR="006A49ED" w:rsidRDefault="006A49ED" w:rsidP="006A49ED">
      <w:r>
        <w:t xml:space="preserve">Elle est </w:t>
      </w:r>
      <w:r w:rsidR="00B57277">
        <w:t>très similaire (pas de piège)</w:t>
      </w:r>
      <w:r>
        <w:t xml:space="preserve"> pour toutes les figures. Voici l’exemple pour le point :</w:t>
      </w:r>
    </w:p>
    <w:p w:rsidR="006A49ED" w:rsidRDefault="006A49ED" w:rsidP="006A49ED"/>
    <w:tbl>
      <w:tblPr>
        <w:tblStyle w:val="Grille"/>
        <w:tblW w:w="0" w:type="auto"/>
        <w:tblLook w:val="00BF"/>
      </w:tblPr>
      <w:tblGrid>
        <w:gridCol w:w="9206"/>
      </w:tblGrid>
      <w:tr w:rsidR="006A49ED" w:rsidRPr="006A49ED">
        <w:tc>
          <w:tcPr>
            <w:tcW w:w="9206" w:type="dxa"/>
          </w:tcPr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(</w:t>
            </w:r>
            <w:proofErr w:type="spellStart"/>
            <w:r w:rsidRPr="006A49ED">
              <w:rPr>
                <w:rFonts w:ascii="Courier" w:hAnsi="Courier"/>
              </w:rPr>
              <w:t>defmethod</w:t>
            </w:r>
            <w:proofErr w:type="spellEnd"/>
            <w:r w:rsidRPr="006A49ED">
              <w:rPr>
                <w:rFonts w:ascii="Courier" w:hAnsi="Courier"/>
              </w:rPr>
              <w:t xml:space="preserve"> duplicate ((xx $dot) </w:t>
            </w:r>
            <w:proofErr w:type="spellStart"/>
            <w:r w:rsidRPr="006A49ED">
              <w:rPr>
                <w:rFonts w:ascii="Courier" w:hAnsi="Courier"/>
              </w:rPr>
              <w:t>dx</w:t>
            </w:r>
            <w:proofErr w:type="spellEnd"/>
            <w:r w:rsidRPr="006A49ED">
              <w:rPr>
                <w:rFonts w:ascii="Courier" w:hAnsi="Courier"/>
              </w:rPr>
              <w:t xml:space="preserve"> </w:t>
            </w:r>
            <w:proofErr w:type="spellStart"/>
            <w:r w:rsidRPr="006A49ED">
              <w:rPr>
                <w:rFonts w:ascii="Courier" w:hAnsi="Courier"/>
              </w:rPr>
              <w:t>dy</w:t>
            </w:r>
            <w:proofErr w:type="spellEnd"/>
            <w:r w:rsidRPr="006A49ED">
              <w:rPr>
                <w:rFonts w:ascii="Courier" w:hAnsi="Courier"/>
              </w:rPr>
              <w:t>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 xml:space="preserve">  (let ((copie 0))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 xml:space="preserve">    (</w:t>
            </w:r>
            <w:proofErr w:type="spellStart"/>
            <w:r w:rsidRPr="006A49ED">
              <w:rPr>
                <w:rFonts w:ascii="Courier" w:hAnsi="Courier"/>
              </w:rPr>
              <w:t>setq</w:t>
            </w:r>
            <w:proofErr w:type="spellEnd"/>
            <w:r w:rsidRPr="006A49ED">
              <w:rPr>
                <w:rFonts w:ascii="Courier" w:hAnsi="Courier"/>
              </w:rPr>
              <w:t xml:space="preserve"> copie (</w:t>
            </w:r>
            <w:proofErr w:type="spellStart"/>
            <w:r w:rsidRPr="006A49ED">
              <w:rPr>
                <w:rFonts w:ascii="Courier" w:hAnsi="Courier"/>
              </w:rPr>
              <w:t>make-instance</w:t>
            </w:r>
            <w:proofErr w:type="spellEnd"/>
            <w:r w:rsidRPr="006A49ED">
              <w:rPr>
                <w:rFonts w:ascii="Courier" w:hAnsi="Courier"/>
              </w:rPr>
              <w:t xml:space="preserve"> '$dot </w:t>
            </w:r>
            <w:proofErr w:type="gramStart"/>
            <w:r w:rsidRPr="006A49ED">
              <w:rPr>
                <w:rFonts w:ascii="Courier" w:hAnsi="Courier"/>
              </w:rPr>
              <w:t>:abscisse</w:t>
            </w:r>
            <w:proofErr w:type="gramEnd"/>
            <w:r w:rsidRPr="006A49ED">
              <w:rPr>
                <w:rFonts w:ascii="Courier" w:hAnsi="Courier"/>
              </w:rPr>
              <w:t xml:space="preserve"> (abscisse xx) :</w:t>
            </w:r>
            <w:proofErr w:type="spellStart"/>
            <w:r w:rsidRPr="006A49ED">
              <w:rPr>
                <w:rFonts w:ascii="Courier" w:hAnsi="Courier"/>
              </w:rPr>
              <w:t>ordonnee</w:t>
            </w:r>
            <w:proofErr w:type="spellEnd"/>
            <w:r w:rsidRPr="006A49ED">
              <w:rPr>
                <w:rFonts w:ascii="Courier" w:hAnsi="Courier"/>
              </w:rPr>
              <w:t xml:space="preserve"> (</w:t>
            </w:r>
            <w:proofErr w:type="spellStart"/>
            <w:r w:rsidRPr="006A49ED">
              <w:rPr>
                <w:rFonts w:ascii="Courier" w:hAnsi="Courier"/>
              </w:rPr>
              <w:t>ordonnee</w:t>
            </w:r>
            <w:proofErr w:type="spellEnd"/>
            <w:r w:rsidRPr="006A49ED">
              <w:rPr>
                <w:rFonts w:ascii="Courier" w:hAnsi="Courier"/>
              </w:rPr>
              <w:t xml:space="preserve"> xx)))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 xml:space="preserve">    (translate copie </w:t>
            </w:r>
            <w:proofErr w:type="spellStart"/>
            <w:r w:rsidRPr="006A49ED">
              <w:rPr>
                <w:rFonts w:ascii="Courier" w:hAnsi="Courier"/>
              </w:rPr>
              <w:t>dx</w:t>
            </w:r>
            <w:proofErr w:type="spellEnd"/>
            <w:r w:rsidRPr="006A49ED">
              <w:rPr>
                <w:rFonts w:ascii="Courier" w:hAnsi="Courier"/>
              </w:rPr>
              <w:t xml:space="preserve"> </w:t>
            </w:r>
            <w:proofErr w:type="spellStart"/>
            <w:r w:rsidRPr="006A49ED">
              <w:rPr>
                <w:rFonts w:ascii="Courier" w:hAnsi="Courier"/>
              </w:rPr>
              <w:t>dy</w:t>
            </w:r>
            <w:proofErr w:type="spellEnd"/>
            <w:r w:rsidRPr="006A49ED">
              <w:rPr>
                <w:rFonts w:ascii="Courier" w:hAnsi="Courier"/>
              </w:rPr>
              <w:t>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 xml:space="preserve">    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 xml:space="preserve">  )</w:t>
            </w:r>
          </w:p>
        </w:tc>
      </w:tr>
    </w:tbl>
    <w:p w:rsidR="006A49ED" w:rsidRDefault="006A49ED" w:rsidP="006A49ED"/>
    <w:p w:rsidR="006A49ED" w:rsidRDefault="006A49ED" w:rsidP="006A49ED">
      <w:r>
        <w:t>Exécution :</w:t>
      </w:r>
    </w:p>
    <w:p w:rsidR="006A49ED" w:rsidRDefault="006A49ED" w:rsidP="006A49ED"/>
    <w:tbl>
      <w:tblPr>
        <w:tblStyle w:val="Grille"/>
        <w:tblW w:w="0" w:type="auto"/>
        <w:tblLook w:val="00BF"/>
      </w:tblPr>
      <w:tblGrid>
        <w:gridCol w:w="9206"/>
      </w:tblGrid>
      <w:tr w:rsidR="006A49ED" w:rsidRPr="006A49ED">
        <w:tc>
          <w:tcPr>
            <w:tcW w:w="9206" w:type="dxa"/>
          </w:tcPr>
          <w:p w:rsidR="006A49ED" w:rsidRDefault="006A49ED" w:rsidP="006A49ED">
            <w:pPr>
              <w:rPr>
                <w:rFonts w:ascii="Courier" w:hAnsi="Courier"/>
              </w:rPr>
            </w:pPr>
            <w:proofErr w:type="gramStart"/>
            <w:r>
              <w:rPr>
                <w:rFonts w:ascii="Courier" w:hAnsi="Courier"/>
              </w:rPr>
              <w:t>&gt;(</w:t>
            </w:r>
            <w:proofErr w:type="gramEnd"/>
            <w:r>
              <w:rPr>
                <w:rFonts w:ascii="Courier" w:hAnsi="Courier"/>
              </w:rPr>
              <w:t>abscisse P0)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proofErr w:type="gramStart"/>
            <w:r>
              <w:rPr>
                <w:rFonts w:ascii="Courier" w:hAnsi="Courier"/>
              </w:rPr>
              <w:t>&gt;(</w:t>
            </w:r>
            <w:proofErr w:type="gramEnd"/>
            <w:r>
              <w:rPr>
                <w:rFonts w:ascii="Courier" w:hAnsi="Courier"/>
              </w:rPr>
              <w:t>ordonnée P0)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&gt; (</w:t>
            </w:r>
            <w:proofErr w:type="spellStart"/>
            <w:r w:rsidRPr="006A49ED">
              <w:rPr>
                <w:rFonts w:ascii="Courier" w:hAnsi="Courier"/>
              </w:rPr>
              <w:t>setq</w:t>
            </w:r>
            <w:proofErr w:type="spellEnd"/>
            <w:r w:rsidRPr="006A49ED">
              <w:rPr>
                <w:rFonts w:ascii="Courier" w:hAnsi="Courier"/>
              </w:rPr>
              <w:t xml:space="preserve"> P01 (duplicate P0 1 </w:t>
            </w:r>
            <w:proofErr w:type="spellStart"/>
            <w:r w:rsidRPr="006A49ED">
              <w:rPr>
                <w:rFonts w:ascii="Courier" w:hAnsi="Courier"/>
              </w:rPr>
              <w:t>1</w:t>
            </w:r>
            <w:proofErr w:type="spellEnd"/>
            <w:r w:rsidRPr="006A49ED">
              <w:rPr>
                <w:rFonts w:ascii="Courier" w:hAnsi="Courier"/>
              </w:rPr>
              <w:t>))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#&lt;$DOT @ #x211e658a&gt;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&gt; P01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#&lt;$DOT @ #x211e658a&gt;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&gt; (abscisse P01)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4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&gt; (</w:t>
            </w:r>
            <w:proofErr w:type="spellStart"/>
            <w:r w:rsidRPr="006A49ED">
              <w:rPr>
                <w:rFonts w:ascii="Courier" w:hAnsi="Courier"/>
              </w:rPr>
              <w:t>ordonnee</w:t>
            </w:r>
            <w:proofErr w:type="spellEnd"/>
            <w:r w:rsidRPr="006A49ED">
              <w:rPr>
                <w:rFonts w:ascii="Courier" w:hAnsi="Courier"/>
              </w:rPr>
              <w:t xml:space="preserve"> P01)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r w:rsidRPr="006A49ED">
              <w:rPr>
                <w:rFonts w:ascii="Courier" w:hAnsi="Courier"/>
              </w:rPr>
              <w:t>5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</w:p>
          <w:p w:rsidR="006A49ED" w:rsidRDefault="006A49ED" w:rsidP="006A49ED">
            <w:pPr>
              <w:rPr>
                <w:rFonts w:ascii="Courier" w:hAnsi="Courier"/>
              </w:rPr>
            </w:pPr>
            <w:proofErr w:type="gramStart"/>
            <w:r>
              <w:rPr>
                <w:rFonts w:ascii="Courier" w:hAnsi="Courier"/>
              </w:rPr>
              <w:t>&gt;(</w:t>
            </w:r>
            <w:proofErr w:type="gramEnd"/>
            <w:r>
              <w:rPr>
                <w:rFonts w:ascii="Courier" w:hAnsi="Courier"/>
              </w:rPr>
              <w:t>abscisse P0)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proofErr w:type="gramStart"/>
            <w:r>
              <w:rPr>
                <w:rFonts w:ascii="Courier" w:hAnsi="Courier"/>
              </w:rPr>
              <w:t>&gt;(</w:t>
            </w:r>
            <w:proofErr w:type="gramEnd"/>
            <w:r>
              <w:rPr>
                <w:rFonts w:ascii="Courier" w:hAnsi="Courier"/>
              </w:rPr>
              <w:t>ordonnée P0)</w:t>
            </w:r>
          </w:p>
          <w:p w:rsidR="006A49ED" w:rsidRDefault="006A49ED" w:rsidP="006A49E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:rsidR="006A49ED" w:rsidRPr="006A49ED" w:rsidRDefault="006A49ED" w:rsidP="006A49ED">
            <w:pPr>
              <w:rPr>
                <w:rFonts w:ascii="Courier" w:hAnsi="Courier"/>
              </w:rPr>
            </w:pPr>
          </w:p>
        </w:tc>
      </w:tr>
    </w:tbl>
    <w:p w:rsidR="00C06CD3" w:rsidRPr="006A49ED" w:rsidRDefault="00B57277" w:rsidP="006A49ED">
      <w:r>
        <w:t xml:space="preserve">Ça marche ! Pour les autres figures, il faut remplacer dans la méthode $dot par la classe appropriée, et remplir le </w:t>
      </w:r>
      <w:proofErr w:type="spellStart"/>
      <w:r>
        <w:t>make-instance</w:t>
      </w:r>
      <w:proofErr w:type="spellEnd"/>
      <w:r>
        <w:t xml:space="preserve"> avec les bons paramètres. </w:t>
      </w:r>
    </w:p>
    <w:sectPr w:rsidR="00C06CD3" w:rsidRPr="006A49ED" w:rsidSect="00C06CD3">
      <w:footerReference w:type="default" r:id="rId5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903" w:rsidRPr="00A70D55" w:rsidRDefault="00195903">
    <w:pPr>
      <w:pStyle w:val="Pieddepage"/>
      <w:rPr>
        <w:rFonts w:ascii="Arial" w:hAnsi="Arial"/>
        <w:sz w:val="16"/>
      </w:rPr>
    </w:pPr>
    <w:r w:rsidRPr="00A70D55">
      <w:rPr>
        <w:rFonts w:ascii="Arial" w:hAnsi="Arial"/>
        <w:sz w:val="16"/>
      </w:rPr>
      <w:t xml:space="preserve">Page </w:t>
    </w:r>
    <w:r w:rsidRPr="00A70D55">
      <w:rPr>
        <w:rFonts w:ascii="Arial" w:hAnsi="Arial"/>
        <w:sz w:val="16"/>
      </w:rPr>
      <w:fldChar w:fldCharType="begin"/>
    </w:r>
    <w:r w:rsidRPr="00A70D55">
      <w:rPr>
        <w:rFonts w:ascii="Arial" w:hAnsi="Arial"/>
        <w:sz w:val="16"/>
      </w:rPr>
      <w:instrText xml:space="preserve"> PAGE </w:instrText>
    </w:r>
    <w:r w:rsidRPr="00A70D55">
      <w:rPr>
        <w:rFonts w:ascii="Arial" w:hAnsi="Arial"/>
        <w:sz w:val="16"/>
      </w:rPr>
      <w:fldChar w:fldCharType="separate"/>
    </w:r>
    <w:r w:rsidR="001719FB">
      <w:rPr>
        <w:rFonts w:ascii="Arial" w:hAnsi="Arial"/>
        <w:noProof/>
        <w:sz w:val="16"/>
      </w:rPr>
      <w:t>5</w:t>
    </w:r>
    <w:r w:rsidRPr="00A70D55">
      <w:rPr>
        <w:rFonts w:ascii="Arial" w:hAnsi="Arial"/>
        <w:sz w:val="16"/>
      </w:rPr>
      <w:fldChar w:fldCharType="end"/>
    </w:r>
    <w:r w:rsidRPr="00A70D55">
      <w:rPr>
        <w:rFonts w:ascii="Arial" w:hAnsi="Arial"/>
        <w:sz w:val="16"/>
      </w:rPr>
      <w:t xml:space="preserve"> sur </w:t>
    </w:r>
    <w:r w:rsidRPr="00A70D55">
      <w:rPr>
        <w:rFonts w:ascii="Arial" w:hAnsi="Arial"/>
        <w:sz w:val="16"/>
      </w:rPr>
      <w:fldChar w:fldCharType="begin"/>
    </w:r>
    <w:r w:rsidRPr="00A70D55">
      <w:rPr>
        <w:rFonts w:ascii="Arial" w:hAnsi="Arial"/>
        <w:sz w:val="16"/>
      </w:rPr>
      <w:instrText xml:space="preserve"> NUMPAGES </w:instrText>
    </w:r>
    <w:r w:rsidRPr="00A70D55">
      <w:rPr>
        <w:rFonts w:ascii="Arial" w:hAnsi="Arial"/>
        <w:sz w:val="16"/>
      </w:rPr>
      <w:fldChar w:fldCharType="separate"/>
    </w:r>
    <w:r w:rsidR="001719FB">
      <w:rPr>
        <w:rFonts w:ascii="Arial" w:hAnsi="Arial"/>
        <w:noProof/>
        <w:sz w:val="16"/>
      </w:rPr>
      <w:t>9</w:t>
    </w:r>
    <w:r w:rsidRPr="00A70D55">
      <w:rPr>
        <w:rFonts w:ascii="Arial" w:hAnsi="Arial"/>
        <w:sz w:val="16"/>
      </w:rPr>
      <w:fldChar w:fldCharType="end"/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60AC"/>
    <w:multiLevelType w:val="hybridMultilevel"/>
    <w:tmpl w:val="F8F68A88"/>
    <w:lvl w:ilvl="0" w:tplc="C4045E48">
      <w:start w:val="1"/>
      <w:numFmt w:val="bullet"/>
      <w:lvlText w:val=""/>
      <w:lvlJc w:val="left"/>
      <w:pPr>
        <w:ind w:left="1088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781D"/>
    <w:rsid w:val="00043A0E"/>
    <w:rsid w:val="00161ED5"/>
    <w:rsid w:val="001719FB"/>
    <w:rsid w:val="00195903"/>
    <w:rsid w:val="00226447"/>
    <w:rsid w:val="002F5830"/>
    <w:rsid w:val="00635E75"/>
    <w:rsid w:val="006A49ED"/>
    <w:rsid w:val="009D27D2"/>
    <w:rsid w:val="00A70D55"/>
    <w:rsid w:val="00A90C22"/>
    <w:rsid w:val="00B57277"/>
    <w:rsid w:val="00C06CD3"/>
    <w:rsid w:val="00EE2DCF"/>
    <w:rsid w:val="00F4781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635E75"/>
    <w:pPr>
      <w:jc w:val="both"/>
    </w:pPr>
    <w:rPr>
      <w:rFonts w:ascii="Franklin Gothic Book" w:hAnsi="Franklin Gothic Book"/>
    </w:rPr>
  </w:style>
  <w:style w:type="paragraph" w:styleId="Titre1">
    <w:name w:val="heading 1"/>
    <w:basedOn w:val="Normal"/>
    <w:next w:val="Normal"/>
    <w:link w:val="Titre1Car"/>
    <w:uiPriority w:val="9"/>
    <w:qFormat/>
    <w:rsid w:val="00F478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53210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78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8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EE8C69" w:themeColor="accent1" w:themeTint="99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81D"/>
    <w:rPr>
      <w:rFonts w:asciiTheme="majorHAnsi" w:eastAsiaTheme="majorEastAsia" w:hAnsiTheme="majorHAnsi" w:cstheme="majorBidi"/>
      <w:b/>
      <w:bCs/>
      <w:color w:val="953210" w:themeColor="accent1" w:themeShade="B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781D"/>
    <w:rPr>
      <w:rFonts w:asciiTheme="majorHAnsi" w:eastAsiaTheme="majorEastAsia" w:hAnsiTheme="majorHAnsi" w:cstheme="majorBidi"/>
      <w:b/>
      <w:bCs/>
      <w:color w:val="D34817" w:themeColor="accent1"/>
      <w:sz w:val="28"/>
      <w:szCs w:val="26"/>
    </w:rPr>
  </w:style>
  <w:style w:type="table" w:styleId="Grille">
    <w:name w:val="Table Grid"/>
    <w:basedOn w:val="TableauNormal"/>
    <w:uiPriority w:val="59"/>
    <w:rsid w:val="00F4781D"/>
    <w:rPr>
      <w:rFonts w:ascii="Courier" w:hAnsi="Courier"/>
      <w:sz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F4781D"/>
    <w:rPr>
      <w:rFonts w:asciiTheme="majorHAnsi" w:eastAsiaTheme="majorEastAsia" w:hAnsiTheme="majorHAnsi" w:cstheme="majorBidi"/>
      <w:bCs/>
      <w:color w:val="EE8C69" w:themeColor="accent1" w:themeTint="99"/>
    </w:rPr>
  </w:style>
  <w:style w:type="paragraph" w:customStyle="1" w:styleId="Introduction">
    <w:name w:val="Introduction"/>
    <w:basedOn w:val="Normal"/>
    <w:qFormat/>
    <w:rsid w:val="00C06CD3"/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D55"/>
    <w:pPr>
      <w:spacing w:line="276" w:lineRule="auto"/>
      <w:jc w:val="left"/>
      <w:outlineLvl w:val="9"/>
    </w:pPr>
    <w:rPr>
      <w:color w:val="9D351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rsid w:val="00A70D55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rsid w:val="00A70D55"/>
    <w:pPr>
      <w:jc w:val="left"/>
    </w:pPr>
    <w:rPr>
      <w:rFonts w:asciiTheme="minorHAnsi" w:hAnsiTheme="minorHAnsi"/>
      <w:sz w:val="22"/>
      <w:szCs w:val="22"/>
    </w:rPr>
  </w:style>
  <w:style w:type="paragraph" w:styleId="TM3">
    <w:name w:val="toc 3"/>
    <w:basedOn w:val="Normal"/>
    <w:next w:val="Normal"/>
    <w:autoRedefine/>
    <w:uiPriority w:val="39"/>
    <w:rsid w:val="00A70D55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rsid w:val="00A70D55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rsid w:val="00A70D55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rsid w:val="00A70D55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rsid w:val="00A70D55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rsid w:val="00A70D55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rsid w:val="00A70D55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En-tte">
    <w:name w:val="header"/>
    <w:basedOn w:val="Normal"/>
    <w:link w:val="En-tteCar"/>
    <w:rsid w:val="00A70D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70D55"/>
    <w:rPr>
      <w:rFonts w:ascii="Franklin Gothic Book" w:hAnsi="Franklin Gothic Book"/>
    </w:rPr>
  </w:style>
  <w:style w:type="paragraph" w:styleId="Pieddepage">
    <w:name w:val="footer"/>
    <w:basedOn w:val="Normal"/>
    <w:link w:val="PieddepageCar"/>
    <w:rsid w:val="00A70D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70D55"/>
    <w:rPr>
      <w:rFonts w:ascii="Franklin Gothic Book" w:hAnsi="Franklin Gothic Boo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Équité">
  <a:themeElements>
    <a:clrScheme name="Équité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Équité">
      <a:majorFont>
        <a:latin typeface="Franklin Gothic Book"/>
        <a:ea typeface=""/>
        <a:cs typeface=""/>
        <a:font script="Grek" typeface="Calibri"/>
        <a:font script="Cyrl" typeface="Calibri"/>
        <a:font script="Jpan" typeface="ＭＳ ゴシック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ヒラギノ明朝 Pro W3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Équité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1123</Words>
  <Characters>6406</Characters>
  <Application>Microsoft Macintosh Word</Application>
  <DocSecurity>0</DocSecurity>
  <Lines>53</Lines>
  <Paragraphs>12</Paragraphs>
  <ScaleCrop>false</ScaleCrop>
  <Company>...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3</cp:revision>
  <cp:lastPrinted>2011-12-13T22:24:00Z</cp:lastPrinted>
  <dcterms:created xsi:type="dcterms:W3CDTF">2011-12-13T22:24:00Z</dcterms:created>
  <dcterms:modified xsi:type="dcterms:W3CDTF">2011-12-13T22:24:00Z</dcterms:modified>
</cp:coreProperties>
</file>