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Drug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Translator searches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acetate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CDK5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autism, generalized dystonia, inborn disorder of neurotransmitter metabolism and transport,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beta-sitosterol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DRD2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increased reactive oxygen species production, neurodegenerative disease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boron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neurodegenerative disease,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dexchlorpheniramine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dimethyl sulfone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SPAG9</w:t>
            </w:r>
            <w:r>
              <w:rPr>
                <w:rFonts w:ascii="Calibri" w:hAnsi="Calibri"/>
                <w:sz w:val="20"/>
              </w:rPr>
              <w:t xml:space="preserve">, increased reactive oxygen species production, neuroinflammation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l-tartaric acid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DRD2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octacosanol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2F2F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increased reactive oxygen species production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E5E5E5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  <w:b w:val="true"/>
              </w:rPr>
              <w:t xml:space="preserve">sulfate 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i/>
                <w:rFonts w:ascii="Calibri" w:hAnsi="Calibri"/>
                <w:sz w:val="20"/>
              </w:rPr>
              <w:t xml:space="preserve">ARF6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LRRK2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i/>
                <w:rFonts w:ascii="Calibri" w:hAnsi="Calibri"/>
                <w:sz w:val="20"/>
              </w:rPr>
              <w:t xml:space="preserve">NTRK2</w:t>
            </w:r>
            <w:r>
              <w:rPr>
                <w:rFonts w:ascii="Calibri" w:hAnsi="Calibri"/>
                <w:sz w:val="20"/>
              </w:rPr>
              <w:t xml:space="preserve">, neuroinflammation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2026-05-20T17:00:13Z</dcterms:created>
  <dcterms:modified xsi:type="dcterms:W3CDTF">2026-05-20T17:00:13Z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