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Ciclopirox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Guaifenesin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Guanfacine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neuroplasticity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Levetiracetam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Memantine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Methylprednisolone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Permethrin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Pregabalin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Alfacalcidol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Baclofen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Clemastine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modulator, Reduce oxidative stress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Insulin human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Lisdexamfetamine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Succinic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Tretinoin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Amantadine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Anakinra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Increase neurotransmitter signaling, 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Bepotastine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Bisoprolol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Cefoperazone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Anti-microbial, Immunomodulator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Dexmedetomidine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Eplerenone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Ethosuximide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Flunarizine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Human immunoglobulin 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Hydroxychloroquine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Neuroprotective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Primidone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Progesterone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Rivastigmine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Sirolimus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Terbinafine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Tranexamic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Trihexyphenidyl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gamma-Hydroxybutyric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Symptomatic relief (NA)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2025-12-02T04:46:37Z</dcterms:created>
  <dcterms:modified xsi:type="dcterms:W3CDTF">2025-12-02T04:46:37Z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