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Supporting evidence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results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Patient symptoms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Intellectual disability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Cerebral atrophy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Corpus callosum hypoplasia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Delayed myelination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Spastic diplegia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Muscle hypotonia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Autism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Movement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Zhang 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Ataxia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Unstable gait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Spasticity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Dystonia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Zhang 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Stiffness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Conditions Related to JIP3 Function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Neuroinflammation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Yang 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Oxidative stress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Matsuura 2002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Neurodevelopmental disorders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Platzer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Disorders of neurotransmitter transport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Choudhary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Neurodegenerative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Sato 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936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Axonal neuropathy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Iwasawa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Hypothesized Compensatory Pathways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SPAG9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Gowrishankar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LRRK2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Gowrishankar 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CDK5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Klinman 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ARF6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Montagnac 2009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MTOR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Moya-Alvarado 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NTRK2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Huang 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784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DRD1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Zhang 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DRD2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Zhang 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preserve">JNK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Drerup 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846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2026-05-12T14:40:21Z</dcterms:created>
  <dcterms:modified xsi:type="dcterms:W3CDTF">2026-05-12T14:40:21Z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