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Drug Screen Results 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Repurposing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Concentration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Outcome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Amantadine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Ambroxol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Baclofen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Skeletal muscle relaxant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Cannabidiol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Carnitine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Metabolic agent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Metabolic agent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Disulfiram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Entacapone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Fluvoxamine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Ketoconazole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(Antifungal)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Imidazole antifungal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(Antifungal)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Imidazole antifungal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Levodopa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Luteolin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Flavones, natural product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Flavones, natural product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Melatonin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Kinase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Acetemide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Kinase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Acetemide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Metformin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Minocycline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Resveratrol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Roscovitine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Kinase inhibitor (CDK5 inhibitor)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CDK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Sertraline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0.1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A3A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848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2024-11-25T19:01:15Z</dcterms:created>
  <dcterms:modified xsi:type="dcterms:W3CDTF">2024-11-25T19:01:15Z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