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BB5A" w14:textId="4913413D" w:rsidR="0084655D" w:rsidRPr="009F3D7F" w:rsidRDefault="009C6194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B23916">
        <w:rPr>
          <w:rFonts w:ascii="Arial" w:eastAsia="Times New Roman" w:hAnsi="Arial" w:cs="Arial"/>
          <w:b/>
          <w:shd w:val="clear" w:color="auto" w:fill="FFFF99"/>
          <w:lang w:eastAsia="en-GB"/>
        </w:rPr>
        <w:t xml:space="preserve">Insert </w:t>
      </w:r>
      <w:r w:rsidR="0084655D" w:rsidRPr="00B23916">
        <w:rPr>
          <w:rFonts w:ascii="Arial" w:eastAsia="Times New Roman" w:hAnsi="Arial" w:cs="Arial"/>
          <w:b/>
          <w:shd w:val="clear" w:color="auto" w:fill="FFFF99"/>
          <w:lang w:eastAsia="en-GB"/>
        </w:rPr>
        <w:t>Supplier name</w:t>
      </w:r>
      <w:r w:rsidR="0084655D" w:rsidRPr="009F3D7F">
        <w:rPr>
          <w:rFonts w:ascii="Arial" w:eastAsia="Times New Roman" w:hAnsi="Arial" w:cs="Arial"/>
          <w:b/>
          <w:highlight w:val="yellow"/>
          <w:lang w:eastAsia="en-GB"/>
        </w:rPr>
        <w:br/>
      </w:r>
      <w:r w:rsidRPr="00B23916">
        <w:rPr>
          <w:rFonts w:ascii="Arial" w:eastAsia="Times New Roman" w:hAnsi="Arial" w:cs="Arial"/>
          <w:b/>
          <w:shd w:val="clear" w:color="auto" w:fill="FFFF99"/>
          <w:lang w:eastAsia="en-GB"/>
        </w:rPr>
        <w:t>Insert Supplier address</w:t>
      </w:r>
    </w:p>
    <w:p w14:paraId="6FFC539E" w14:textId="77777777" w:rsidR="0084655D" w:rsidRPr="009C6194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3E20D221" w14:textId="41B27C48" w:rsidR="0084655D" w:rsidRPr="009C6194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b/>
          <w:lang w:eastAsia="en-GB"/>
        </w:rPr>
      </w:pPr>
      <w:r w:rsidRPr="009C6194">
        <w:rPr>
          <w:rFonts w:ascii="Arial" w:eastAsia="Times New Roman" w:hAnsi="Arial" w:cs="Arial"/>
          <w:lang w:eastAsia="en-GB"/>
        </w:rPr>
        <w:t xml:space="preserve">Attn: </w:t>
      </w:r>
      <w:r w:rsidRPr="009C6194">
        <w:rPr>
          <w:rFonts w:ascii="Arial" w:eastAsia="Times New Roman" w:hAnsi="Arial" w:cs="Arial"/>
          <w:b/>
          <w:lang w:eastAsia="en-GB"/>
        </w:rPr>
        <w:t xml:space="preserve"> </w:t>
      </w:r>
      <w:r w:rsidR="003A2191">
        <w:rPr>
          <w:rFonts w:ascii="Arial" w:eastAsia="Times New Roman" w:hAnsi="Arial" w:cs="Arial"/>
          <w:b/>
          <w:shd w:val="clear" w:color="auto" w:fill="FFFF99"/>
          <w:lang w:eastAsia="en-GB"/>
        </w:rPr>
        <w:t>I</w:t>
      </w:r>
      <w:r w:rsidRPr="00B23916">
        <w:rPr>
          <w:rFonts w:ascii="Arial" w:eastAsia="Times New Roman" w:hAnsi="Arial" w:cs="Arial"/>
          <w:b/>
          <w:shd w:val="clear" w:color="auto" w:fill="FFFF99"/>
          <w:lang w:eastAsia="en-GB"/>
        </w:rPr>
        <w:t>nsert Supplier contact name</w:t>
      </w:r>
    </w:p>
    <w:p w14:paraId="27D3FEF3" w14:textId="1BFD761E" w:rsidR="00997803" w:rsidRPr="009C6194" w:rsidRDefault="009C6194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B23916">
        <w:rPr>
          <w:rFonts w:ascii="Arial" w:eastAsia="Times New Roman" w:hAnsi="Arial" w:cs="Arial"/>
          <w:b/>
          <w:shd w:val="clear" w:color="auto" w:fill="FFFF99"/>
          <w:lang w:eastAsia="en-GB"/>
        </w:rPr>
        <w:t>Insert Supplier email address</w:t>
      </w:r>
    </w:p>
    <w:p w14:paraId="0C2A0E0A" w14:textId="77777777" w:rsidR="0084655D" w:rsidRPr="009C6194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44694523" w14:textId="7756B7B6" w:rsidR="0084655D" w:rsidRPr="009C6194" w:rsidRDefault="0084655D" w:rsidP="00997803">
      <w:pPr>
        <w:spacing w:after="120" w:line="240" w:lineRule="atLeast"/>
        <w:ind w:left="5760"/>
        <w:jc w:val="both"/>
        <w:rPr>
          <w:rFonts w:ascii="Arial" w:eastAsia="Times New Roman" w:hAnsi="Arial" w:cs="Arial"/>
        </w:rPr>
      </w:pPr>
      <w:bookmarkStart w:id="0" w:name="date"/>
      <w:bookmarkStart w:id="1" w:name="Title"/>
      <w:bookmarkEnd w:id="0"/>
      <w:bookmarkEnd w:id="1"/>
      <w:r w:rsidRPr="009C6194">
        <w:rPr>
          <w:rFonts w:ascii="Arial" w:eastAsia="Times New Roman" w:hAnsi="Arial" w:cs="Arial"/>
        </w:rPr>
        <w:t xml:space="preserve">Date: </w:t>
      </w:r>
      <w:r w:rsidR="003A2191" w:rsidRPr="00B23916">
        <w:rPr>
          <w:rFonts w:ascii="Arial" w:eastAsia="Times New Roman" w:hAnsi="Arial" w:cs="Arial"/>
          <w:b/>
          <w:shd w:val="clear" w:color="auto" w:fill="FFFF99"/>
        </w:rPr>
        <w:t>I</w:t>
      </w:r>
      <w:r w:rsidRPr="00B23916">
        <w:rPr>
          <w:rFonts w:ascii="Arial" w:eastAsia="Times New Roman" w:hAnsi="Arial" w:cs="Arial"/>
          <w:b/>
          <w:shd w:val="clear" w:color="auto" w:fill="FFFF99"/>
        </w:rPr>
        <w:t>nsert date</w:t>
      </w:r>
      <w:r w:rsidRPr="009C6194">
        <w:rPr>
          <w:rFonts w:ascii="Arial" w:eastAsia="Times New Roman" w:hAnsi="Arial" w:cs="Arial"/>
        </w:rPr>
        <w:t xml:space="preserve"> </w:t>
      </w:r>
    </w:p>
    <w:p w14:paraId="158E2FB3" w14:textId="17E2E3DA" w:rsidR="0084655D" w:rsidRPr="009C6194" w:rsidRDefault="009C6194" w:rsidP="00997803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 w:rsidRPr="009C6194">
        <w:rPr>
          <w:rFonts w:ascii="Arial" w:eastAsia="Times New Roman" w:hAnsi="Arial" w:cs="Arial"/>
        </w:rPr>
        <w:t xml:space="preserve">Contract Reference:  </w:t>
      </w:r>
      <w:r w:rsidR="003A2191" w:rsidRPr="00B23916">
        <w:rPr>
          <w:rFonts w:ascii="Arial" w:eastAsia="Times New Roman" w:hAnsi="Arial" w:cs="Arial"/>
          <w:b/>
          <w:shd w:val="clear" w:color="auto" w:fill="FFFF99"/>
        </w:rPr>
        <w:t>I</w:t>
      </w:r>
      <w:r w:rsidR="0084655D" w:rsidRPr="00B23916">
        <w:rPr>
          <w:rFonts w:ascii="Arial" w:eastAsia="Times New Roman" w:hAnsi="Arial" w:cs="Arial"/>
          <w:b/>
          <w:shd w:val="clear" w:color="auto" w:fill="FFFF99"/>
        </w:rPr>
        <w:t xml:space="preserve">nsert </w:t>
      </w:r>
      <w:r w:rsidR="00AD6E6C" w:rsidRPr="00B23916">
        <w:rPr>
          <w:rFonts w:ascii="Arial" w:eastAsia="Times New Roman" w:hAnsi="Arial" w:cs="Arial"/>
          <w:b/>
          <w:shd w:val="clear" w:color="auto" w:fill="FFFF99"/>
        </w:rPr>
        <w:t>R</w:t>
      </w:r>
      <w:r w:rsidR="00E17914" w:rsidRPr="00B23916">
        <w:rPr>
          <w:rFonts w:ascii="Arial" w:eastAsia="Times New Roman" w:hAnsi="Arial" w:cs="Arial"/>
          <w:b/>
          <w:shd w:val="clear" w:color="auto" w:fill="FFFF99"/>
        </w:rPr>
        <w:t>eference</w:t>
      </w:r>
      <w:r w:rsidR="00124762">
        <w:rPr>
          <w:rFonts w:ascii="Arial" w:eastAsia="Times New Roman" w:hAnsi="Arial" w:cs="Arial"/>
          <w:b/>
          <w:shd w:val="clear" w:color="auto" w:fill="FFFF99"/>
        </w:rPr>
        <w:t xml:space="preserve"> Number</w:t>
      </w:r>
    </w:p>
    <w:p w14:paraId="0AC8B3A8" w14:textId="0A960DF3" w:rsidR="0084655D" w:rsidRPr="0084655D" w:rsidRDefault="00E25399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Sir/Madam</w:t>
      </w:r>
      <w:r w:rsidR="0084655D" w:rsidRPr="0084655D">
        <w:rPr>
          <w:rFonts w:ascii="Arial" w:eastAsia="Times New Roman" w:hAnsi="Arial" w:cs="Arial"/>
        </w:rPr>
        <w:t>,</w:t>
      </w:r>
    </w:p>
    <w:p w14:paraId="50A0EE66" w14:textId="597E748E" w:rsidR="0084655D" w:rsidRDefault="00A778E2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C</w:t>
      </w:r>
      <w:r w:rsidR="0084655D" w:rsidRPr="00880B11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ontract for the </w:t>
      </w:r>
      <w:r w:rsidR="00124762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p</w:t>
      </w:r>
      <w:r w:rsidR="00DB6A88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rovision</w:t>
      </w:r>
      <w:r w:rsidR="0084655D" w:rsidRPr="00DB6A88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 of </w:t>
      </w:r>
      <w:r w:rsidR="003A2191" w:rsidRPr="00B23916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I</w:t>
      </w:r>
      <w:r w:rsidR="0084655D" w:rsidRPr="00B23916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 xml:space="preserve">nsert </w:t>
      </w:r>
      <w:r w:rsidR="009F3D7F" w:rsidRPr="00B23916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Procurement Title</w:t>
      </w:r>
    </w:p>
    <w:p w14:paraId="48E6AC00" w14:textId="77777777" w:rsidR="003D0C23" w:rsidRDefault="003D0C23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</w:p>
    <w:p w14:paraId="546159E2" w14:textId="37F7C31A" w:rsidR="003D0C23" w:rsidRPr="003D0C23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Pr="003D0C23">
        <w:rPr>
          <w:rFonts w:ascii="Arial" w:eastAsiaTheme="minorEastAsia" w:hAnsi="Arial" w:cs="Arial"/>
        </w:rPr>
        <w:t xml:space="preserve"> write to inform you that your </w:t>
      </w:r>
      <w:r w:rsidR="00AD6E6C">
        <w:rPr>
          <w:rFonts w:ascii="Arial" w:eastAsiaTheme="minorEastAsia" w:hAnsi="Arial" w:cs="Arial"/>
        </w:rPr>
        <w:t>bid</w:t>
      </w:r>
      <w:r w:rsidRPr="003D0C23">
        <w:rPr>
          <w:rFonts w:ascii="Arial" w:eastAsiaTheme="minorEastAsia" w:hAnsi="Arial" w:cs="Arial"/>
        </w:rPr>
        <w:t xml:space="preserve"> submission for the </w:t>
      </w:r>
      <w:r>
        <w:rPr>
          <w:rFonts w:ascii="Arial" w:eastAsiaTheme="minorEastAsia" w:hAnsi="Arial" w:cs="Arial"/>
        </w:rPr>
        <w:t>above procurement</w:t>
      </w:r>
      <w:r w:rsidRPr="003D0C23">
        <w:rPr>
          <w:rFonts w:ascii="Arial" w:eastAsiaTheme="minorEastAsia" w:hAnsi="Arial" w:cs="Arial"/>
        </w:rPr>
        <w:t xml:space="preserve"> was deemed to be non-compliant for the following reason</w:t>
      </w:r>
      <w:r>
        <w:rPr>
          <w:rFonts w:ascii="Arial" w:eastAsiaTheme="minorEastAsia" w:hAnsi="Arial" w:cs="Arial"/>
        </w:rPr>
        <w:t>(s)</w:t>
      </w:r>
      <w:r w:rsidRPr="003D0C23">
        <w:rPr>
          <w:rFonts w:ascii="Arial" w:eastAsiaTheme="minorEastAsia" w:hAnsi="Arial" w:cs="Arial"/>
        </w:rPr>
        <w:t>:</w:t>
      </w:r>
    </w:p>
    <w:p w14:paraId="73E403C6" w14:textId="76E93FB5" w:rsidR="003D0C23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</w:p>
    <w:p w14:paraId="772B28C0" w14:textId="06986CFF" w:rsidR="00077DBB" w:rsidRDefault="00077DBB" w:rsidP="00077DBB">
      <w:pPr>
        <w:pStyle w:val="ListParagraph"/>
        <w:numPr>
          <w:ilvl w:val="0"/>
          <w:numId w:val="7"/>
        </w:numPr>
        <w:spacing w:after="120" w:line="240" w:lineRule="atLeast"/>
        <w:jc w:val="both"/>
        <w:outlineLvl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Submitting a non-compliant response to </w:t>
      </w:r>
      <w:r w:rsidRPr="00B23916">
        <w:rPr>
          <w:rFonts w:ascii="Arial" w:eastAsiaTheme="minorEastAsia" w:hAnsi="Arial" w:cs="Arial"/>
          <w:shd w:val="clear" w:color="auto" w:fill="FFFF99"/>
        </w:rPr>
        <w:t>Insert question number</w:t>
      </w:r>
      <w:r>
        <w:rPr>
          <w:rFonts w:ascii="Arial" w:eastAsiaTheme="minorEastAsia" w:hAnsi="Arial" w:cs="Arial"/>
        </w:rPr>
        <w:t xml:space="preserve"> within the ‘</w:t>
      </w:r>
      <w:r w:rsidR="009D1218">
        <w:rPr>
          <w:rFonts w:ascii="Arial" w:eastAsiaTheme="minorEastAsia" w:hAnsi="Arial" w:cs="Arial"/>
        </w:rPr>
        <w:t>Affirmations’</w:t>
      </w:r>
      <w:r>
        <w:rPr>
          <w:rFonts w:ascii="Arial" w:eastAsiaTheme="minorEastAsia" w:hAnsi="Arial" w:cs="Arial"/>
        </w:rPr>
        <w:t>.</w:t>
      </w:r>
      <w:r w:rsidR="0084542A">
        <w:rPr>
          <w:rFonts w:ascii="Arial" w:eastAsiaTheme="minorEastAsia" w:hAnsi="Arial" w:cs="Arial"/>
        </w:rPr>
        <w:t xml:space="preserve"> </w:t>
      </w:r>
      <w:r w:rsidR="00DB6A88" w:rsidRPr="00B23916">
        <w:rPr>
          <w:rFonts w:ascii="Arial" w:eastAsiaTheme="minorEastAsia" w:hAnsi="Arial" w:cs="Arial"/>
          <w:shd w:val="clear" w:color="auto" w:fill="A8D08D" w:themeFill="accent6" w:themeFillTint="99"/>
        </w:rPr>
        <w:t>Delete if not applicable</w:t>
      </w:r>
    </w:p>
    <w:p w14:paraId="4CA62200" w14:textId="2C0C9654" w:rsidR="00077DBB" w:rsidRDefault="00077DBB" w:rsidP="00077DBB">
      <w:pPr>
        <w:pStyle w:val="ListParagraph"/>
        <w:numPr>
          <w:ilvl w:val="0"/>
          <w:numId w:val="7"/>
        </w:numPr>
        <w:spacing w:after="120" w:line="240" w:lineRule="atLeast"/>
        <w:jc w:val="both"/>
        <w:outlineLvl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Failing to demonstrate suitable safeguards will be in place to mitigate the identified potential conflicts of interest.</w:t>
      </w:r>
      <w:r w:rsidR="0084542A">
        <w:rPr>
          <w:rFonts w:ascii="Arial" w:eastAsiaTheme="minorEastAsia" w:hAnsi="Arial" w:cs="Arial"/>
        </w:rPr>
        <w:t xml:space="preserve"> </w:t>
      </w:r>
      <w:r w:rsidR="0084542A" w:rsidRPr="00B23916">
        <w:rPr>
          <w:rFonts w:ascii="Arial" w:eastAsiaTheme="minorEastAsia" w:hAnsi="Arial" w:cs="Arial"/>
          <w:shd w:val="clear" w:color="auto" w:fill="A8D08D" w:themeFill="accent6" w:themeFillTint="99"/>
        </w:rPr>
        <w:t xml:space="preserve">Delete if not </w:t>
      </w:r>
      <w:r w:rsidR="00DB6A88" w:rsidRPr="00B23916">
        <w:rPr>
          <w:rFonts w:ascii="Arial" w:eastAsiaTheme="minorEastAsia" w:hAnsi="Arial" w:cs="Arial"/>
          <w:shd w:val="clear" w:color="auto" w:fill="A8D08D" w:themeFill="accent6" w:themeFillTint="99"/>
        </w:rPr>
        <w:t>applicable</w:t>
      </w:r>
    </w:p>
    <w:p w14:paraId="0D71CBC1" w14:textId="77777777" w:rsidR="003D0C23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</w:p>
    <w:p w14:paraId="68265AFB" w14:textId="37A5F2C9" w:rsidR="00C44100" w:rsidRPr="003D0C23" w:rsidRDefault="00124762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w</w:t>
      </w:r>
      <w:r w:rsidR="00C44100">
        <w:rPr>
          <w:rFonts w:ascii="Arial" w:eastAsiaTheme="minorEastAsia" w:hAnsi="Arial" w:cs="Arial"/>
        </w:rPr>
        <w:t>rote to you</w:t>
      </w:r>
      <w:r>
        <w:rPr>
          <w:rFonts w:ascii="Arial" w:eastAsiaTheme="minorEastAsia" w:hAnsi="Arial" w:cs="Arial"/>
        </w:rPr>
        <w:t xml:space="preserve"> </w:t>
      </w:r>
      <w:r w:rsidR="00C44100">
        <w:rPr>
          <w:rFonts w:ascii="Arial" w:eastAsiaTheme="minorEastAsia" w:hAnsi="Arial" w:cs="Arial"/>
        </w:rPr>
        <w:t xml:space="preserve">on </w:t>
      </w:r>
      <w:r>
        <w:rPr>
          <w:rFonts w:ascii="Arial" w:eastAsiaTheme="minorEastAsia" w:hAnsi="Arial" w:cs="Arial"/>
          <w:shd w:val="clear" w:color="auto" w:fill="FFFF99"/>
        </w:rPr>
        <w:t>i</w:t>
      </w:r>
      <w:r w:rsidR="00C44100" w:rsidRPr="00B23916">
        <w:rPr>
          <w:rFonts w:ascii="Arial" w:eastAsiaTheme="minorEastAsia" w:hAnsi="Arial" w:cs="Arial"/>
          <w:shd w:val="clear" w:color="auto" w:fill="FFFF99"/>
        </w:rPr>
        <w:t>nsert date</w:t>
      </w:r>
      <w:r w:rsidR="00C44100">
        <w:rPr>
          <w:rFonts w:ascii="Arial" w:eastAsiaTheme="minorEastAsia" w:hAnsi="Arial" w:cs="Arial"/>
        </w:rPr>
        <w:t xml:space="preserve"> </w:t>
      </w:r>
      <w:r w:rsidR="00867A69">
        <w:rPr>
          <w:rFonts w:ascii="Arial" w:eastAsiaTheme="minorEastAsia" w:hAnsi="Arial" w:cs="Arial"/>
        </w:rPr>
        <w:t xml:space="preserve">explaining the issue and </w:t>
      </w:r>
      <w:r w:rsidR="00C44100">
        <w:rPr>
          <w:rFonts w:ascii="Arial" w:eastAsiaTheme="minorEastAsia" w:hAnsi="Arial" w:cs="Arial"/>
        </w:rPr>
        <w:t>requesting</w:t>
      </w:r>
      <w:r w:rsidR="00867A69">
        <w:rPr>
          <w:rFonts w:ascii="Arial" w:eastAsiaTheme="minorEastAsia" w:hAnsi="Arial" w:cs="Arial"/>
        </w:rPr>
        <w:t xml:space="preserve"> clarification</w:t>
      </w:r>
      <w:r w:rsidR="00C44100">
        <w:rPr>
          <w:rFonts w:ascii="Arial" w:eastAsiaTheme="minorEastAsia" w:hAnsi="Arial" w:cs="Arial"/>
        </w:rPr>
        <w:t xml:space="preserve"> by return message by </w:t>
      </w:r>
      <w:r w:rsidR="00C44100" w:rsidRPr="00B23916">
        <w:rPr>
          <w:rFonts w:ascii="Arial" w:eastAsiaTheme="minorEastAsia" w:hAnsi="Arial" w:cs="Arial"/>
          <w:shd w:val="clear" w:color="auto" w:fill="FFFF99"/>
        </w:rPr>
        <w:t>Insert time &amp; date.</w:t>
      </w:r>
      <w:r w:rsidR="00C44100">
        <w:rPr>
          <w:rFonts w:ascii="Arial" w:eastAsiaTheme="minorEastAsia" w:hAnsi="Arial" w:cs="Arial"/>
        </w:rPr>
        <w:t xml:space="preserve"> However, </w:t>
      </w:r>
      <w:r w:rsidR="00C44100" w:rsidRPr="00B23916">
        <w:rPr>
          <w:rFonts w:ascii="Arial" w:eastAsiaTheme="minorEastAsia" w:hAnsi="Arial" w:cs="Arial"/>
          <w:shd w:val="clear" w:color="auto" w:fill="FFFF99"/>
        </w:rPr>
        <w:t>no response has been received</w:t>
      </w:r>
      <w:r w:rsidR="00DB6A88" w:rsidRPr="00B23916">
        <w:rPr>
          <w:rFonts w:ascii="Arial" w:eastAsiaTheme="minorEastAsia" w:hAnsi="Arial" w:cs="Arial"/>
          <w:shd w:val="clear" w:color="auto" w:fill="FFFF99"/>
        </w:rPr>
        <w:t xml:space="preserve"> by the required deadline</w:t>
      </w:r>
      <w:r w:rsidR="00867A69">
        <w:rPr>
          <w:rFonts w:ascii="Arial" w:eastAsiaTheme="minorEastAsia" w:hAnsi="Arial" w:cs="Arial"/>
        </w:rPr>
        <w:t xml:space="preserve"> </w:t>
      </w:r>
      <w:r w:rsidR="00867A69" w:rsidRPr="00B23916">
        <w:rPr>
          <w:rFonts w:ascii="Arial" w:eastAsiaTheme="minorEastAsia" w:hAnsi="Arial" w:cs="Arial"/>
          <w:shd w:val="clear" w:color="auto" w:fill="A8D08D" w:themeFill="accent6" w:themeFillTint="99"/>
        </w:rPr>
        <w:t>or</w:t>
      </w:r>
      <w:r w:rsidR="00867A69">
        <w:rPr>
          <w:rFonts w:ascii="Arial" w:eastAsiaTheme="minorEastAsia" w:hAnsi="Arial" w:cs="Arial"/>
        </w:rPr>
        <w:t xml:space="preserve"> </w:t>
      </w:r>
      <w:r w:rsidR="00867A69" w:rsidRPr="00B23916">
        <w:rPr>
          <w:rFonts w:ascii="Arial" w:eastAsiaTheme="minorEastAsia" w:hAnsi="Arial" w:cs="Arial"/>
          <w:shd w:val="clear" w:color="auto" w:fill="FFFF99"/>
        </w:rPr>
        <w:t xml:space="preserve">the response provided </w:t>
      </w:r>
      <w:r w:rsidR="00E84F26" w:rsidRPr="00B23916">
        <w:rPr>
          <w:rFonts w:ascii="Arial" w:eastAsiaTheme="minorEastAsia" w:hAnsi="Arial" w:cs="Arial"/>
          <w:shd w:val="clear" w:color="auto" w:fill="FFFF99"/>
        </w:rPr>
        <w:t>remains inadequate</w:t>
      </w:r>
      <w:r w:rsidR="00E84F26">
        <w:rPr>
          <w:rFonts w:ascii="Arial" w:eastAsiaTheme="minorEastAsia" w:hAnsi="Arial" w:cs="Arial"/>
        </w:rPr>
        <w:t>.</w:t>
      </w:r>
    </w:p>
    <w:p w14:paraId="7CE13E77" w14:textId="77777777" w:rsidR="00C44100" w:rsidRDefault="00C44100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</w:p>
    <w:p w14:paraId="61A2524D" w14:textId="48515A4D" w:rsidR="003D0C23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  <w:r w:rsidRPr="003D0C23">
        <w:rPr>
          <w:rFonts w:ascii="Arial" w:eastAsiaTheme="minorEastAsia" w:hAnsi="Arial" w:cs="Arial"/>
        </w:rPr>
        <w:t xml:space="preserve">Please be advised that </w:t>
      </w:r>
      <w:r w:rsidR="00124762">
        <w:rPr>
          <w:rFonts w:ascii="Arial" w:eastAsiaTheme="minorEastAsia" w:hAnsi="Arial" w:cs="Arial"/>
        </w:rPr>
        <w:t xml:space="preserve">we </w:t>
      </w:r>
      <w:r w:rsidRPr="003D0C23">
        <w:rPr>
          <w:rFonts w:ascii="Arial" w:eastAsiaTheme="minorEastAsia" w:hAnsi="Arial" w:cs="Arial"/>
        </w:rPr>
        <w:t xml:space="preserve">will now proceed to evaluate the compliant bids, that is, those which provided all the information and documents requested in the </w:t>
      </w:r>
      <w:r w:rsidR="00AD6E6C">
        <w:rPr>
          <w:rFonts w:ascii="Arial" w:eastAsiaTheme="minorEastAsia" w:hAnsi="Arial" w:cs="Arial"/>
        </w:rPr>
        <w:t>Bid Pack</w:t>
      </w:r>
      <w:r w:rsidRPr="003D0C23">
        <w:rPr>
          <w:rFonts w:ascii="Arial" w:eastAsiaTheme="minorEastAsia" w:hAnsi="Arial" w:cs="Arial"/>
        </w:rPr>
        <w:t xml:space="preserve">. It will then award to the successful bidder(s) in accordance with the procedure published in the </w:t>
      </w:r>
      <w:r w:rsidR="00AD6E6C">
        <w:rPr>
          <w:rFonts w:ascii="Arial" w:eastAsiaTheme="minorEastAsia" w:hAnsi="Arial" w:cs="Arial"/>
        </w:rPr>
        <w:t>Bid Pack</w:t>
      </w:r>
      <w:r w:rsidRPr="003D0C23">
        <w:rPr>
          <w:rFonts w:ascii="Arial" w:eastAsiaTheme="minorEastAsia" w:hAnsi="Arial" w:cs="Arial"/>
        </w:rPr>
        <w:t xml:space="preserve">. </w:t>
      </w:r>
    </w:p>
    <w:p w14:paraId="05D0AB4D" w14:textId="77777777" w:rsidR="003D0C23" w:rsidRPr="003D0C23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Theme="minorEastAsia" w:hAnsi="Arial" w:cs="Arial"/>
        </w:rPr>
      </w:pPr>
    </w:p>
    <w:p w14:paraId="31485076" w14:textId="7121F9DB" w:rsidR="00880B11" w:rsidRPr="00880B11" w:rsidRDefault="003D0C23" w:rsidP="003D0C23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 w:rsidRPr="003D0C23">
        <w:rPr>
          <w:rFonts w:ascii="Arial" w:eastAsiaTheme="minorEastAsia" w:hAnsi="Arial" w:cs="Arial"/>
        </w:rPr>
        <w:t>Tha</w:t>
      </w:r>
      <w:r w:rsidR="00FD3B52">
        <w:rPr>
          <w:rFonts w:ascii="Arial" w:eastAsiaTheme="minorEastAsia" w:hAnsi="Arial" w:cs="Arial"/>
        </w:rPr>
        <w:t>nk you for your interest in this</w:t>
      </w:r>
      <w:r w:rsidRPr="003D0C23">
        <w:rPr>
          <w:rFonts w:ascii="Arial" w:eastAsiaTheme="minorEastAsia" w:hAnsi="Arial" w:cs="Arial"/>
        </w:rPr>
        <w:t xml:space="preserve"> procurement</w:t>
      </w:r>
      <w:r w:rsidR="00FD3B52">
        <w:rPr>
          <w:rFonts w:ascii="Arial" w:eastAsiaTheme="minorEastAsia" w:hAnsi="Arial" w:cs="Arial"/>
        </w:rPr>
        <w:t xml:space="preserve"> event</w:t>
      </w:r>
      <w:r w:rsidR="00124762">
        <w:rPr>
          <w:rFonts w:ascii="Arial" w:eastAsiaTheme="minorEastAsia" w:hAnsi="Arial" w:cs="Arial"/>
        </w:rPr>
        <w:t xml:space="preserve"> and we </w:t>
      </w:r>
      <w:r w:rsidRPr="003D0C23">
        <w:rPr>
          <w:rFonts w:ascii="Arial" w:eastAsiaTheme="minorEastAsia" w:hAnsi="Arial" w:cs="Arial"/>
        </w:rPr>
        <w:t>look forward to receiving your interest in other procurements in the future.</w:t>
      </w:r>
    </w:p>
    <w:p w14:paraId="76E93D7F" w14:textId="77777777" w:rsidR="00124762" w:rsidRPr="0084655D" w:rsidRDefault="00124762" w:rsidP="00124762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812"/>
        <w:gridCol w:w="2936"/>
      </w:tblGrid>
      <w:tr w:rsidR="00124762" w:rsidRPr="0084655D" w14:paraId="0D737455" w14:textId="77777777" w:rsidTr="0028202D">
        <w:trPr>
          <w:cantSplit/>
        </w:trPr>
        <w:tc>
          <w:tcPr>
            <w:tcW w:w="8748" w:type="dxa"/>
            <w:gridSpan w:val="2"/>
          </w:tcPr>
          <w:p w14:paraId="6CE93B01" w14:textId="77777777" w:rsidR="00124762" w:rsidRDefault="00124762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4A897798" w14:textId="77777777" w:rsidR="00124762" w:rsidRDefault="00124762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16BDE128" w14:textId="77777777" w:rsidR="00124762" w:rsidRPr="0084655D" w:rsidRDefault="00124762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  <w:tr w:rsidR="00124762" w:rsidRPr="0084655D" w14:paraId="75177887" w14:textId="77777777" w:rsidTr="0028202D">
        <w:tc>
          <w:tcPr>
            <w:tcW w:w="5812" w:type="dxa"/>
          </w:tcPr>
          <w:p w14:paraId="21428838" w14:textId="77777777" w:rsidR="00124762" w:rsidRDefault="00124762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  <w:b/>
                <w:i/>
                <w:shd w:val="clear" w:color="auto" w:fill="FFFF99"/>
              </w:rPr>
            </w:pPr>
            <w:r w:rsidRPr="0084655D">
              <w:rPr>
                <w:rFonts w:ascii="Arial" w:eastAsia="Times New Roman" w:hAnsi="Arial" w:cs="Arial"/>
              </w:rPr>
              <w:t>Name</w:t>
            </w:r>
            <w:r w:rsidRPr="00CD0D71">
              <w:rPr>
                <w:rFonts w:ascii="Arial" w:eastAsia="Times New Roman" w:hAnsi="Arial" w:cs="Arial"/>
              </w:rPr>
              <w:t xml:space="preserve">: </w:t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name</w:t>
            </w:r>
            <w:r w:rsidRPr="0084655D">
              <w:rPr>
                <w:rFonts w:ascii="Arial" w:eastAsia="Times New Roman" w:hAnsi="Arial" w:cs="Arial"/>
              </w:rPr>
              <w:br/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job title</w:t>
            </w:r>
          </w:p>
          <w:p w14:paraId="10708DAF" w14:textId="77777777" w:rsidR="00124762" w:rsidRPr="0084655D" w:rsidRDefault="00124762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  <w:r w:rsidRPr="00D428F6">
              <w:rPr>
                <w:rFonts w:ascii="Arial" w:eastAsia="Times New Roman" w:hAnsi="Arial" w:cs="Arial"/>
                <w:shd w:val="clear" w:color="auto" w:fill="FFFF00"/>
              </w:rPr>
              <w:t>Insert Buyer name and address</w:t>
            </w:r>
          </w:p>
        </w:tc>
        <w:tc>
          <w:tcPr>
            <w:tcW w:w="2936" w:type="dxa"/>
          </w:tcPr>
          <w:p w14:paraId="48F83509" w14:textId="77777777" w:rsidR="00124762" w:rsidRPr="0084655D" w:rsidRDefault="00124762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</w:p>
        </w:tc>
      </w:tr>
    </w:tbl>
    <w:p w14:paraId="4FC818F2" w14:textId="3F7B43EA" w:rsidR="00D47985" w:rsidRDefault="00D47985" w:rsidP="00124762">
      <w:pPr>
        <w:tabs>
          <w:tab w:val="center" w:pos="4513"/>
          <w:tab w:val="right" w:pos="9026"/>
        </w:tabs>
        <w:spacing w:after="120" w:line="240" w:lineRule="atLeast"/>
        <w:jc w:val="both"/>
      </w:pPr>
      <w:bookmarkStart w:id="2" w:name="_GoBack"/>
      <w:bookmarkEnd w:id="2"/>
    </w:p>
    <w:sectPr w:rsidR="00D47985" w:rsidSect="00997803">
      <w:headerReference w:type="default" r:id="rId7"/>
      <w:footerReference w:type="default" r:id="rId8"/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09095" w14:textId="77777777" w:rsidR="00A13B45" w:rsidRDefault="00A13B45" w:rsidP="0071513A">
      <w:pPr>
        <w:spacing w:after="0" w:line="240" w:lineRule="auto"/>
      </w:pPr>
      <w:r>
        <w:separator/>
      </w:r>
    </w:p>
  </w:endnote>
  <w:endnote w:type="continuationSeparator" w:id="0">
    <w:p w14:paraId="6E5114EE" w14:textId="77777777" w:rsidR="00A13B45" w:rsidRDefault="00A13B45" w:rsidP="0071513A">
      <w:pPr>
        <w:spacing w:after="0" w:line="240" w:lineRule="auto"/>
      </w:pPr>
      <w:r>
        <w:continuationSeparator/>
      </w:r>
    </w:p>
  </w:endnote>
  <w:endnote w:type="continuationNotice" w:id="1">
    <w:p w14:paraId="1721481A" w14:textId="77777777" w:rsidR="00A13B45" w:rsidRDefault="00A13B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A74C6" w14:textId="77777777" w:rsidR="005B2CB6" w:rsidRDefault="005B2CB6" w:rsidP="00C12840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42C5EE51" w14:textId="5A027218" w:rsidR="003A2191" w:rsidRDefault="00124762" w:rsidP="00C12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DB09C5">
      <w:rPr>
        <w:rFonts w:ascii="Arial" w:hAnsi="Arial" w:cs="Arial"/>
        <w:sz w:val="20"/>
        <w:szCs w:val="20"/>
      </w:rPr>
      <w:t>410</w:t>
    </w:r>
    <w:r>
      <w:rPr>
        <w:rFonts w:ascii="Arial" w:hAnsi="Arial" w:cs="Arial"/>
        <w:sz w:val="20"/>
        <w:szCs w:val="20"/>
      </w:rPr>
      <w:t xml:space="preserve"> – No</w:t>
    </w:r>
    <w:r w:rsidR="00DB09C5">
      <w:rPr>
        <w:rFonts w:ascii="Arial" w:hAnsi="Arial" w:cs="Arial"/>
        <w:sz w:val="20"/>
        <w:szCs w:val="20"/>
      </w:rPr>
      <w:t>n-Compliance</w:t>
    </w:r>
    <w:r>
      <w:rPr>
        <w:rFonts w:ascii="Arial" w:hAnsi="Arial" w:cs="Arial"/>
        <w:sz w:val="20"/>
        <w:szCs w:val="20"/>
      </w:rPr>
      <w:t xml:space="preserve"> Letter – v1.0</w:t>
    </w:r>
  </w:p>
  <w:p w14:paraId="03FCB6BA" w14:textId="4BD3EBF8" w:rsidR="005B2CB6" w:rsidRDefault="00AD6E6C" w:rsidP="00C12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3A2191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124762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089A3DE6" w14:textId="2AB15677" w:rsidR="005B2CB6" w:rsidRPr="00F00F8A" w:rsidRDefault="00A13B45" w:rsidP="00C12840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12392036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23916">
          <w:rPr>
            <w:rFonts w:ascii="Arial" w:hAnsi="Arial" w:cs="Arial"/>
            <w:sz w:val="20"/>
            <w:szCs w:val="20"/>
          </w:rPr>
          <w:t xml:space="preserve">Page </w:t>
        </w:r>
        <w:r w:rsidR="005B2CB6" w:rsidRPr="00F00F8A">
          <w:rPr>
            <w:rFonts w:ascii="Arial" w:hAnsi="Arial" w:cs="Arial"/>
            <w:sz w:val="20"/>
            <w:szCs w:val="20"/>
          </w:rPr>
          <w:fldChar w:fldCharType="begin"/>
        </w:r>
        <w:r w:rsidR="005B2CB6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B2CB6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915D1C">
          <w:rPr>
            <w:rFonts w:ascii="Arial" w:hAnsi="Arial" w:cs="Arial"/>
            <w:noProof/>
            <w:sz w:val="20"/>
            <w:szCs w:val="20"/>
          </w:rPr>
          <w:t>1</w:t>
        </w:r>
        <w:r w:rsidR="005B2CB6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  <w:r w:rsidR="00B23916">
      <w:rPr>
        <w:rFonts w:ascii="Arial" w:hAnsi="Arial" w:cs="Arial"/>
        <w:noProof/>
        <w:sz w:val="20"/>
        <w:szCs w:val="20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8520E" w14:textId="77777777" w:rsidR="00A13B45" w:rsidRDefault="00A13B45" w:rsidP="0071513A">
      <w:pPr>
        <w:spacing w:after="0" w:line="240" w:lineRule="auto"/>
      </w:pPr>
      <w:r>
        <w:separator/>
      </w:r>
    </w:p>
  </w:footnote>
  <w:footnote w:type="continuationSeparator" w:id="0">
    <w:p w14:paraId="606581C5" w14:textId="77777777" w:rsidR="00A13B45" w:rsidRDefault="00A13B45" w:rsidP="0071513A">
      <w:pPr>
        <w:spacing w:after="0" w:line="240" w:lineRule="auto"/>
      </w:pPr>
      <w:r>
        <w:continuationSeparator/>
      </w:r>
    </w:p>
  </w:footnote>
  <w:footnote w:type="continuationNotice" w:id="1">
    <w:p w14:paraId="25953068" w14:textId="77777777" w:rsidR="00A13B45" w:rsidRDefault="00A13B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5B2CB6" w:rsidRPr="007475F9" w14:paraId="069D5A5A" w14:textId="77777777" w:rsidTr="00B23916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509F3411" w14:textId="77777777" w:rsidR="005B2CB6" w:rsidRPr="0071513A" w:rsidRDefault="005B2CB6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5B2CB6" w:rsidRPr="007475F9" w14:paraId="541D4F2E" w14:textId="77777777" w:rsidTr="00B23916">
      <w:trPr>
        <w:trHeight w:val="1300"/>
      </w:trPr>
      <w:tc>
        <w:tcPr>
          <w:tcW w:w="2723" w:type="dxa"/>
        </w:tcPr>
        <w:p w14:paraId="5D9FF0EE" w14:textId="1DF83AE1" w:rsidR="005B2CB6" w:rsidRPr="0071513A" w:rsidRDefault="005B2CB6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5BEACA2D" w14:textId="77777777" w:rsidR="005B2CB6" w:rsidRPr="0071513A" w:rsidRDefault="005B2CB6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0007BD0D" w14:textId="334CA239" w:rsidR="005B2CB6" w:rsidRPr="0071513A" w:rsidRDefault="005B2CB6" w:rsidP="00997803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56CB6638" w14:textId="66FDD7CC" w:rsidR="005B2CB6" w:rsidRPr="0071513A" w:rsidRDefault="005B2CB6" w:rsidP="00997803">
          <w:pPr>
            <w:spacing w:line="240" w:lineRule="auto"/>
            <w:jc w:val="both"/>
            <w:rPr>
              <w:rFonts w:ascii="Arial" w:hAnsi="Arial" w:cs="Arial"/>
              <w:sz w:val="20"/>
              <w:szCs w:val="20"/>
            </w:rPr>
          </w:pPr>
        </w:p>
      </w:tc>
    </w:tr>
  </w:tbl>
  <w:p w14:paraId="03737394" w14:textId="3E307798" w:rsidR="005B2CB6" w:rsidRDefault="005B2CB6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1D5458C9"/>
    <w:multiLevelType w:val="hybridMultilevel"/>
    <w:tmpl w:val="B5FE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608C4"/>
    <w:rsid w:val="00076F8A"/>
    <w:rsid w:val="00077DBB"/>
    <w:rsid w:val="000A2B62"/>
    <w:rsid w:val="0011524F"/>
    <w:rsid w:val="00124762"/>
    <w:rsid w:val="00131273"/>
    <w:rsid w:val="0014703A"/>
    <w:rsid w:val="00190F8A"/>
    <w:rsid w:val="001D53B3"/>
    <w:rsid w:val="001E5716"/>
    <w:rsid w:val="00212B48"/>
    <w:rsid w:val="0021690C"/>
    <w:rsid w:val="00242E50"/>
    <w:rsid w:val="00271837"/>
    <w:rsid w:val="003541BD"/>
    <w:rsid w:val="003A2191"/>
    <w:rsid w:val="003D0C23"/>
    <w:rsid w:val="003D17EC"/>
    <w:rsid w:val="004270E2"/>
    <w:rsid w:val="004369CB"/>
    <w:rsid w:val="004603AF"/>
    <w:rsid w:val="00471294"/>
    <w:rsid w:val="00473868"/>
    <w:rsid w:val="004848C7"/>
    <w:rsid w:val="004A5B2C"/>
    <w:rsid w:val="004B7A33"/>
    <w:rsid w:val="00502CB3"/>
    <w:rsid w:val="00535262"/>
    <w:rsid w:val="005A40A3"/>
    <w:rsid w:val="005B2CB6"/>
    <w:rsid w:val="006744C8"/>
    <w:rsid w:val="00676F87"/>
    <w:rsid w:val="0068073A"/>
    <w:rsid w:val="00694DF1"/>
    <w:rsid w:val="0071513A"/>
    <w:rsid w:val="008426F2"/>
    <w:rsid w:val="0084542A"/>
    <w:rsid w:val="0084655D"/>
    <w:rsid w:val="00867A69"/>
    <w:rsid w:val="008725C1"/>
    <w:rsid w:val="00880B11"/>
    <w:rsid w:val="00915D1C"/>
    <w:rsid w:val="00921598"/>
    <w:rsid w:val="00984F1A"/>
    <w:rsid w:val="00997803"/>
    <w:rsid w:val="009C15BC"/>
    <w:rsid w:val="009C6194"/>
    <w:rsid w:val="009D1218"/>
    <w:rsid w:val="009F3D7F"/>
    <w:rsid w:val="00A1051E"/>
    <w:rsid w:val="00A13B45"/>
    <w:rsid w:val="00A272D9"/>
    <w:rsid w:val="00A41E86"/>
    <w:rsid w:val="00A778E2"/>
    <w:rsid w:val="00AC4FDB"/>
    <w:rsid w:val="00AD6E6C"/>
    <w:rsid w:val="00B23916"/>
    <w:rsid w:val="00B56971"/>
    <w:rsid w:val="00BC5682"/>
    <w:rsid w:val="00C12840"/>
    <w:rsid w:val="00C44100"/>
    <w:rsid w:val="00C54970"/>
    <w:rsid w:val="00C962B5"/>
    <w:rsid w:val="00D02DE1"/>
    <w:rsid w:val="00D47985"/>
    <w:rsid w:val="00D835E2"/>
    <w:rsid w:val="00D968FE"/>
    <w:rsid w:val="00DB09C5"/>
    <w:rsid w:val="00DB50D4"/>
    <w:rsid w:val="00DB6A88"/>
    <w:rsid w:val="00DC5D9E"/>
    <w:rsid w:val="00DE5AE9"/>
    <w:rsid w:val="00E17914"/>
    <w:rsid w:val="00E25399"/>
    <w:rsid w:val="00E84F26"/>
    <w:rsid w:val="00E90806"/>
    <w:rsid w:val="00F00F8A"/>
    <w:rsid w:val="00F250F8"/>
    <w:rsid w:val="00F5085F"/>
    <w:rsid w:val="00FD19ED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905B"/>
  <w15:chartTrackingRefBased/>
  <w15:docId w15:val="{AA143B12-50B3-426A-9CFF-02D4AC2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4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F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Cabinet Office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Civil</dc:creator>
  <cp:keywords/>
  <dc:description/>
  <cp:lastModifiedBy>Mark Armitage</cp:lastModifiedBy>
  <cp:revision>5</cp:revision>
  <dcterms:created xsi:type="dcterms:W3CDTF">2022-06-30T09:52:00Z</dcterms:created>
  <dcterms:modified xsi:type="dcterms:W3CDTF">2022-06-30T10:41:00Z</dcterms:modified>
</cp:coreProperties>
</file>