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62" w:rsidRPr="00B06E07" w:rsidRDefault="003A6B62" w:rsidP="000F07AF">
      <w:pPr>
        <w:ind w:left="-142"/>
        <w:rPr>
          <w:rFonts w:ascii="Arial" w:hAnsi="Arial" w:cs="Arial"/>
          <w:sz w:val="22"/>
          <w:szCs w:val="22"/>
        </w:rPr>
      </w:pPr>
    </w:p>
    <w:p w:rsidR="00A875C0" w:rsidRPr="00B06E07" w:rsidRDefault="00A875C0" w:rsidP="000F07AF">
      <w:pPr>
        <w:ind w:left="-142"/>
        <w:rPr>
          <w:rFonts w:ascii="Arial" w:hAnsi="Arial" w:cs="Arial"/>
          <w:sz w:val="22"/>
          <w:szCs w:val="22"/>
        </w:rPr>
      </w:pPr>
    </w:p>
    <w:p w:rsidR="00A875C0" w:rsidRPr="002D0F8F" w:rsidRDefault="00A875C0" w:rsidP="00AF2AA8">
      <w:pPr>
        <w:ind w:left="360"/>
        <w:rPr>
          <w:rFonts w:ascii="Arial" w:hAnsi="Arial" w:cs="Arial"/>
          <w:b/>
          <w:sz w:val="22"/>
          <w:szCs w:val="22"/>
        </w:rPr>
      </w:pPr>
      <w:r w:rsidRPr="002D0F8F">
        <w:rPr>
          <w:rFonts w:ascii="Arial" w:hAnsi="Arial" w:cs="Arial"/>
          <w:b/>
          <w:sz w:val="22"/>
          <w:szCs w:val="22"/>
        </w:rPr>
        <w:t xml:space="preserve">Contract Notice – </w:t>
      </w:r>
      <w:proofErr w:type="spellStart"/>
      <w:r w:rsidRPr="002D0F8F">
        <w:rPr>
          <w:rFonts w:ascii="Arial" w:hAnsi="Arial" w:cs="Arial"/>
          <w:b/>
          <w:sz w:val="22"/>
          <w:szCs w:val="22"/>
        </w:rPr>
        <w:t>Authorised</w:t>
      </w:r>
      <w:proofErr w:type="spellEnd"/>
      <w:r w:rsidRPr="002D0F8F">
        <w:rPr>
          <w:rFonts w:ascii="Arial" w:hAnsi="Arial" w:cs="Arial"/>
          <w:b/>
          <w:sz w:val="22"/>
          <w:szCs w:val="22"/>
        </w:rPr>
        <w:t xml:space="preserve"> </w:t>
      </w:r>
      <w:r w:rsidR="009B6C0E" w:rsidRPr="002D0F8F">
        <w:rPr>
          <w:rFonts w:ascii="Arial" w:hAnsi="Arial" w:cs="Arial"/>
          <w:b/>
          <w:sz w:val="22"/>
          <w:szCs w:val="22"/>
        </w:rPr>
        <w:t>Customer List (Attachment 1</w:t>
      </w:r>
      <w:r w:rsidR="00D71A20" w:rsidRPr="002D0F8F">
        <w:rPr>
          <w:rFonts w:ascii="Arial" w:hAnsi="Arial" w:cs="Arial"/>
          <w:b/>
          <w:sz w:val="22"/>
          <w:szCs w:val="22"/>
        </w:rPr>
        <w:t>)</w:t>
      </w:r>
    </w:p>
    <w:p w:rsidR="00A875C0" w:rsidRPr="002D0F8F" w:rsidRDefault="00A875C0" w:rsidP="00A875C0">
      <w:pPr>
        <w:jc w:val="both"/>
        <w:rPr>
          <w:rFonts w:ascii="Arial" w:eastAsia="Calibri" w:hAnsi="Arial" w:cs="Arial"/>
          <w:b/>
          <w:sz w:val="22"/>
          <w:szCs w:val="22"/>
        </w:rPr>
      </w:pPr>
    </w:p>
    <w:p w:rsidR="000F5F04" w:rsidRPr="00AF2AA8" w:rsidRDefault="00420919" w:rsidP="000F5F04">
      <w:pPr>
        <w:pStyle w:val="Normal1"/>
        <w:widowControl w:val="0"/>
        <w:shd w:val="clear" w:color="auto" w:fill="FFFFFF"/>
        <w:spacing w:line="240" w:lineRule="auto"/>
        <w:ind w:left="360"/>
        <w:rPr>
          <w:rFonts w:eastAsia="Calibri"/>
          <w:color w:val="auto"/>
        </w:rPr>
      </w:pPr>
      <w:r>
        <w:rPr>
          <w:rFonts w:eastAsia="Calibri"/>
          <w:color w:val="auto"/>
        </w:rPr>
        <w:t>This Framework</w:t>
      </w:r>
      <w:r w:rsidR="000F5F04" w:rsidRPr="00AF2AA8">
        <w:rPr>
          <w:rFonts w:eastAsia="Calibri"/>
          <w:color w:val="auto"/>
        </w:rPr>
        <w:t xml:space="preserve"> Agreement</w:t>
      </w:r>
      <w:r w:rsidR="002D0F8F">
        <w:rPr>
          <w:rFonts w:eastAsia="Calibri"/>
          <w:color w:val="auto"/>
          <w:lang w:val="en-GB"/>
        </w:rPr>
        <w:t xml:space="preserve"> </w:t>
      </w:r>
      <w:r w:rsidR="004F3A09">
        <w:rPr>
          <w:rFonts w:eastAsia="Calibri"/>
          <w:color w:val="auto"/>
          <w:lang w:val="en-GB"/>
        </w:rPr>
        <w:t xml:space="preserve">Wider Public Sector Legal Service (RM3788) </w:t>
      </w:r>
      <w:bookmarkStart w:id="0" w:name="_GoBack"/>
      <w:bookmarkEnd w:id="0"/>
      <w:r w:rsidR="000F5F04" w:rsidRPr="00AF2AA8">
        <w:rPr>
          <w:rFonts w:eastAsia="Calibri"/>
          <w:color w:val="auto"/>
        </w:rPr>
        <w:t>is for use by Contracting Authorities in the United Kingdom that exist on</w:t>
      </w:r>
      <w:r w:rsidR="00FC2FC2">
        <w:rPr>
          <w:rFonts w:eastAsia="Calibri"/>
          <w:color w:val="auto"/>
          <w:lang w:val="en-GB"/>
        </w:rPr>
        <w:t xml:space="preserve"> </w:t>
      </w:r>
      <w:r w:rsidR="004F3A09">
        <w:rPr>
          <w:rFonts w:eastAsia="Calibri"/>
          <w:color w:val="auto"/>
          <w:lang w:val="en-GB"/>
        </w:rPr>
        <w:t>X</w:t>
      </w:r>
      <w:r>
        <w:rPr>
          <w:rFonts w:eastAsia="Calibri"/>
          <w:color w:val="auto"/>
          <w:lang w:val="en-GB"/>
        </w:rPr>
        <w:t xml:space="preserve"> </w:t>
      </w:r>
      <w:r w:rsidR="001F303D">
        <w:rPr>
          <w:rFonts w:eastAsia="Calibri"/>
          <w:color w:val="auto"/>
          <w:lang w:val="en-GB"/>
        </w:rPr>
        <w:t>(and any successor organisations)</w:t>
      </w:r>
      <w:r w:rsidR="000F5F04" w:rsidRPr="00AF2AA8">
        <w:rPr>
          <w:rFonts w:eastAsia="Calibri"/>
          <w:color w:val="auto"/>
        </w:rPr>
        <w:t xml:space="preserve"> which fall into one or more of the following categories:</w:t>
      </w:r>
    </w:p>
    <w:p w:rsidR="000F5F04" w:rsidRPr="00AF2AA8" w:rsidRDefault="000F5F04" w:rsidP="000F5F04">
      <w:pPr>
        <w:pStyle w:val="Normal1"/>
        <w:widowControl w:val="0"/>
        <w:shd w:val="clear" w:color="auto" w:fill="FFFFFF"/>
        <w:spacing w:line="240" w:lineRule="auto"/>
        <w:ind w:left="720"/>
        <w:rPr>
          <w:rFonts w:eastAsia="Calibri"/>
          <w:color w:val="auto"/>
        </w:rPr>
      </w:pPr>
      <w:r w:rsidRPr="00AF2AA8">
        <w:rPr>
          <w:rFonts w:eastAsia="Calibri"/>
          <w:color w:val="auto"/>
        </w:rPr>
        <w:t xml:space="preserve"> </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1.</w:t>
      </w:r>
      <w:r w:rsidRPr="00AF2AA8">
        <w:rPr>
          <w:rFonts w:eastAsia="Times New Roman"/>
          <w:color w:val="auto"/>
        </w:rPr>
        <w:t xml:space="preserve">       </w:t>
      </w:r>
      <w:r w:rsidRPr="00AF2AA8">
        <w:rPr>
          <w:rFonts w:eastAsia="Calibri"/>
          <w:color w:val="auto"/>
        </w:rPr>
        <w:t>Any of the following:</w:t>
      </w:r>
    </w:p>
    <w:p w:rsidR="000F5F04" w:rsidRPr="00AF2AA8" w:rsidRDefault="000F5F04" w:rsidP="000F5F04">
      <w:pPr>
        <w:pStyle w:val="Normal1"/>
        <w:widowControl w:val="0"/>
        <w:shd w:val="clear" w:color="auto" w:fill="FFFFFF"/>
        <w:spacing w:line="240" w:lineRule="auto"/>
        <w:ind w:left="360"/>
        <w:rPr>
          <w:rFonts w:eastAsia="Calibri"/>
          <w:color w:val="auto"/>
        </w:rPr>
      </w:pPr>
      <w:r w:rsidRPr="00AF2AA8">
        <w:rPr>
          <w:rFonts w:eastAsia="Calibri"/>
          <w:color w:val="auto"/>
        </w:rPr>
        <w:t xml:space="preserve"> </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(a)</w:t>
      </w:r>
      <w:r w:rsidRPr="00AF2AA8">
        <w:rPr>
          <w:rFonts w:eastAsia="Times New Roman"/>
          <w:color w:val="auto"/>
        </w:rPr>
        <w:t xml:space="preserve">    </w:t>
      </w:r>
      <w:r w:rsidRPr="00AF2AA8">
        <w:rPr>
          <w:rFonts w:eastAsia="Calibri"/>
          <w:color w:val="auto"/>
        </w:rPr>
        <w:t>Ministerial government departments;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(b)</w:t>
      </w:r>
      <w:r w:rsidRPr="00AF2AA8">
        <w:rPr>
          <w:rFonts w:eastAsia="Times New Roman"/>
          <w:color w:val="auto"/>
        </w:rPr>
        <w:t xml:space="preserve">   </w:t>
      </w:r>
      <w:r w:rsidR="007B3145">
        <w:rPr>
          <w:rFonts w:eastAsia="Times New Roman"/>
          <w:color w:val="auto"/>
          <w:lang w:val="en-GB"/>
        </w:rPr>
        <w:t xml:space="preserve"> </w:t>
      </w:r>
      <w:r w:rsidRPr="00AF2AA8">
        <w:rPr>
          <w:rFonts w:eastAsia="Calibri"/>
          <w:color w:val="auto"/>
        </w:rPr>
        <w:t>Non ministerial government departments;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(c)</w:t>
      </w:r>
      <w:r w:rsidRPr="00AF2AA8">
        <w:rPr>
          <w:rFonts w:eastAsia="Times New Roman"/>
          <w:color w:val="auto"/>
        </w:rPr>
        <w:t xml:space="preserve">    </w:t>
      </w:r>
      <w:r w:rsidRPr="00AF2AA8">
        <w:rPr>
          <w:rFonts w:eastAsia="Calibri"/>
          <w:color w:val="auto"/>
        </w:rPr>
        <w:t>Executive agencies of government;</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(d)</w:t>
      </w:r>
      <w:r w:rsidRPr="00AF2AA8">
        <w:rPr>
          <w:rFonts w:eastAsia="Times New Roman"/>
          <w:color w:val="auto"/>
        </w:rPr>
        <w:t xml:space="preserve">   </w:t>
      </w:r>
      <w:r w:rsidRPr="00AF2AA8">
        <w:rPr>
          <w:rFonts w:eastAsia="Calibri"/>
          <w:color w:val="auto"/>
        </w:rPr>
        <w:t>Non-Departmental Public Bodies (NDPBs), including advisory NDPBs, executive NDPBs, and tribunal NDPBs;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(e)</w:t>
      </w:r>
      <w:r w:rsidRPr="00AF2AA8">
        <w:rPr>
          <w:rFonts w:eastAsia="Times New Roman"/>
          <w:color w:val="auto"/>
        </w:rPr>
        <w:t xml:space="preserve">   </w:t>
      </w:r>
      <w:r w:rsidRPr="00AF2AA8">
        <w:rPr>
          <w:rFonts w:eastAsia="Calibri"/>
          <w:color w:val="auto"/>
        </w:rPr>
        <w:t>Assembly Sponsored Public Bodies (ASPBs);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(f)</w:t>
      </w:r>
      <w:r w:rsidRPr="00AF2AA8">
        <w:rPr>
          <w:rFonts w:eastAsia="Times New Roman"/>
          <w:color w:val="auto"/>
        </w:rPr>
        <w:t xml:space="preserve">     </w:t>
      </w:r>
      <w:r w:rsidRPr="00AF2AA8">
        <w:rPr>
          <w:rFonts w:eastAsia="Calibri"/>
          <w:color w:val="auto"/>
        </w:rPr>
        <w:t>Police forces;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(g)</w:t>
      </w:r>
      <w:r w:rsidRPr="00AF2AA8">
        <w:rPr>
          <w:rFonts w:eastAsia="Times New Roman"/>
          <w:color w:val="auto"/>
        </w:rPr>
        <w:t xml:space="preserve">    </w:t>
      </w:r>
      <w:r w:rsidRPr="00AF2AA8">
        <w:rPr>
          <w:rFonts w:eastAsia="Calibri"/>
          <w:color w:val="auto"/>
        </w:rPr>
        <w:t>Fire and rescue services;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(h)</w:t>
      </w:r>
      <w:r w:rsidRPr="00AF2AA8">
        <w:rPr>
          <w:rFonts w:eastAsia="Times New Roman"/>
          <w:color w:val="auto"/>
        </w:rPr>
        <w:t xml:space="preserve">   </w:t>
      </w:r>
      <w:r w:rsidRPr="00AF2AA8">
        <w:rPr>
          <w:rFonts w:eastAsia="Calibri"/>
          <w:color w:val="auto"/>
        </w:rPr>
        <w:t>Ambulance services;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(i)</w:t>
      </w:r>
      <w:r w:rsidRPr="00AF2AA8">
        <w:rPr>
          <w:rFonts w:eastAsia="Times New Roman"/>
          <w:color w:val="auto"/>
        </w:rPr>
        <w:t xml:space="preserve">      </w:t>
      </w:r>
      <w:r w:rsidRPr="00AF2AA8">
        <w:rPr>
          <w:rFonts w:eastAsia="Calibri"/>
          <w:color w:val="auto"/>
        </w:rPr>
        <w:t>Maritime and coastguard agency services;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(j)</w:t>
      </w:r>
      <w:r w:rsidRPr="00AF2AA8">
        <w:rPr>
          <w:rFonts w:eastAsia="Times New Roman"/>
          <w:color w:val="auto"/>
        </w:rPr>
        <w:t xml:space="preserve">     </w:t>
      </w:r>
      <w:r w:rsidRPr="00AF2AA8">
        <w:rPr>
          <w:rFonts w:eastAsia="Calibri"/>
          <w:color w:val="auto"/>
        </w:rPr>
        <w:t>NHS bodies;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(k)</w:t>
      </w:r>
      <w:r w:rsidRPr="00AF2AA8">
        <w:rPr>
          <w:rFonts w:eastAsia="Times New Roman"/>
          <w:color w:val="auto"/>
        </w:rPr>
        <w:t xml:space="preserve">    </w:t>
      </w:r>
      <w:r w:rsidRPr="00AF2AA8">
        <w:rPr>
          <w:rFonts w:eastAsia="Calibri"/>
          <w:color w:val="auto"/>
        </w:rPr>
        <w:t>Educational bodies or establishments including state schools (nursery schools, primary schools, middle or high schools, secondary schools, special schools), academies, colleges, Pupil Referral Unit (PRU), further education colleges and universities;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(l)</w:t>
      </w:r>
      <w:r w:rsidRPr="00AF2AA8">
        <w:rPr>
          <w:rFonts w:eastAsia="Times New Roman"/>
          <w:color w:val="auto"/>
        </w:rPr>
        <w:t xml:space="preserve">      </w:t>
      </w:r>
      <w:r w:rsidRPr="00AF2AA8">
        <w:rPr>
          <w:rFonts w:eastAsia="Calibri"/>
          <w:color w:val="auto"/>
        </w:rPr>
        <w:t>Hospices;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(m)</w:t>
      </w:r>
      <w:r w:rsidRPr="00AF2AA8">
        <w:rPr>
          <w:rFonts w:eastAsia="Times New Roman"/>
          <w:color w:val="auto"/>
        </w:rPr>
        <w:t xml:space="preserve"> </w:t>
      </w:r>
      <w:r w:rsidRPr="00AF2AA8">
        <w:rPr>
          <w:rFonts w:eastAsia="Calibri"/>
          <w:color w:val="auto"/>
        </w:rPr>
        <w:t>National Parks;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(n)</w:t>
      </w:r>
      <w:r w:rsidRPr="00AF2AA8">
        <w:rPr>
          <w:rFonts w:eastAsia="Times New Roman"/>
          <w:color w:val="auto"/>
        </w:rPr>
        <w:t xml:space="preserve">   </w:t>
      </w:r>
      <w:r w:rsidRPr="00AF2AA8">
        <w:rPr>
          <w:rFonts w:eastAsia="Calibri"/>
          <w:color w:val="auto"/>
        </w:rPr>
        <w:t>Housing associations, including registered social landlords;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(o)</w:t>
      </w:r>
      <w:r w:rsidRPr="00AF2AA8">
        <w:rPr>
          <w:rFonts w:eastAsia="Times New Roman"/>
          <w:color w:val="auto"/>
        </w:rPr>
        <w:t xml:space="preserve">   </w:t>
      </w:r>
      <w:r w:rsidRPr="00AF2AA8">
        <w:rPr>
          <w:rFonts w:eastAsia="Calibri"/>
          <w:color w:val="auto"/>
        </w:rPr>
        <w:t>Third sector and charities;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(p)</w:t>
      </w:r>
      <w:r w:rsidRPr="00AF2AA8">
        <w:rPr>
          <w:rFonts w:eastAsia="Times New Roman"/>
          <w:color w:val="auto"/>
        </w:rPr>
        <w:t xml:space="preserve">   </w:t>
      </w:r>
      <w:r w:rsidRPr="00AF2AA8">
        <w:rPr>
          <w:rFonts w:eastAsia="Calibri"/>
          <w:color w:val="auto"/>
        </w:rPr>
        <w:t>Citizens advice bodies;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(q)</w:t>
      </w:r>
      <w:r w:rsidRPr="00AF2AA8">
        <w:rPr>
          <w:rFonts w:eastAsia="Times New Roman"/>
          <w:color w:val="auto"/>
        </w:rPr>
        <w:t xml:space="preserve">   </w:t>
      </w:r>
      <w:r w:rsidRPr="00AF2AA8">
        <w:rPr>
          <w:rFonts w:eastAsia="Calibri"/>
          <w:color w:val="auto"/>
        </w:rPr>
        <w:t>Councils, including county councils, district councils, county borough councils, community councils, London borough councils, unitary councils, metropolitan councils, parish councils;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(r)</w:t>
      </w:r>
      <w:r w:rsidRPr="00AF2AA8">
        <w:rPr>
          <w:rFonts w:eastAsia="Times New Roman"/>
          <w:color w:val="auto"/>
        </w:rPr>
        <w:t xml:space="preserve">     </w:t>
      </w:r>
      <w:r w:rsidRPr="00AF2AA8">
        <w:rPr>
          <w:rFonts w:eastAsia="Calibri"/>
          <w:color w:val="auto"/>
        </w:rPr>
        <w:t>Public corporations;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(s)</w:t>
      </w:r>
      <w:r w:rsidRPr="00AF2AA8">
        <w:rPr>
          <w:rFonts w:eastAsia="Times New Roman"/>
          <w:color w:val="auto"/>
        </w:rPr>
        <w:t xml:space="preserve">    </w:t>
      </w:r>
      <w:r w:rsidRPr="00AF2AA8">
        <w:rPr>
          <w:rFonts w:eastAsia="Calibri"/>
          <w:color w:val="auto"/>
        </w:rPr>
        <w:t>Public financial bodies or institutions;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(t)</w:t>
      </w:r>
      <w:r w:rsidRPr="00AF2AA8">
        <w:rPr>
          <w:rFonts w:eastAsia="Times New Roman"/>
          <w:color w:val="auto"/>
        </w:rPr>
        <w:t xml:space="preserve">     </w:t>
      </w:r>
      <w:r w:rsidRPr="00AF2AA8">
        <w:rPr>
          <w:rFonts w:eastAsia="Calibri"/>
          <w:color w:val="auto"/>
        </w:rPr>
        <w:t>Public pension funds;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(u)</w:t>
      </w:r>
      <w:r w:rsidRPr="00AF2AA8">
        <w:rPr>
          <w:rFonts w:eastAsia="Times New Roman"/>
          <w:color w:val="auto"/>
        </w:rPr>
        <w:t xml:space="preserve">   </w:t>
      </w:r>
      <w:r w:rsidRPr="00AF2AA8">
        <w:rPr>
          <w:rFonts w:eastAsia="Calibri"/>
          <w:color w:val="auto"/>
        </w:rPr>
        <w:t>Central banks; and</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(v)</w:t>
      </w:r>
      <w:r w:rsidRPr="00AF2AA8">
        <w:rPr>
          <w:rFonts w:eastAsia="Times New Roman"/>
          <w:color w:val="auto"/>
        </w:rPr>
        <w:t xml:space="preserve">    </w:t>
      </w:r>
      <w:r w:rsidRPr="00AF2AA8">
        <w:rPr>
          <w:rFonts w:eastAsia="Calibri"/>
          <w:color w:val="auto"/>
        </w:rPr>
        <w:t>Civil service bodies, including public sector buying organisations.</w:t>
      </w:r>
    </w:p>
    <w:p w:rsidR="000F5F04" w:rsidRPr="00AF2AA8" w:rsidRDefault="000F5F04" w:rsidP="000F5F04">
      <w:pPr>
        <w:pStyle w:val="Normal1"/>
        <w:widowControl w:val="0"/>
        <w:shd w:val="clear" w:color="auto" w:fill="FFFFFF"/>
        <w:spacing w:line="240" w:lineRule="auto"/>
        <w:ind w:left="360"/>
        <w:rPr>
          <w:rFonts w:eastAsia="Calibri"/>
          <w:color w:val="auto"/>
        </w:rPr>
      </w:pPr>
      <w:r w:rsidRPr="00AF2AA8">
        <w:rPr>
          <w:rFonts w:eastAsia="Calibri"/>
          <w:color w:val="auto"/>
        </w:rPr>
        <w:t xml:space="preserve"> </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2.</w:t>
      </w:r>
      <w:r w:rsidRPr="00AF2AA8">
        <w:rPr>
          <w:rFonts w:eastAsia="Times New Roman"/>
          <w:color w:val="auto"/>
        </w:rPr>
        <w:t xml:space="preserve">       </w:t>
      </w:r>
      <w:r w:rsidRPr="00AF2AA8">
        <w:rPr>
          <w:rFonts w:eastAsia="Calibri"/>
          <w:color w:val="auto"/>
        </w:rPr>
        <w:t xml:space="preserve">Those listed and maintained by the Government on their website at </w:t>
      </w:r>
      <w:r w:rsidR="00424668">
        <w:rPr>
          <w:rFonts w:eastAsia="Calibri"/>
          <w:color w:val="auto"/>
        </w:rPr>
        <w:fldChar w:fldCharType="begin"/>
      </w:r>
      <w:r w:rsidR="00424668">
        <w:rPr>
          <w:rFonts w:eastAsia="Calibri"/>
          <w:color w:val="auto"/>
        </w:rPr>
        <w:instrText xml:space="preserve"> HYPERLINK "https://www.gov.uk/government/organisations" \h </w:instrText>
      </w:r>
      <w:r w:rsidR="00424668">
        <w:rPr>
          <w:rFonts w:eastAsia="Calibri"/>
          <w:color w:val="auto"/>
        </w:rPr>
        <w:fldChar w:fldCharType="separate"/>
      </w:r>
      <w:r w:rsidRPr="00AF2AA8">
        <w:rPr>
          <w:rFonts w:eastAsia="Calibri"/>
          <w:color w:val="auto"/>
        </w:rPr>
        <w:t>https://www.gov.uk/government/organisations</w:t>
      </w:r>
      <w:r w:rsidR="00424668">
        <w:rPr>
          <w:rFonts w:eastAsia="Calibri"/>
          <w:color w:val="auto"/>
        </w:rPr>
        <w:fldChar w:fldCharType="end"/>
      </w:r>
      <w:r w:rsidRPr="00AF2AA8">
        <w:rPr>
          <w:rFonts w:eastAsia="Calibri"/>
          <w:color w:val="auto"/>
        </w:rPr>
        <w:t xml:space="preserve"> or any replacement web-link.</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 xml:space="preserve"> </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3.</w:t>
      </w:r>
      <w:r w:rsidRPr="00AF2AA8">
        <w:rPr>
          <w:rFonts w:eastAsia="Times New Roman"/>
          <w:color w:val="auto"/>
        </w:rPr>
        <w:t xml:space="preserve">       </w:t>
      </w:r>
      <w:r w:rsidRPr="00AF2AA8">
        <w:rPr>
          <w:rFonts w:eastAsia="Calibri"/>
          <w:color w:val="auto"/>
        </w:rPr>
        <w:t xml:space="preserve">Those listed and maintained by the Office of National Statistics (ONS) at </w:t>
      </w:r>
      <w:r w:rsidR="00424668">
        <w:rPr>
          <w:rFonts w:eastAsia="Calibri"/>
          <w:color w:val="auto"/>
        </w:rPr>
        <w:fldChar w:fldCharType="begin"/>
      </w:r>
      <w:r w:rsidR="00424668">
        <w:rPr>
          <w:rFonts w:eastAsia="Calibri"/>
          <w:color w:val="auto"/>
        </w:rPr>
        <w:instrText xml:space="preserve"> HYPERLINK "https://www.ons.gov.uk/economy/nationalaccounts/uksectoraccounts/datasets/publicsectorclassificationguide" \h </w:instrText>
      </w:r>
      <w:r w:rsidR="00424668">
        <w:rPr>
          <w:rFonts w:eastAsia="Calibri"/>
          <w:color w:val="auto"/>
        </w:rPr>
        <w:fldChar w:fldCharType="separate"/>
      </w:r>
      <w:r w:rsidRPr="00AF2AA8">
        <w:rPr>
          <w:rFonts w:eastAsia="Calibri"/>
          <w:color w:val="auto"/>
        </w:rPr>
        <w:t>https://www.ons.gov.uk/economy/nationalaccounts/uksectoraccounts/datasets/publicsectorclassificationguide</w:t>
      </w:r>
      <w:r w:rsidR="00424668">
        <w:rPr>
          <w:rFonts w:eastAsia="Calibri"/>
          <w:color w:val="auto"/>
        </w:rPr>
        <w:fldChar w:fldCharType="end"/>
      </w:r>
      <w:r w:rsidRPr="00AF2AA8">
        <w:rPr>
          <w:rFonts w:eastAsia="Calibri"/>
          <w:color w:val="auto"/>
        </w:rPr>
        <w:t xml:space="preserve"> or any replacement web-link.</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 xml:space="preserve"> </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4.</w:t>
      </w:r>
      <w:r w:rsidRPr="00AF2AA8">
        <w:rPr>
          <w:rFonts w:eastAsia="Times New Roman"/>
          <w:color w:val="auto"/>
        </w:rPr>
        <w:t xml:space="preserve">       </w:t>
      </w:r>
      <w:r w:rsidRPr="00AF2AA8">
        <w:rPr>
          <w:rFonts w:eastAsia="Calibri"/>
          <w:color w:val="auto"/>
        </w:rPr>
        <w:t>Those set out in the definition of “Contracting Authority” in regulation 2(1) of the Public Contracts Regulations 2015 (PCR), namely:</w:t>
      </w:r>
    </w:p>
    <w:p w:rsidR="000F5F04" w:rsidRPr="00AF2AA8" w:rsidRDefault="000F5F04" w:rsidP="000F5F04">
      <w:pPr>
        <w:pStyle w:val="Normal1"/>
        <w:widowControl w:val="0"/>
        <w:shd w:val="clear" w:color="auto" w:fill="FFFFFF"/>
        <w:spacing w:line="240" w:lineRule="auto"/>
        <w:ind w:left="1080"/>
        <w:rPr>
          <w:rFonts w:eastAsia="Calibri"/>
          <w:color w:val="auto"/>
        </w:rPr>
      </w:pPr>
      <w:r w:rsidRPr="00AF2AA8">
        <w:rPr>
          <w:rFonts w:eastAsia="Calibri"/>
          <w:color w:val="auto"/>
        </w:rPr>
        <w:t xml:space="preserve"> </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(a)</w:t>
      </w:r>
      <w:r w:rsidRPr="00AF2AA8">
        <w:rPr>
          <w:rFonts w:eastAsia="Times New Roman"/>
          <w:color w:val="auto"/>
        </w:rPr>
        <w:t xml:space="preserve">    </w:t>
      </w:r>
      <w:r w:rsidRPr="00AF2AA8">
        <w:rPr>
          <w:rFonts w:eastAsia="Calibri"/>
          <w:color w:val="auto"/>
        </w:rPr>
        <w:t>the State, regional or local authorities. This covers parliament, central government, regional government and local government;</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(b)</w:t>
      </w:r>
      <w:r w:rsidRPr="00AF2AA8">
        <w:rPr>
          <w:rFonts w:eastAsia="Times New Roman"/>
          <w:color w:val="auto"/>
        </w:rPr>
        <w:t xml:space="preserve">   </w:t>
      </w:r>
      <w:r w:rsidRPr="00AF2AA8">
        <w:rPr>
          <w:rFonts w:eastAsia="Calibri"/>
          <w:color w:val="auto"/>
        </w:rPr>
        <w:t>associations formed by one or more regional or local authorities;</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(c)</w:t>
      </w:r>
      <w:r w:rsidRPr="00AF2AA8">
        <w:rPr>
          <w:rFonts w:eastAsia="Times New Roman"/>
          <w:color w:val="auto"/>
        </w:rPr>
        <w:t xml:space="preserve">    </w:t>
      </w:r>
      <w:r w:rsidRPr="00AF2AA8">
        <w:rPr>
          <w:rFonts w:eastAsia="Calibri"/>
          <w:color w:val="auto"/>
        </w:rPr>
        <w:t>bodies governed by public law, as defined under regulation 2(1) of PCR, including any subsidiary and sponsoring department of such bodies. A body which operates in normal market conditions, aims to make a profit, and bears the losses resulting from the exercise of its activity shall not be considered as being a ‘body governed by public law’ since the needs in the general interest, that it has been set up to meet or been given the task of meeting, can be deemed to have an industrial or commercial character;</w:t>
      </w:r>
    </w:p>
    <w:p w:rsidR="000F5F04" w:rsidRPr="00AF2AA8" w:rsidRDefault="000F5F04" w:rsidP="000F5F04">
      <w:pPr>
        <w:pStyle w:val="Normal1"/>
        <w:widowControl w:val="0"/>
        <w:shd w:val="clear" w:color="auto" w:fill="FFFFFF"/>
        <w:spacing w:line="240" w:lineRule="auto"/>
        <w:ind w:left="1440"/>
        <w:rPr>
          <w:rFonts w:eastAsia="Calibri"/>
          <w:color w:val="auto"/>
        </w:rPr>
      </w:pPr>
      <w:r w:rsidRPr="00AF2AA8">
        <w:rPr>
          <w:rFonts w:eastAsia="Calibri"/>
          <w:color w:val="auto"/>
        </w:rPr>
        <w:t>(d)</w:t>
      </w:r>
      <w:r w:rsidRPr="00AF2AA8">
        <w:rPr>
          <w:rFonts w:eastAsia="Times New Roman"/>
          <w:color w:val="auto"/>
        </w:rPr>
        <w:t xml:space="preserve">   </w:t>
      </w:r>
      <w:r w:rsidRPr="00AF2AA8">
        <w:rPr>
          <w:rFonts w:eastAsia="Calibri"/>
          <w:color w:val="auto"/>
        </w:rPr>
        <w:t xml:space="preserve">associations formed by one or more bodies governed by public law, including any </w:t>
      </w:r>
      <w:r w:rsidRPr="00AF2AA8">
        <w:rPr>
          <w:rFonts w:eastAsia="Calibri"/>
          <w:color w:val="auto"/>
        </w:rPr>
        <w:lastRenderedPageBreak/>
        <w:t>(applicable) joint venture or corporation; and</w:t>
      </w:r>
    </w:p>
    <w:p w:rsidR="00812976" w:rsidRPr="00AF2AA8" w:rsidRDefault="000F5F04" w:rsidP="00AF2AA8">
      <w:pPr>
        <w:ind w:left="1440"/>
        <w:rPr>
          <w:rFonts w:ascii="Arial" w:eastAsia="Calibri" w:hAnsi="Arial" w:cs="Arial"/>
          <w:sz w:val="22"/>
          <w:szCs w:val="22"/>
        </w:rPr>
      </w:pPr>
      <w:r w:rsidRPr="00AF2AA8">
        <w:rPr>
          <w:rFonts w:ascii="Arial" w:eastAsia="Calibri" w:hAnsi="Arial" w:cs="Arial"/>
          <w:sz w:val="22"/>
          <w:szCs w:val="22"/>
        </w:rPr>
        <w:t>(e)</w:t>
      </w:r>
      <w:r w:rsidRPr="00AF2AA8">
        <w:rPr>
          <w:rFonts w:ascii="Arial" w:eastAsia="Times New Roman" w:hAnsi="Arial" w:cs="Arial"/>
          <w:sz w:val="22"/>
          <w:szCs w:val="22"/>
        </w:rPr>
        <w:t xml:space="preserve">   </w:t>
      </w:r>
      <w:proofErr w:type="gramStart"/>
      <w:r w:rsidRPr="00AF2AA8">
        <w:rPr>
          <w:rFonts w:ascii="Arial" w:eastAsia="Calibri" w:hAnsi="Arial" w:cs="Arial"/>
          <w:sz w:val="22"/>
          <w:szCs w:val="22"/>
        </w:rPr>
        <w:t>central</w:t>
      </w:r>
      <w:proofErr w:type="gramEnd"/>
      <w:r w:rsidRPr="00AF2AA8">
        <w:rPr>
          <w:rFonts w:ascii="Arial" w:eastAsia="Calibri" w:hAnsi="Arial" w:cs="Arial"/>
          <w:sz w:val="22"/>
          <w:szCs w:val="22"/>
        </w:rPr>
        <w:t xml:space="preserve"> government authorities, as defined under regulation 2(1) of PCR, and listed in Schedule 1 PCR</w:t>
      </w:r>
    </w:p>
    <w:p w:rsidR="00AF2AA8" w:rsidRDefault="00AF2AA8" w:rsidP="00AF2AA8">
      <w:pPr>
        <w:ind w:left="1440"/>
        <w:rPr>
          <w:rFonts w:ascii="Arial" w:eastAsia="Calibri" w:hAnsi="Arial" w:cs="Arial"/>
          <w:b/>
          <w:sz w:val="22"/>
          <w:szCs w:val="22"/>
        </w:rPr>
      </w:pPr>
    </w:p>
    <w:p w:rsidR="00812976" w:rsidRPr="00FC6EF3" w:rsidRDefault="00812976" w:rsidP="00812976">
      <w:pPr>
        <w:rPr>
          <w:rFonts w:ascii="Arial" w:hAnsi="Arial" w:cs="Arial"/>
          <w:sz w:val="22"/>
          <w:szCs w:val="22"/>
          <w:highlight w:val="green"/>
        </w:rPr>
      </w:pPr>
    </w:p>
    <w:p w:rsidR="001F303D" w:rsidRDefault="001F303D" w:rsidP="001F303D">
      <w:pPr>
        <w:rPr>
          <w:rFonts w:ascii="Arial" w:hAnsi="Arial" w:cs="Arial"/>
          <w:bCs/>
          <w:iCs/>
          <w:sz w:val="22"/>
          <w:szCs w:val="22"/>
        </w:rPr>
      </w:pPr>
      <w:r>
        <w:rPr>
          <w:rFonts w:ascii="Arial" w:hAnsi="Arial" w:cs="Arial"/>
          <w:bCs/>
          <w:iCs/>
          <w:sz w:val="22"/>
          <w:szCs w:val="22"/>
        </w:rPr>
        <w:t xml:space="preserve">Also </w:t>
      </w:r>
    </w:p>
    <w:p w:rsidR="001F303D" w:rsidRDefault="001F303D" w:rsidP="001F303D">
      <w:pPr>
        <w:rPr>
          <w:rFonts w:ascii="Arial" w:hAnsi="Arial" w:cs="Arial"/>
          <w:bCs/>
          <w:iCs/>
          <w:sz w:val="22"/>
          <w:szCs w:val="22"/>
        </w:rPr>
      </w:pPr>
    </w:p>
    <w:p w:rsidR="001F303D" w:rsidRPr="00FC6EF3" w:rsidRDefault="001F303D" w:rsidP="001F303D">
      <w:pPr>
        <w:rPr>
          <w:rFonts w:ascii="Arial" w:hAnsi="Arial" w:cs="Arial"/>
          <w:sz w:val="22"/>
          <w:szCs w:val="22"/>
        </w:rPr>
      </w:pPr>
      <w:r w:rsidRPr="00FC6EF3">
        <w:rPr>
          <w:rFonts w:ascii="Arial" w:hAnsi="Arial" w:cs="Arial"/>
          <w:bCs/>
          <w:iCs/>
          <w:sz w:val="22"/>
          <w:szCs w:val="22"/>
        </w:rPr>
        <w:t>Central</w:t>
      </w:r>
      <w:r w:rsidRPr="00FC6EF3">
        <w:rPr>
          <w:rFonts w:ascii="Arial" w:hAnsi="Arial" w:cs="Arial"/>
          <w:sz w:val="22"/>
          <w:szCs w:val="22"/>
        </w:rPr>
        <w:t xml:space="preserve"> Government Departments, Local Government and Public Corporations that can be accessed at the Public Sector Classification Guide:</w:t>
      </w:r>
    </w:p>
    <w:p w:rsidR="001F303D" w:rsidRPr="00FC6EF3" w:rsidRDefault="00D36F77" w:rsidP="001F303D">
      <w:pPr>
        <w:shd w:val="clear" w:color="auto" w:fill="FFFFFF"/>
        <w:rPr>
          <w:rFonts w:ascii="Arial" w:hAnsi="Arial" w:cs="Arial"/>
          <w:sz w:val="22"/>
          <w:szCs w:val="22"/>
          <w:lang w:val="en-GB" w:eastAsia="en-GB"/>
        </w:rPr>
      </w:pPr>
      <w:hyperlink r:id="rId11" w:tgtFrame="_blank" w:history="1">
        <w:r w:rsidR="001F303D" w:rsidRPr="00FC6EF3">
          <w:rPr>
            <w:rStyle w:val="Hyperlink"/>
            <w:rFonts w:ascii="Arial" w:hAnsi="Arial" w:cs="Arial"/>
            <w:color w:val="auto"/>
            <w:sz w:val="22"/>
            <w:szCs w:val="22"/>
          </w:rPr>
          <w:t>https://www.ons.gov.uk/economy/nationalaccounts/uksectoraccounts/datasets/publicsectorclassificationguide</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Local Authorities (England and Wales)</w:t>
      </w:r>
    </w:p>
    <w:p w:rsidR="001F303D" w:rsidRPr="00FC6EF3" w:rsidRDefault="001F303D" w:rsidP="001F303D">
      <w:pPr>
        <w:rPr>
          <w:rFonts w:ascii="Arial" w:hAnsi="Arial" w:cs="Arial"/>
          <w:sz w:val="22"/>
          <w:szCs w:val="22"/>
        </w:rPr>
      </w:pPr>
    </w:p>
    <w:p w:rsidR="001F303D" w:rsidRPr="0088431B" w:rsidRDefault="00D36F77" w:rsidP="001F303D">
      <w:pPr>
        <w:rPr>
          <w:rFonts w:ascii="Arial" w:hAnsi="Arial" w:cs="Arial"/>
          <w:sz w:val="22"/>
          <w:szCs w:val="22"/>
        </w:rPr>
      </w:pPr>
      <w:hyperlink r:id="rId12" w:history="1">
        <w:r w:rsidR="001F303D" w:rsidRPr="0088431B">
          <w:rPr>
            <w:rStyle w:val="Hyperlink"/>
            <w:rFonts w:ascii="Arial" w:hAnsi="Arial" w:cs="Arial"/>
            <w:color w:val="auto"/>
            <w:sz w:val="22"/>
            <w:szCs w:val="22"/>
          </w:rPr>
          <w:t>https://www.gov.uk/find-local-council</w:t>
        </w:r>
      </w:hyperlink>
    </w:p>
    <w:p w:rsidR="001F303D" w:rsidRPr="0088431B" w:rsidRDefault="00D36F77" w:rsidP="001F303D">
      <w:pPr>
        <w:rPr>
          <w:rFonts w:ascii="Arial" w:hAnsi="Arial" w:cs="Arial"/>
          <w:sz w:val="22"/>
          <w:szCs w:val="22"/>
        </w:rPr>
      </w:pPr>
      <w:hyperlink r:id="rId13" w:tgtFrame="_blank" w:history="1">
        <w:r w:rsidR="001F303D" w:rsidRPr="0088431B">
          <w:rPr>
            <w:rStyle w:val="Hyperlink"/>
            <w:rFonts w:ascii="Arial" w:hAnsi="Arial" w:cs="Arial"/>
            <w:color w:val="auto"/>
            <w:sz w:val="22"/>
            <w:szCs w:val="22"/>
            <w:shd w:val="clear" w:color="auto" w:fill="FFFFFF"/>
          </w:rPr>
          <w:t>https://local-authority-eng.register.gov.uk/records</w:t>
        </w:r>
      </w:hyperlink>
    </w:p>
    <w:p w:rsidR="001F303D" w:rsidRPr="0088431B" w:rsidRDefault="001F303D" w:rsidP="001F303D">
      <w:pPr>
        <w:rPr>
          <w:rFonts w:ascii="Arial" w:hAnsi="Arial" w:cs="Arial"/>
          <w:sz w:val="22"/>
          <w:szCs w:val="22"/>
        </w:rPr>
      </w:pPr>
    </w:p>
    <w:p w:rsidR="001F303D" w:rsidRPr="0088431B" w:rsidRDefault="001F303D" w:rsidP="001F303D">
      <w:pPr>
        <w:rPr>
          <w:rFonts w:ascii="Arial" w:hAnsi="Arial" w:cs="Arial"/>
          <w:sz w:val="22"/>
          <w:szCs w:val="22"/>
        </w:rPr>
      </w:pPr>
      <w:r w:rsidRPr="0088431B">
        <w:rPr>
          <w:rFonts w:ascii="Arial" w:hAnsi="Arial" w:cs="Arial"/>
          <w:sz w:val="22"/>
          <w:szCs w:val="22"/>
        </w:rPr>
        <w:t>NDPBs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14" w:history="1">
        <w:r w:rsidR="001F303D" w:rsidRPr="00FC6EF3">
          <w:rPr>
            <w:rStyle w:val="Hyperlink"/>
            <w:rFonts w:ascii="Arial" w:hAnsi="Arial" w:cs="Arial"/>
            <w:color w:val="auto"/>
            <w:sz w:val="22"/>
            <w:szCs w:val="22"/>
          </w:rPr>
          <w:t>https://www.gov.uk/government/organisations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National Parks Authorities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15" w:history="1">
        <w:r w:rsidR="001F303D" w:rsidRPr="00FC6EF3">
          <w:rPr>
            <w:rStyle w:val="Hyperlink"/>
            <w:rFonts w:ascii="Arial" w:hAnsi="Arial" w:cs="Arial"/>
            <w:color w:val="auto"/>
            <w:sz w:val="22"/>
            <w:szCs w:val="22"/>
          </w:rPr>
          <w:t>http://www.nationalparks.gov.uk/</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Educational Establishments in England and Wales, maintained by the Department for Children, Schools and Families including Schools, Universities and Colleges but not Independent Schools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16" w:history="1">
        <w:r w:rsidR="001F303D" w:rsidRPr="00FC6EF3">
          <w:rPr>
            <w:rStyle w:val="Hyperlink"/>
            <w:rFonts w:ascii="Arial" w:hAnsi="Arial" w:cs="Arial"/>
            <w:color w:val="auto"/>
            <w:sz w:val="22"/>
            <w:szCs w:val="22"/>
          </w:rPr>
          <w:t>http://www.education.gov.uk/edubase/home.xhtml</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Police Forces in the United Kingdom</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17" w:history="1">
        <w:r w:rsidR="001F303D" w:rsidRPr="00FC6EF3">
          <w:rPr>
            <w:rStyle w:val="Hyperlink"/>
            <w:rFonts w:ascii="Arial" w:hAnsi="Arial" w:cs="Arial"/>
            <w:color w:val="auto"/>
            <w:sz w:val="22"/>
            <w:szCs w:val="22"/>
          </w:rPr>
          <w:t>https://www.police.uk/contact/force-websites/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 xml:space="preserve">Police Forces and Special Police Forces in the United Kingdom, and/or Police and Crime Commissioners (as defined by the Police Reform and Social Responsibility Act 2011) and/or the Police Authorities (as defined in the Police Act 1964, Police Act 1996, Serious </w:t>
      </w:r>
      <w:proofErr w:type="spellStart"/>
      <w:r w:rsidRPr="00FC6EF3">
        <w:rPr>
          <w:rFonts w:ascii="Arial" w:hAnsi="Arial" w:cs="Arial"/>
          <w:sz w:val="22"/>
          <w:szCs w:val="22"/>
        </w:rPr>
        <w:t>Organised</w:t>
      </w:r>
      <w:proofErr w:type="spellEnd"/>
      <w:r w:rsidRPr="00FC6EF3">
        <w:rPr>
          <w:rFonts w:ascii="Arial" w:hAnsi="Arial" w:cs="Arial"/>
          <w:sz w:val="22"/>
          <w:szCs w:val="22"/>
        </w:rPr>
        <w:t xml:space="preserve"> Crime and Police Act 2005, Police and Justice Act 2006, Police, Public Order and Criminal Justice (Scotland) Act 2006), and other relevant legislation for the constituent parts of the United Kingdom, for their respective rights and interests</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 xml:space="preserve">Fire and Rescue Services in the United Kingdom </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18" w:history="1">
        <w:r w:rsidR="001F303D" w:rsidRPr="00FC6EF3">
          <w:rPr>
            <w:rStyle w:val="Hyperlink"/>
            <w:rFonts w:ascii="Arial" w:hAnsi="Arial" w:cs="Arial"/>
            <w:color w:val="auto"/>
            <w:sz w:val="22"/>
            <w:szCs w:val="22"/>
          </w:rPr>
          <w:t>http://www.fireservice.co.uk/information/ukfrs</w:t>
        </w:r>
      </w:hyperlink>
    </w:p>
    <w:p w:rsidR="001F303D" w:rsidRPr="00FC6EF3" w:rsidRDefault="00D36F77" w:rsidP="001F303D">
      <w:pPr>
        <w:rPr>
          <w:rFonts w:ascii="Arial" w:hAnsi="Arial" w:cs="Arial"/>
          <w:sz w:val="22"/>
          <w:szCs w:val="22"/>
        </w:rPr>
      </w:pPr>
      <w:hyperlink r:id="rId19" w:history="1">
        <w:r w:rsidR="001F303D" w:rsidRPr="00FC6EF3">
          <w:rPr>
            <w:rStyle w:val="Hyperlink"/>
            <w:rFonts w:ascii="Arial" w:hAnsi="Arial" w:cs="Arial"/>
            <w:color w:val="auto"/>
            <w:sz w:val="22"/>
            <w:szCs w:val="22"/>
          </w:rPr>
          <w:t>http://www.nifrs.org/areas-districts/</w:t>
        </w:r>
      </w:hyperlink>
    </w:p>
    <w:p w:rsidR="001F303D" w:rsidRPr="00FC6EF3" w:rsidRDefault="00D36F77" w:rsidP="001F303D">
      <w:pPr>
        <w:rPr>
          <w:rFonts w:ascii="Arial" w:hAnsi="Arial" w:cs="Arial"/>
          <w:sz w:val="22"/>
          <w:szCs w:val="22"/>
        </w:rPr>
      </w:pPr>
      <w:hyperlink r:id="rId20" w:history="1">
        <w:r w:rsidR="001F303D" w:rsidRPr="00FC6EF3">
          <w:rPr>
            <w:rStyle w:val="Hyperlink"/>
            <w:rFonts w:ascii="Arial" w:hAnsi="Arial" w:cs="Arial"/>
            <w:color w:val="auto"/>
            <w:sz w:val="22"/>
            <w:szCs w:val="22"/>
          </w:rPr>
          <w:t>http://www.firescotland.gov.uk/your-area.aspx</w:t>
        </w:r>
      </w:hyperlink>
    </w:p>
    <w:p w:rsidR="001F303D" w:rsidRPr="00FC6EF3" w:rsidRDefault="001F303D" w:rsidP="001F303D">
      <w:pPr>
        <w:rPr>
          <w:rFonts w:ascii="Arial" w:hAnsi="Arial" w:cs="Arial"/>
          <w:sz w:val="22"/>
          <w:szCs w:val="22"/>
        </w:rPr>
      </w:pPr>
    </w:p>
    <w:p w:rsidR="001F303D" w:rsidRPr="00FC6EF3" w:rsidRDefault="00F10FFD" w:rsidP="001F303D">
      <w:pPr>
        <w:rPr>
          <w:rFonts w:ascii="Arial" w:hAnsi="Arial" w:cs="Arial"/>
          <w:sz w:val="22"/>
          <w:szCs w:val="22"/>
        </w:rPr>
      </w:pPr>
      <w:r>
        <w:rPr>
          <w:rFonts w:ascii="Arial" w:hAnsi="Arial" w:cs="Arial"/>
          <w:sz w:val="22"/>
          <w:szCs w:val="22"/>
        </w:rPr>
        <w:t>NHS Bodies England and their publicly owned subsidiaries:</w:t>
      </w:r>
      <w:r w:rsidR="001F303D" w:rsidRPr="00FC6EF3">
        <w:rPr>
          <w:rFonts w:ascii="Arial" w:hAnsi="Arial" w:cs="Arial"/>
          <w:sz w:val="22"/>
          <w:szCs w:val="22"/>
        </w:rPr>
        <w:t xml:space="preserve"> </w:t>
      </w:r>
    </w:p>
    <w:p w:rsidR="001F303D" w:rsidRPr="00FC6EF3" w:rsidRDefault="00D36F77" w:rsidP="001F303D">
      <w:pPr>
        <w:rPr>
          <w:rFonts w:ascii="Arial" w:hAnsi="Arial" w:cs="Arial"/>
          <w:sz w:val="22"/>
          <w:szCs w:val="22"/>
        </w:rPr>
      </w:pPr>
      <w:hyperlink r:id="rId21" w:history="1">
        <w:r w:rsidR="001F303D" w:rsidRPr="00FC6EF3">
          <w:rPr>
            <w:rStyle w:val="Hyperlink"/>
            <w:rFonts w:ascii="Arial" w:hAnsi="Arial" w:cs="Arial"/>
            <w:color w:val="auto"/>
            <w:sz w:val="22"/>
            <w:szCs w:val="22"/>
          </w:rPr>
          <w:t>http://www.nhs.uk/ServiceDirectories/Pages/AcuteTrustListing.aspx</w:t>
        </w:r>
      </w:hyperlink>
    </w:p>
    <w:p w:rsidR="001F303D" w:rsidRPr="00FC6EF3" w:rsidRDefault="00D36F77" w:rsidP="001F303D">
      <w:pPr>
        <w:rPr>
          <w:rFonts w:ascii="Arial" w:hAnsi="Arial" w:cs="Arial"/>
          <w:sz w:val="22"/>
          <w:szCs w:val="22"/>
        </w:rPr>
      </w:pPr>
      <w:hyperlink r:id="rId22" w:history="1">
        <w:r w:rsidR="001F303D" w:rsidRPr="00FC6EF3">
          <w:rPr>
            <w:rStyle w:val="Hyperlink"/>
            <w:rFonts w:ascii="Arial" w:hAnsi="Arial" w:cs="Arial"/>
            <w:color w:val="auto"/>
            <w:sz w:val="22"/>
            <w:szCs w:val="22"/>
          </w:rPr>
          <w:t>http://www.nhs.uk/ServiceDirectories/Pages/CCGListing.aspx</w:t>
        </w:r>
      </w:hyperlink>
    </w:p>
    <w:p w:rsidR="001F303D" w:rsidRPr="00FC6EF3" w:rsidRDefault="00D36F77" w:rsidP="001F303D">
      <w:pPr>
        <w:rPr>
          <w:rFonts w:ascii="Arial" w:hAnsi="Arial" w:cs="Arial"/>
          <w:sz w:val="22"/>
          <w:szCs w:val="22"/>
        </w:rPr>
      </w:pPr>
      <w:hyperlink r:id="rId23" w:history="1">
        <w:r w:rsidR="001F303D" w:rsidRPr="00FC6EF3">
          <w:rPr>
            <w:rStyle w:val="Hyperlink"/>
            <w:rFonts w:ascii="Arial" w:hAnsi="Arial" w:cs="Arial"/>
            <w:color w:val="auto"/>
            <w:sz w:val="22"/>
            <w:szCs w:val="22"/>
          </w:rPr>
          <w:t>http://www.nhs.uk/ServiceDirectories/Pages/MentalHealthTrustListing.aspx</w:t>
        </w:r>
      </w:hyperlink>
    </w:p>
    <w:p w:rsidR="001F303D" w:rsidRPr="00FC6EF3" w:rsidRDefault="00D36F77" w:rsidP="001F303D">
      <w:pPr>
        <w:rPr>
          <w:rFonts w:ascii="Arial" w:hAnsi="Arial" w:cs="Arial"/>
          <w:sz w:val="22"/>
          <w:szCs w:val="22"/>
        </w:rPr>
      </w:pPr>
      <w:hyperlink r:id="rId24" w:history="1">
        <w:r w:rsidR="001F303D" w:rsidRPr="00FC6EF3">
          <w:rPr>
            <w:rStyle w:val="Hyperlink"/>
            <w:rFonts w:ascii="Arial" w:hAnsi="Arial" w:cs="Arial"/>
            <w:color w:val="auto"/>
            <w:sz w:val="22"/>
            <w:szCs w:val="22"/>
          </w:rPr>
          <w:t>http://www.nhs.uk/ServiceDirectories/Pages/CareTrustListing.aspx</w:t>
        </w:r>
      </w:hyperlink>
    </w:p>
    <w:p w:rsidR="001F303D" w:rsidRPr="00FC6EF3" w:rsidRDefault="00D36F77" w:rsidP="001F303D">
      <w:pPr>
        <w:rPr>
          <w:rFonts w:ascii="Arial" w:hAnsi="Arial" w:cs="Arial"/>
          <w:sz w:val="22"/>
          <w:szCs w:val="22"/>
        </w:rPr>
      </w:pPr>
      <w:hyperlink r:id="rId25" w:history="1">
        <w:r w:rsidR="001F303D" w:rsidRPr="00FC6EF3">
          <w:rPr>
            <w:rStyle w:val="Hyperlink"/>
            <w:rFonts w:ascii="Arial" w:hAnsi="Arial" w:cs="Arial"/>
            <w:color w:val="auto"/>
            <w:sz w:val="22"/>
            <w:szCs w:val="22"/>
          </w:rPr>
          <w:t>http://www.nhs.uk/ServiceDirectories/Pages/AreaTeamListing.aspx</w:t>
        </w:r>
      </w:hyperlink>
    </w:p>
    <w:p w:rsidR="001F303D" w:rsidRPr="00FC6EF3" w:rsidRDefault="00D36F77" w:rsidP="001F303D">
      <w:pPr>
        <w:rPr>
          <w:rFonts w:ascii="Arial" w:hAnsi="Arial" w:cs="Arial"/>
          <w:sz w:val="22"/>
          <w:szCs w:val="22"/>
        </w:rPr>
      </w:pPr>
      <w:hyperlink r:id="rId26" w:history="1">
        <w:r w:rsidR="001F303D" w:rsidRPr="00FC6EF3">
          <w:rPr>
            <w:rStyle w:val="Hyperlink"/>
            <w:rFonts w:ascii="Arial" w:hAnsi="Arial" w:cs="Arial"/>
            <w:color w:val="auto"/>
            <w:sz w:val="22"/>
            <w:szCs w:val="22"/>
          </w:rPr>
          <w:t>http://www.nhs.uk/ServiceDirectories/Pages/SpecialHealthAuthorityListing.aspx</w:t>
        </w:r>
      </w:hyperlink>
    </w:p>
    <w:p w:rsidR="001F303D" w:rsidRPr="00FC6EF3" w:rsidRDefault="00D36F77" w:rsidP="001F303D">
      <w:pPr>
        <w:rPr>
          <w:rFonts w:ascii="Arial" w:hAnsi="Arial" w:cs="Arial"/>
          <w:sz w:val="22"/>
          <w:szCs w:val="22"/>
        </w:rPr>
      </w:pPr>
      <w:hyperlink r:id="rId27" w:history="1">
        <w:r w:rsidR="001F303D" w:rsidRPr="00FC6EF3">
          <w:rPr>
            <w:rStyle w:val="Hyperlink"/>
            <w:rFonts w:ascii="Arial" w:hAnsi="Arial" w:cs="Arial"/>
            <w:color w:val="auto"/>
            <w:sz w:val="22"/>
            <w:szCs w:val="22"/>
          </w:rPr>
          <w:t>http://www.nhs.uk/ServiceDirectories/Pages/OtherListing.aspx</w:t>
        </w:r>
      </w:hyperlink>
    </w:p>
    <w:p w:rsidR="001F303D" w:rsidRPr="00FC6EF3" w:rsidRDefault="001F303D" w:rsidP="001F303D">
      <w:pPr>
        <w:rPr>
          <w:rFonts w:ascii="Arial" w:hAnsi="Arial" w:cs="Arial"/>
          <w:sz w:val="22"/>
          <w:szCs w:val="22"/>
        </w:rPr>
      </w:pPr>
      <w:r w:rsidRPr="00FC6EF3">
        <w:rPr>
          <w:rFonts w:ascii="Arial" w:hAnsi="Arial" w:cs="Arial"/>
          <w:sz w:val="22"/>
          <w:szCs w:val="22"/>
        </w:rPr>
        <w:tab/>
      </w:r>
    </w:p>
    <w:p w:rsidR="001F303D" w:rsidRPr="00FC6EF3" w:rsidRDefault="001F303D" w:rsidP="001F303D">
      <w:pPr>
        <w:rPr>
          <w:rFonts w:ascii="Arial" w:hAnsi="Arial" w:cs="Arial"/>
          <w:sz w:val="22"/>
          <w:szCs w:val="22"/>
        </w:rPr>
      </w:pPr>
      <w:r w:rsidRPr="00FC6EF3">
        <w:rPr>
          <w:rFonts w:ascii="Arial" w:hAnsi="Arial" w:cs="Arial"/>
          <w:sz w:val="22"/>
          <w:szCs w:val="22"/>
        </w:rPr>
        <w:t>Hospices in the UK</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28" w:history="1">
        <w:r w:rsidR="001F303D" w:rsidRPr="00FC6EF3">
          <w:rPr>
            <w:rStyle w:val="Hyperlink"/>
            <w:rFonts w:ascii="Arial" w:hAnsi="Arial" w:cs="Arial"/>
            <w:color w:val="auto"/>
            <w:sz w:val="22"/>
            <w:szCs w:val="22"/>
          </w:rPr>
          <w:t>http://www.helpthehospices.org.uk/about-hospice-care/find-a-hospice/uk-hospice-and-palliative-care-services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Registered Social Landlords (Housing Associations)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29" w:history="1">
        <w:r w:rsidR="001F303D" w:rsidRPr="00FC6EF3">
          <w:rPr>
            <w:rStyle w:val="Hyperlink"/>
            <w:rFonts w:ascii="Arial" w:hAnsi="Arial" w:cs="Arial"/>
            <w:color w:val="auto"/>
            <w:sz w:val="22"/>
            <w:szCs w:val="22"/>
          </w:rPr>
          <w:t>https://www.gov.uk/government/publications/current-registered-providers-of-social-housing</w:t>
        </w:r>
      </w:hyperlink>
    </w:p>
    <w:p w:rsidR="001F303D" w:rsidRPr="00FC6EF3" w:rsidRDefault="001F303D" w:rsidP="001F303D">
      <w:pPr>
        <w:rPr>
          <w:rFonts w:ascii="Arial" w:hAnsi="Arial" w:cs="Arial"/>
          <w:sz w:val="22"/>
          <w:szCs w:val="22"/>
        </w:rPr>
      </w:pPr>
      <w:r w:rsidRPr="00FC6EF3">
        <w:rPr>
          <w:rFonts w:ascii="Arial" w:hAnsi="Arial" w:cs="Arial"/>
          <w:sz w:val="22"/>
          <w:szCs w:val="22"/>
        </w:rPr>
        <w:t xml:space="preserve"> </w:t>
      </w:r>
    </w:p>
    <w:p w:rsidR="001F303D" w:rsidRPr="00FC6EF3" w:rsidRDefault="001F303D" w:rsidP="001F303D">
      <w:pPr>
        <w:rPr>
          <w:rFonts w:ascii="Arial" w:hAnsi="Arial" w:cs="Arial"/>
          <w:sz w:val="22"/>
          <w:szCs w:val="22"/>
        </w:rPr>
      </w:pPr>
      <w:r w:rsidRPr="00FC6EF3">
        <w:rPr>
          <w:rFonts w:ascii="Arial" w:hAnsi="Arial" w:cs="Arial"/>
          <w:sz w:val="22"/>
          <w:szCs w:val="22"/>
        </w:rPr>
        <w:t>Third Sector and Charities in the United Kingdom</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30" w:history="1">
        <w:r w:rsidR="001F303D" w:rsidRPr="00FC6EF3">
          <w:rPr>
            <w:rStyle w:val="Hyperlink"/>
            <w:rFonts w:ascii="Arial" w:hAnsi="Arial" w:cs="Arial"/>
            <w:color w:val="auto"/>
            <w:sz w:val="22"/>
            <w:szCs w:val="22"/>
          </w:rPr>
          <w:t>http://www.charitycommission.gov.uk/find-charities/</w:t>
        </w:r>
      </w:hyperlink>
    </w:p>
    <w:p w:rsidR="001F303D" w:rsidRPr="00FC6EF3" w:rsidRDefault="00D36F77" w:rsidP="001F303D">
      <w:pPr>
        <w:rPr>
          <w:rFonts w:ascii="Arial" w:hAnsi="Arial" w:cs="Arial"/>
          <w:sz w:val="22"/>
          <w:szCs w:val="22"/>
        </w:rPr>
      </w:pPr>
      <w:hyperlink r:id="rId31" w:history="1">
        <w:r w:rsidR="001F303D" w:rsidRPr="00FC6EF3">
          <w:rPr>
            <w:rStyle w:val="Hyperlink"/>
            <w:rFonts w:ascii="Arial" w:hAnsi="Arial" w:cs="Arial"/>
            <w:color w:val="auto"/>
            <w:sz w:val="22"/>
            <w:szCs w:val="22"/>
          </w:rPr>
          <w:t>http://www.oscr.org.uk/search-charity-register/</w:t>
        </w:r>
      </w:hyperlink>
    </w:p>
    <w:p w:rsidR="001F303D" w:rsidRPr="00FC6EF3" w:rsidRDefault="00D36F77" w:rsidP="001F303D">
      <w:pPr>
        <w:rPr>
          <w:rStyle w:val="Hyperlink"/>
          <w:rFonts w:ascii="Arial" w:hAnsi="Arial" w:cs="Arial"/>
          <w:color w:val="auto"/>
          <w:sz w:val="22"/>
          <w:szCs w:val="22"/>
        </w:rPr>
      </w:pPr>
      <w:hyperlink r:id="rId32" w:history="1">
        <w:r w:rsidR="001F303D" w:rsidRPr="00FC6EF3">
          <w:rPr>
            <w:rStyle w:val="Hyperlink"/>
            <w:rFonts w:ascii="Arial" w:hAnsi="Arial" w:cs="Arial"/>
            <w:color w:val="auto"/>
            <w:sz w:val="22"/>
            <w:szCs w:val="22"/>
          </w:rPr>
          <w:t>https://www.charitycommissionni.org.uk/ShowCharity/RegisterOfCharities/RegisterHomePage.aspx</w:t>
        </w:r>
      </w:hyperlink>
    </w:p>
    <w:p w:rsidR="001F303D" w:rsidRPr="00FC6EF3" w:rsidRDefault="001F303D" w:rsidP="001F303D">
      <w:pPr>
        <w:rPr>
          <w:rStyle w:val="Hyperlink"/>
          <w:rFonts w:ascii="Arial" w:hAnsi="Arial" w:cs="Arial"/>
          <w:color w:val="auto"/>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 xml:space="preserve">Any charities registered in the United Kingdom </w:t>
      </w:r>
    </w:p>
    <w:p w:rsidR="001F303D" w:rsidRPr="00FC6EF3" w:rsidRDefault="001F303D" w:rsidP="001F303D">
      <w:pPr>
        <w:rPr>
          <w:rFonts w:ascii="Arial" w:hAnsi="Arial" w:cs="Arial"/>
          <w:sz w:val="22"/>
          <w:szCs w:val="22"/>
        </w:rPr>
      </w:pPr>
      <w:r w:rsidRPr="00FC6EF3">
        <w:rPr>
          <w:rFonts w:ascii="Arial" w:hAnsi="Arial" w:cs="Arial"/>
          <w:sz w:val="22"/>
          <w:szCs w:val="22"/>
        </w:rPr>
        <w:t xml:space="preserve">       </w:t>
      </w:r>
    </w:p>
    <w:p w:rsidR="001F303D" w:rsidRPr="00FC6EF3" w:rsidRDefault="001F303D" w:rsidP="001F303D">
      <w:pPr>
        <w:rPr>
          <w:rFonts w:ascii="Arial" w:hAnsi="Arial" w:cs="Arial"/>
          <w:sz w:val="22"/>
          <w:szCs w:val="22"/>
        </w:rPr>
      </w:pPr>
      <w:r w:rsidRPr="00FC6EF3">
        <w:rPr>
          <w:rFonts w:ascii="Arial" w:hAnsi="Arial" w:cs="Arial"/>
          <w:sz w:val="22"/>
          <w:szCs w:val="22"/>
        </w:rPr>
        <w:t>Citizens Advice in the United Kingdom</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33" w:history="1">
        <w:r w:rsidR="001F303D" w:rsidRPr="00FC6EF3">
          <w:rPr>
            <w:rStyle w:val="Hyperlink"/>
            <w:rFonts w:ascii="Arial" w:hAnsi="Arial" w:cs="Arial"/>
            <w:color w:val="auto"/>
            <w:sz w:val="22"/>
            <w:szCs w:val="22"/>
          </w:rPr>
          <w:t>http://www.citizensadvice.org.uk/index/getadvice.htm</w:t>
        </w:r>
      </w:hyperlink>
    </w:p>
    <w:p w:rsidR="001F303D" w:rsidRPr="00FC6EF3" w:rsidRDefault="00D36F77" w:rsidP="001F303D">
      <w:pPr>
        <w:rPr>
          <w:rFonts w:ascii="Arial" w:hAnsi="Arial" w:cs="Arial"/>
          <w:sz w:val="22"/>
          <w:szCs w:val="22"/>
        </w:rPr>
      </w:pPr>
      <w:hyperlink r:id="rId34" w:history="1">
        <w:r w:rsidR="001F303D" w:rsidRPr="00FC6EF3">
          <w:rPr>
            <w:rStyle w:val="Hyperlink"/>
            <w:rFonts w:ascii="Arial" w:hAnsi="Arial" w:cs="Arial"/>
            <w:color w:val="auto"/>
            <w:sz w:val="22"/>
            <w:szCs w:val="22"/>
          </w:rPr>
          <w:t>www.cas.org.uk</w:t>
        </w:r>
      </w:hyperlink>
    </w:p>
    <w:p w:rsidR="001F303D" w:rsidRPr="00FC6EF3" w:rsidRDefault="00D36F77" w:rsidP="001F303D">
      <w:pPr>
        <w:rPr>
          <w:rFonts w:ascii="Arial" w:hAnsi="Arial" w:cs="Arial"/>
          <w:sz w:val="22"/>
          <w:szCs w:val="22"/>
        </w:rPr>
      </w:pPr>
      <w:hyperlink r:id="rId35" w:history="1">
        <w:r w:rsidR="001F303D" w:rsidRPr="00FC6EF3">
          <w:rPr>
            <w:rStyle w:val="Hyperlink"/>
            <w:rFonts w:ascii="Arial" w:hAnsi="Arial" w:cs="Arial"/>
            <w:color w:val="auto"/>
            <w:sz w:val="22"/>
            <w:szCs w:val="22"/>
          </w:rPr>
          <w:t>http://www.citizensadvice.co.uk/</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 xml:space="preserve">Other </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Post Office Ltd</w:t>
      </w:r>
    </w:p>
    <w:p w:rsidR="001F303D" w:rsidRPr="00FC6EF3" w:rsidRDefault="001F303D" w:rsidP="001F303D">
      <w:pPr>
        <w:rPr>
          <w:rFonts w:ascii="Arial" w:hAnsi="Arial" w:cs="Arial"/>
          <w:sz w:val="22"/>
          <w:szCs w:val="22"/>
        </w:rPr>
      </w:pPr>
      <w:r w:rsidRPr="00FC6EF3">
        <w:rPr>
          <w:rFonts w:ascii="Arial" w:hAnsi="Arial" w:cs="Arial"/>
          <w:sz w:val="22"/>
          <w:szCs w:val="22"/>
        </w:rPr>
        <w:t>Post Office</w:t>
      </w:r>
    </w:p>
    <w:p w:rsidR="001F303D" w:rsidRDefault="001F303D" w:rsidP="001F303D">
      <w:pPr>
        <w:rPr>
          <w:rFonts w:ascii="Arial" w:hAnsi="Arial" w:cs="Arial"/>
          <w:sz w:val="22"/>
          <w:szCs w:val="22"/>
        </w:rPr>
      </w:pPr>
      <w:r w:rsidRPr="00FC6EF3">
        <w:rPr>
          <w:rFonts w:ascii="Arial" w:hAnsi="Arial" w:cs="Arial"/>
          <w:sz w:val="22"/>
          <w:szCs w:val="22"/>
        </w:rPr>
        <w:t>Manchester Airport Group</w:t>
      </w:r>
    </w:p>
    <w:p w:rsidR="00221003" w:rsidRDefault="00221003" w:rsidP="001F303D">
      <w:pPr>
        <w:rPr>
          <w:rFonts w:ascii="Arial" w:hAnsi="Arial" w:cs="Arial"/>
          <w:sz w:val="22"/>
          <w:szCs w:val="22"/>
        </w:rPr>
      </w:pPr>
      <w:r>
        <w:rPr>
          <w:rFonts w:ascii="Arial" w:hAnsi="Arial" w:cs="Arial"/>
          <w:sz w:val="22"/>
          <w:szCs w:val="22"/>
        </w:rPr>
        <w:t>BBC</w:t>
      </w:r>
    </w:p>
    <w:p w:rsidR="00221003" w:rsidRPr="00FC6EF3" w:rsidRDefault="00221003" w:rsidP="001F303D">
      <w:pPr>
        <w:rPr>
          <w:rFonts w:ascii="Arial" w:hAnsi="Arial" w:cs="Arial"/>
          <w:sz w:val="22"/>
          <w:szCs w:val="22"/>
        </w:rPr>
      </w:pPr>
      <w:r>
        <w:rPr>
          <w:rFonts w:ascii="Arial" w:hAnsi="Arial" w:cs="Arial"/>
          <w:sz w:val="22"/>
          <w:szCs w:val="22"/>
        </w:rPr>
        <w:t>Channel 4</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Public Bodies</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The Commercial agreement will be available for use by any Scottish Public Sector Body: the Authority; Scottish Non-Departmental Public Bodies; offices in the Scottish Administration which are not ministerial offices; cross-border public authorities within the meaning of section 88(5) of the Scotland Act 1998; the Scotland Office; the Scottish Parliamentary Corporate Body; councils constituted under section 2 of the Local Government etc. (Scotland) Act 1994 (except where they are acting in their capacity as educational authority); Scottish joint fire boards or joint fire and rescue boards; Scottish joint police boards or any successor National Police or Fire Authority; Scottish National Park authorities, bodies registered as social landlords under the Housing (Scotland) Act 2001, Scottish health boards or special health boards, Student Loans Company Limited, Northern Lighthouse Board, further or higher education institutions being fundable bodies within the meaning of section 6 of the Further and Higher Education (Scotland) Act 2005 any public body established by or under the Scotland Act 1998 or any Act of the Scottish Parliament, any association of or formed by one or more of the foregoing, bodies financed wholly or mainly by one or more of the foregoing, bodies subject to management supervision by one or more of the foregoing and bodies more than half of the board of directors or members of which, or, in the case of a group of individuals, more than half of those individuals, being appointed by one or more of the foregoing.</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Government</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36" w:history="1">
        <w:r w:rsidR="001F303D" w:rsidRPr="00FC6EF3">
          <w:rPr>
            <w:rStyle w:val="Hyperlink"/>
            <w:rFonts w:ascii="Arial" w:hAnsi="Arial" w:cs="Arial"/>
            <w:color w:val="auto"/>
            <w:sz w:val="22"/>
            <w:szCs w:val="22"/>
          </w:rPr>
          <w:t>http://www.gov.scot</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 xml:space="preserve">Scottish Parliament </w:t>
      </w:r>
    </w:p>
    <w:p w:rsidR="001F303D" w:rsidRPr="00FC6EF3" w:rsidRDefault="00D36F77" w:rsidP="001F303D">
      <w:pPr>
        <w:rPr>
          <w:rFonts w:ascii="Arial" w:hAnsi="Arial" w:cs="Arial"/>
          <w:sz w:val="22"/>
          <w:szCs w:val="22"/>
        </w:rPr>
      </w:pPr>
      <w:hyperlink r:id="rId37" w:history="1">
        <w:r w:rsidR="001F303D" w:rsidRPr="00FC6EF3">
          <w:rPr>
            <w:rStyle w:val="Hyperlink"/>
            <w:rFonts w:ascii="Arial" w:hAnsi="Arial" w:cs="Arial"/>
            <w:color w:val="auto"/>
            <w:sz w:val="22"/>
            <w:szCs w:val="22"/>
          </w:rPr>
          <w:t>http://www.scottish.parliament.uk/abouttheparliament/27110.aspx</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Local Authorities</w:t>
      </w:r>
      <w:r w:rsidRPr="00FC6EF3">
        <w:rPr>
          <w:rFonts w:ascii="Arial" w:hAnsi="Arial" w:cs="Arial"/>
          <w:sz w:val="22"/>
          <w:szCs w:val="22"/>
        </w:rPr>
        <w:tab/>
      </w:r>
    </w:p>
    <w:p w:rsidR="001F303D" w:rsidRPr="00FC6EF3" w:rsidRDefault="001F303D" w:rsidP="001F303D">
      <w:pPr>
        <w:rPr>
          <w:rFonts w:ascii="Arial" w:hAnsi="Arial" w:cs="Arial"/>
          <w:sz w:val="22"/>
          <w:szCs w:val="22"/>
        </w:rPr>
      </w:pPr>
    </w:p>
    <w:p w:rsidR="001F303D" w:rsidRDefault="00D36F77" w:rsidP="001F303D">
      <w:pPr>
        <w:rPr>
          <w:rFonts w:ascii="Arial" w:hAnsi="Arial" w:cs="Arial"/>
          <w:sz w:val="22"/>
          <w:szCs w:val="22"/>
        </w:rPr>
      </w:pPr>
      <w:hyperlink r:id="rId38" w:history="1">
        <w:r w:rsidR="001F303D" w:rsidRPr="00FC6EF3">
          <w:rPr>
            <w:rStyle w:val="Hyperlink"/>
            <w:rFonts w:ascii="Arial" w:hAnsi="Arial" w:cs="Arial"/>
            <w:color w:val="auto"/>
            <w:sz w:val="22"/>
            <w:szCs w:val="22"/>
          </w:rPr>
          <w:t>http://www.gov.scot/About/Government/councils</w:t>
        </w:r>
      </w:hyperlink>
      <w:r w:rsidR="001F303D" w:rsidRPr="00FC6EF3">
        <w:rPr>
          <w:rFonts w:ascii="Arial" w:hAnsi="Arial" w:cs="Arial"/>
          <w:sz w:val="22"/>
          <w:szCs w:val="22"/>
        </w:rPr>
        <w:t xml:space="preserve"> </w:t>
      </w:r>
    </w:p>
    <w:p w:rsidR="001F303D" w:rsidRDefault="00D36F77" w:rsidP="001F303D">
      <w:pPr>
        <w:rPr>
          <w:rFonts w:ascii="Arial" w:hAnsi="Arial" w:cs="Arial"/>
          <w:sz w:val="22"/>
          <w:szCs w:val="22"/>
        </w:rPr>
      </w:pPr>
      <w:hyperlink r:id="rId39" w:history="1">
        <w:r w:rsidR="001F303D" w:rsidRPr="004306FE">
          <w:rPr>
            <w:rStyle w:val="Hyperlink"/>
            <w:rFonts w:ascii="Arial" w:hAnsi="Arial" w:cs="Arial"/>
            <w:sz w:val="22"/>
            <w:szCs w:val="22"/>
          </w:rPr>
          <w:t>http://www.scotland-excel.org.uk/home/Aboutus/Ourmembers/Associate-members.aspx</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Agencies, NDPBs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40" w:history="1">
        <w:r w:rsidR="001F303D" w:rsidRPr="00FC6EF3">
          <w:rPr>
            <w:rStyle w:val="Hyperlink"/>
            <w:rFonts w:ascii="Arial" w:hAnsi="Arial" w:cs="Arial"/>
            <w:color w:val="auto"/>
            <w:sz w:val="22"/>
            <w:szCs w:val="22"/>
          </w:rPr>
          <w:t>http://www.gov.scot/Topics/Government/public-bodies/about/Bodies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NHS Bodies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41" w:history="1">
        <w:r w:rsidR="001F303D" w:rsidRPr="00FC6EF3">
          <w:rPr>
            <w:rStyle w:val="Hyperlink"/>
            <w:rFonts w:ascii="Arial" w:hAnsi="Arial" w:cs="Arial"/>
            <w:color w:val="auto"/>
            <w:sz w:val="22"/>
            <w:szCs w:val="22"/>
          </w:rPr>
          <w:t>http://www.gov.scot/Topics/Health/NHS-Workforce/NHS-Boards</w:t>
        </w:r>
      </w:hyperlink>
    </w:p>
    <w:p w:rsidR="001F303D" w:rsidRPr="00FC6EF3" w:rsidRDefault="00D36F77" w:rsidP="001F303D">
      <w:pPr>
        <w:rPr>
          <w:rFonts w:ascii="Arial" w:hAnsi="Arial" w:cs="Arial"/>
          <w:sz w:val="22"/>
          <w:szCs w:val="22"/>
        </w:rPr>
      </w:pPr>
      <w:hyperlink r:id="rId42" w:history="1">
        <w:r w:rsidR="001F303D" w:rsidRPr="00FC6EF3">
          <w:rPr>
            <w:rStyle w:val="Hyperlink"/>
            <w:rFonts w:ascii="Arial" w:hAnsi="Arial" w:cs="Arial"/>
            <w:color w:val="auto"/>
            <w:sz w:val="22"/>
            <w:szCs w:val="22"/>
          </w:rPr>
          <w:t>http://www.show.scot.nhs.uk/organisations/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Further and Higher Education Bodies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43" w:history="1">
        <w:r w:rsidR="001F303D" w:rsidRPr="00FC6EF3">
          <w:rPr>
            <w:rStyle w:val="Hyperlink"/>
            <w:rFonts w:ascii="Arial" w:hAnsi="Arial" w:cs="Arial"/>
            <w:color w:val="auto"/>
            <w:sz w:val="22"/>
            <w:szCs w:val="22"/>
          </w:rPr>
          <w:t>http://www.universities-scotland.ac.uk/index.php?page=members</w:t>
        </w:r>
      </w:hyperlink>
    </w:p>
    <w:p w:rsidR="001F303D" w:rsidRPr="008D45C2" w:rsidRDefault="00D36F77" w:rsidP="001F303D">
      <w:pPr>
        <w:rPr>
          <w:rFonts w:ascii="Arial" w:hAnsi="Arial" w:cs="Arial"/>
          <w:sz w:val="22"/>
          <w:szCs w:val="22"/>
        </w:rPr>
      </w:pPr>
      <w:hyperlink r:id="rId44" w:history="1">
        <w:r w:rsidR="001F303D" w:rsidRPr="008D45C2">
          <w:rPr>
            <w:rStyle w:val="Hyperlink"/>
            <w:rFonts w:ascii="Arial" w:hAnsi="Arial" w:cs="Arial"/>
            <w:color w:val="auto"/>
            <w:sz w:val="22"/>
            <w:szCs w:val="22"/>
          </w:rPr>
          <w:t>http://www.collegesscotland.ac.uk/member-colleges.html</w:t>
        </w:r>
      </w:hyperlink>
    </w:p>
    <w:p w:rsidR="001F303D" w:rsidRDefault="00D36F77" w:rsidP="001F303D">
      <w:pPr>
        <w:rPr>
          <w:rFonts w:ascii="Arial" w:hAnsi="Arial" w:cs="Arial"/>
          <w:sz w:val="22"/>
          <w:szCs w:val="22"/>
        </w:rPr>
      </w:pPr>
      <w:hyperlink r:id="rId45" w:history="1">
        <w:r w:rsidR="001F303D" w:rsidRPr="008D45C2">
          <w:rPr>
            <w:rStyle w:val="Hyperlink"/>
            <w:rFonts w:ascii="Arial" w:hAnsi="Arial" w:cs="Arial"/>
            <w:sz w:val="22"/>
            <w:szCs w:val="22"/>
          </w:rPr>
          <w:t>http://www.sfc.ac.uk</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Police</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46" w:history="1">
        <w:r w:rsidR="001F303D" w:rsidRPr="00FC6EF3">
          <w:rPr>
            <w:rStyle w:val="Hyperlink"/>
            <w:rFonts w:ascii="Arial" w:hAnsi="Arial" w:cs="Arial"/>
            <w:color w:val="auto"/>
            <w:sz w:val="22"/>
            <w:szCs w:val="22"/>
          </w:rPr>
          <w:t>http://www.scotland.police.uk/your-community/</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Housing Associations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47" w:history="1">
        <w:r w:rsidR="001F303D" w:rsidRPr="00FC6EF3">
          <w:rPr>
            <w:rStyle w:val="Hyperlink"/>
            <w:rFonts w:ascii="Arial" w:hAnsi="Arial" w:cs="Arial"/>
            <w:color w:val="auto"/>
            <w:sz w:val="22"/>
            <w:szCs w:val="22"/>
          </w:rPr>
          <w:t>http://www.sfha.co.uk/component/option,com_membersdir/Itemid,149/view,membersdir/</w:t>
        </w:r>
      </w:hyperlink>
    </w:p>
    <w:p w:rsidR="001F303D" w:rsidRPr="00FC6EF3" w:rsidRDefault="001F303D" w:rsidP="001F303D">
      <w:pPr>
        <w:rPr>
          <w:rFonts w:ascii="Arial" w:hAnsi="Arial" w:cs="Arial"/>
          <w:sz w:val="22"/>
          <w:szCs w:val="22"/>
        </w:rPr>
      </w:pPr>
      <w:r w:rsidRPr="00FC6EF3">
        <w:rPr>
          <w:rFonts w:ascii="Arial" w:hAnsi="Arial" w:cs="Arial"/>
          <w:sz w:val="22"/>
          <w:szCs w:val="22"/>
        </w:rPr>
        <w:t xml:space="preserve"> </w:t>
      </w:r>
    </w:p>
    <w:p w:rsidR="001F303D" w:rsidRPr="00FC6EF3" w:rsidRDefault="001F303D" w:rsidP="001F303D">
      <w:pPr>
        <w:rPr>
          <w:rFonts w:ascii="Arial" w:hAnsi="Arial" w:cs="Arial"/>
          <w:sz w:val="22"/>
          <w:szCs w:val="22"/>
        </w:rPr>
      </w:pPr>
      <w:r w:rsidRPr="00FC6EF3">
        <w:rPr>
          <w:rFonts w:ascii="Arial" w:hAnsi="Arial" w:cs="Arial"/>
          <w:sz w:val="22"/>
          <w:szCs w:val="22"/>
        </w:rPr>
        <w:t>The Scotland Office</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48" w:history="1">
        <w:r w:rsidR="001F303D" w:rsidRPr="00FC6EF3">
          <w:rPr>
            <w:rStyle w:val="Hyperlink"/>
            <w:rFonts w:ascii="Arial" w:hAnsi="Arial" w:cs="Arial"/>
            <w:color w:val="auto"/>
            <w:sz w:val="22"/>
            <w:szCs w:val="22"/>
          </w:rPr>
          <w:t>https://www.gov.uk/government/organisations/scotland-office</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Registered Social Landlords (Housing Associations) - Scotland</w:t>
      </w:r>
    </w:p>
    <w:p w:rsidR="001F303D" w:rsidRPr="00FC6EF3" w:rsidRDefault="001F303D" w:rsidP="001F303D">
      <w:pPr>
        <w:rPr>
          <w:rFonts w:ascii="Arial" w:hAnsi="Arial" w:cs="Arial"/>
          <w:sz w:val="22"/>
          <w:szCs w:val="22"/>
        </w:rPr>
      </w:pPr>
    </w:p>
    <w:p w:rsidR="001F303D" w:rsidRPr="006B0F9D" w:rsidRDefault="00D36F77" w:rsidP="001F303D">
      <w:pPr>
        <w:rPr>
          <w:rFonts w:ascii="Arial" w:hAnsi="Arial" w:cs="Arial"/>
        </w:rPr>
      </w:pPr>
      <w:hyperlink r:id="rId49" w:history="1">
        <w:r w:rsidR="001F303D" w:rsidRPr="006B0F9D">
          <w:rPr>
            <w:rStyle w:val="Hyperlink"/>
            <w:rFonts w:ascii="Arial" w:hAnsi="Arial" w:cs="Arial"/>
          </w:rPr>
          <w:t>https://www.scottishhousingregulator.gov.uk/</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Scottish Primary Schools</w:t>
      </w:r>
    </w:p>
    <w:p w:rsidR="001F303D" w:rsidRPr="00FC6EF3" w:rsidRDefault="001F303D" w:rsidP="001F303D">
      <w:pPr>
        <w:rPr>
          <w:rFonts w:ascii="Arial" w:hAnsi="Arial" w:cs="Arial"/>
          <w:sz w:val="22"/>
          <w:szCs w:val="22"/>
        </w:rPr>
      </w:pPr>
    </w:p>
    <w:p w:rsidR="001F303D" w:rsidRDefault="00D36F77" w:rsidP="001F303D">
      <w:pPr>
        <w:rPr>
          <w:rFonts w:ascii="Arial" w:hAnsi="Arial" w:cs="Arial"/>
        </w:rPr>
      </w:pPr>
      <w:hyperlink r:id="rId50" w:history="1">
        <w:r w:rsidR="001F303D" w:rsidRPr="004306FE">
          <w:rPr>
            <w:rStyle w:val="Hyperlink"/>
            <w:rFonts w:ascii="Arial" w:hAnsi="Arial" w:cs="Arial"/>
          </w:rPr>
          <w:t>https://education.gov.scot/parentzone/</w:t>
        </w:r>
      </w:hyperlink>
    </w:p>
    <w:p w:rsidR="001F303D" w:rsidRPr="006B0F9D" w:rsidRDefault="001F303D" w:rsidP="001F303D">
      <w:pPr>
        <w:rPr>
          <w:rFonts w:ascii="Arial" w:hAnsi="Arial" w:cs="Arial"/>
          <w:sz w:val="22"/>
          <w:szCs w:val="22"/>
        </w:rPr>
      </w:pPr>
    </w:p>
    <w:p w:rsidR="001F303D" w:rsidRPr="006B0F9D" w:rsidRDefault="001F303D" w:rsidP="001F303D">
      <w:pPr>
        <w:rPr>
          <w:rFonts w:ascii="Arial" w:hAnsi="Arial" w:cs="Arial"/>
          <w:sz w:val="22"/>
          <w:szCs w:val="22"/>
        </w:rPr>
      </w:pPr>
      <w:r w:rsidRPr="006B0F9D">
        <w:rPr>
          <w:rFonts w:ascii="Arial" w:hAnsi="Arial" w:cs="Arial"/>
          <w:sz w:val="22"/>
          <w:szCs w:val="22"/>
        </w:rPr>
        <w:t>Scottish Secondary Schools</w:t>
      </w:r>
    </w:p>
    <w:p w:rsidR="001F303D" w:rsidRPr="006B0F9D" w:rsidRDefault="001F303D" w:rsidP="001F303D">
      <w:pPr>
        <w:rPr>
          <w:rFonts w:ascii="Arial" w:hAnsi="Arial" w:cs="Arial"/>
          <w:sz w:val="22"/>
          <w:szCs w:val="22"/>
        </w:rPr>
      </w:pPr>
    </w:p>
    <w:p w:rsidR="001F303D" w:rsidRDefault="00D36F77" w:rsidP="001F303D">
      <w:pPr>
        <w:rPr>
          <w:rFonts w:ascii="Arial" w:hAnsi="Arial" w:cs="Arial"/>
        </w:rPr>
      </w:pPr>
      <w:hyperlink r:id="rId51" w:history="1">
        <w:r w:rsidR="001F303D" w:rsidRPr="004306FE">
          <w:rPr>
            <w:rStyle w:val="Hyperlink"/>
            <w:rFonts w:ascii="Arial" w:hAnsi="Arial" w:cs="Arial"/>
          </w:rPr>
          <w:t>https://education.gov.scot/parentzone/</w:t>
        </w:r>
      </w:hyperlink>
    </w:p>
    <w:p w:rsidR="001F303D" w:rsidRPr="006B0F9D" w:rsidRDefault="001F303D" w:rsidP="001F303D">
      <w:pPr>
        <w:rPr>
          <w:rFonts w:ascii="Arial" w:hAnsi="Arial" w:cs="Arial"/>
          <w:sz w:val="22"/>
          <w:szCs w:val="22"/>
        </w:rPr>
      </w:pPr>
    </w:p>
    <w:p w:rsidR="001F303D" w:rsidRPr="006B0F9D" w:rsidRDefault="001F303D" w:rsidP="001F303D">
      <w:pPr>
        <w:rPr>
          <w:rFonts w:ascii="Arial" w:hAnsi="Arial" w:cs="Arial"/>
          <w:sz w:val="22"/>
          <w:szCs w:val="22"/>
        </w:rPr>
      </w:pPr>
      <w:r w:rsidRPr="006B0F9D">
        <w:rPr>
          <w:rFonts w:ascii="Arial" w:hAnsi="Arial" w:cs="Arial"/>
          <w:sz w:val="22"/>
          <w:szCs w:val="22"/>
        </w:rPr>
        <w:t>Scottish Special Schools</w:t>
      </w:r>
    </w:p>
    <w:p w:rsidR="001F303D" w:rsidRPr="006B0F9D" w:rsidRDefault="001F303D" w:rsidP="001F303D">
      <w:pPr>
        <w:rPr>
          <w:rFonts w:ascii="Arial" w:hAnsi="Arial" w:cs="Arial"/>
          <w:sz w:val="22"/>
          <w:szCs w:val="22"/>
        </w:rPr>
      </w:pPr>
    </w:p>
    <w:p w:rsidR="001F303D" w:rsidRDefault="00D36F77" w:rsidP="001F303D">
      <w:pPr>
        <w:rPr>
          <w:rFonts w:ascii="Arial" w:hAnsi="Arial" w:cs="Arial"/>
        </w:rPr>
      </w:pPr>
      <w:hyperlink r:id="rId52" w:history="1">
        <w:r w:rsidR="001F303D" w:rsidRPr="004306FE">
          <w:rPr>
            <w:rStyle w:val="Hyperlink"/>
            <w:rFonts w:ascii="Arial" w:hAnsi="Arial" w:cs="Arial"/>
          </w:rPr>
          <w:t>https://education.gov.scot/parentzone/</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 xml:space="preserve">Welsh Public Bodies </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National Assembly for Wales, Welsh Assembly Government and Welsh Local Authorities, and all bodies covered by:</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53" w:history="1">
        <w:r w:rsidR="001F303D" w:rsidRPr="00FC6EF3">
          <w:rPr>
            <w:rStyle w:val="Hyperlink"/>
            <w:rFonts w:ascii="Arial" w:hAnsi="Arial" w:cs="Arial"/>
            <w:color w:val="auto"/>
            <w:sz w:val="22"/>
            <w:szCs w:val="22"/>
          </w:rPr>
          <w:t>http://www.assembly.wales/en/Pages/Home.aspx</w:t>
        </w:r>
      </w:hyperlink>
    </w:p>
    <w:p w:rsidR="001F303D" w:rsidRPr="00FC6EF3" w:rsidRDefault="00D36F77" w:rsidP="001F303D">
      <w:pPr>
        <w:rPr>
          <w:rFonts w:ascii="Arial" w:hAnsi="Arial" w:cs="Arial"/>
          <w:sz w:val="22"/>
          <w:szCs w:val="22"/>
        </w:rPr>
      </w:pPr>
      <w:hyperlink r:id="rId54" w:history="1">
        <w:r w:rsidR="001F303D" w:rsidRPr="00FC6EF3">
          <w:rPr>
            <w:rStyle w:val="Hyperlink"/>
            <w:rFonts w:ascii="Arial" w:hAnsi="Arial" w:cs="Arial"/>
            <w:color w:val="auto"/>
            <w:sz w:val="22"/>
            <w:szCs w:val="22"/>
          </w:rPr>
          <w:t>http://gov.wales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NHS Wales</w:t>
      </w:r>
      <w:r w:rsidRPr="00FC6EF3">
        <w:rPr>
          <w:rFonts w:ascii="Arial" w:hAnsi="Arial" w:cs="Arial"/>
          <w:sz w:val="22"/>
          <w:szCs w:val="22"/>
        </w:rPr>
        <w:tab/>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55" w:history="1">
        <w:r w:rsidR="001F303D" w:rsidRPr="00FC6EF3">
          <w:rPr>
            <w:rStyle w:val="Hyperlink"/>
            <w:rFonts w:ascii="Arial" w:hAnsi="Arial" w:cs="Arial"/>
            <w:color w:val="auto"/>
            <w:sz w:val="22"/>
            <w:szCs w:val="22"/>
          </w:rPr>
          <w:t>http://www.wales.nhs.uk/ourservices/directory</w:t>
        </w:r>
      </w:hyperlink>
    </w:p>
    <w:p w:rsidR="001F303D" w:rsidRPr="00FC6EF3" w:rsidRDefault="001F303D" w:rsidP="001F303D">
      <w:pPr>
        <w:rPr>
          <w:rFonts w:ascii="Arial" w:hAnsi="Arial" w:cs="Arial"/>
          <w:sz w:val="22"/>
          <w:szCs w:val="22"/>
        </w:rPr>
      </w:pPr>
      <w:r w:rsidRPr="00FC6EF3">
        <w:rPr>
          <w:rFonts w:ascii="Arial" w:hAnsi="Arial" w:cs="Arial"/>
          <w:sz w:val="22"/>
          <w:szCs w:val="22"/>
        </w:rPr>
        <w:tab/>
      </w:r>
    </w:p>
    <w:p w:rsidR="001F303D" w:rsidRPr="00FC6EF3" w:rsidRDefault="001F303D" w:rsidP="001F303D">
      <w:pPr>
        <w:rPr>
          <w:rFonts w:ascii="Arial" w:hAnsi="Arial" w:cs="Arial"/>
          <w:sz w:val="22"/>
          <w:szCs w:val="22"/>
        </w:rPr>
      </w:pPr>
      <w:r w:rsidRPr="00FC6EF3">
        <w:rPr>
          <w:rFonts w:ascii="Arial" w:hAnsi="Arial" w:cs="Arial"/>
          <w:sz w:val="22"/>
          <w:szCs w:val="22"/>
        </w:rPr>
        <w:lastRenderedPageBreak/>
        <w:t xml:space="preserve">Housing Associations – Registered Social Landlords Wales </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56" w:history="1">
        <w:r w:rsidR="001F303D" w:rsidRPr="00FC6EF3">
          <w:rPr>
            <w:rStyle w:val="Hyperlink"/>
            <w:rFonts w:ascii="Arial" w:hAnsi="Arial" w:cs="Arial"/>
            <w:color w:val="auto"/>
            <w:sz w:val="22"/>
            <w:szCs w:val="22"/>
          </w:rPr>
          <w:t>http://gov.wales/topics/housing-and-regeneration/publications/registered-social-landlords-in-wales/?lang=en</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Universities in Wales</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57" w:history="1">
        <w:r w:rsidR="001F303D" w:rsidRPr="00FC6EF3">
          <w:rPr>
            <w:rStyle w:val="Hyperlink"/>
            <w:rFonts w:ascii="Arial" w:hAnsi="Arial" w:cs="Arial"/>
            <w:color w:val="auto"/>
            <w:sz w:val="22"/>
            <w:szCs w:val="22"/>
          </w:rPr>
          <w:t>http://www.uniswales.ac.uk/universities/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Colleges in Wales</w:t>
      </w:r>
    </w:p>
    <w:p w:rsidR="001F303D" w:rsidRPr="00146F6D" w:rsidRDefault="001F303D" w:rsidP="001F303D">
      <w:pPr>
        <w:rPr>
          <w:rFonts w:ascii="Arial" w:hAnsi="Arial" w:cs="Arial"/>
          <w:sz w:val="22"/>
          <w:szCs w:val="22"/>
        </w:rPr>
      </w:pPr>
    </w:p>
    <w:p w:rsidR="001F303D" w:rsidRPr="00146F6D" w:rsidRDefault="00D36F77" w:rsidP="001F303D">
      <w:pPr>
        <w:rPr>
          <w:rFonts w:ascii="Arial" w:hAnsi="Arial" w:cs="Arial"/>
        </w:rPr>
      </w:pPr>
      <w:hyperlink r:id="rId58" w:history="1">
        <w:r w:rsidR="001F303D" w:rsidRPr="00146F6D">
          <w:rPr>
            <w:rStyle w:val="Hyperlink"/>
            <w:rFonts w:ascii="Arial" w:hAnsi="Arial" w:cs="Arial"/>
          </w:rPr>
          <w:t>http://www.collegeswales.ac.uk/Find-a-College</w:t>
        </w:r>
      </w:hyperlink>
    </w:p>
    <w:p w:rsidR="001F303D" w:rsidRPr="00146F6D" w:rsidRDefault="001F303D" w:rsidP="001F303D">
      <w:pPr>
        <w:rPr>
          <w:rFonts w:ascii="Arial" w:hAnsi="Arial" w:cs="Arial"/>
          <w:sz w:val="22"/>
          <w:szCs w:val="22"/>
        </w:rPr>
      </w:pPr>
      <w:r w:rsidRPr="00146F6D">
        <w:rPr>
          <w:rFonts w:ascii="Arial" w:hAnsi="Arial" w:cs="Arial"/>
          <w:sz w:val="22"/>
          <w:szCs w:val="22"/>
        </w:rPr>
        <w:t xml:space="preserve">        </w:t>
      </w:r>
    </w:p>
    <w:p w:rsidR="001F303D" w:rsidRPr="00146F6D" w:rsidRDefault="001F303D" w:rsidP="001F303D">
      <w:pPr>
        <w:rPr>
          <w:rFonts w:ascii="Arial" w:hAnsi="Arial" w:cs="Arial"/>
          <w:sz w:val="22"/>
          <w:szCs w:val="22"/>
        </w:rPr>
      </w:pPr>
      <w:r w:rsidRPr="00146F6D">
        <w:rPr>
          <w:rFonts w:ascii="Arial" w:hAnsi="Arial" w:cs="Arial"/>
          <w:sz w:val="22"/>
          <w:szCs w:val="22"/>
        </w:rPr>
        <w:t>Schools in Wales (nursery, primary, middle, secondary, special, independent schools and pupil referral units)</w:t>
      </w:r>
    </w:p>
    <w:p w:rsidR="001F303D" w:rsidRPr="00146F6D" w:rsidRDefault="001F303D" w:rsidP="001F303D">
      <w:pPr>
        <w:rPr>
          <w:rFonts w:ascii="Arial" w:hAnsi="Arial" w:cs="Arial"/>
          <w:sz w:val="22"/>
          <w:szCs w:val="22"/>
        </w:rPr>
      </w:pPr>
    </w:p>
    <w:p w:rsidR="001F303D" w:rsidRPr="00146F6D" w:rsidRDefault="00D36F77" w:rsidP="001F303D">
      <w:pPr>
        <w:rPr>
          <w:rFonts w:ascii="Arial" w:hAnsi="Arial" w:cs="Arial"/>
          <w:sz w:val="22"/>
          <w:szCs w:val="22"/>
        </w:rPr>
      </w:pPr>
      <w:hyperlink r:id="rId59" w:history="1">
        <w:r w:rsidR="001F303D" w:rsidRPr="00146F6D">
          <w:rPr>
            <w:rStyle w:val="Hyperlink"/>
            <w:rFonts w:ascii="Arial" w:hAnsi="Arial" w:cs="Arial"/>
            <w:color w:val="auto"/>
            <w:sz w:val="22"/>
            <w:szCs w:val="22"/>
          </w:rPr>
          <w:t>http://gov.wales/statistics-and-research/address-list-of-schools/?lang=en</w:t>
        </w:r>
      </w:hyperlink>
    </w:p>
    <w:p w:rsidR="001F303D" w:rsidRPr="00146F6D" w:rsidRDefault="001F303D" w:rsidP="001F303D">
      <w:pPr>
        <w:rPr>
          <w:rFonts w:ascii="Arial" w:hAnsi="Arial" w:cs="Arial"/>
          <w:sz w:val="22"/>
          <w:szCs w:val="22"/>
        </w:rPr>
      </w:pPr>
    </w:p>
    <w:p w:rsidR="001F303D" w:rsidRPr="00146F6D" w:rsidRDefault="001F303D" w:rsidP="001F303D">
      <w:pPr>
        <w:rPr>
          <w:rFonts w:ascii="Arial" w:hAnsi="Arial" w:cs="Arial"/>
          <w:sz w:val="22"/>
          <w:szCs w:val="22"/>
        </w:rPr>
      </w:pPr>
      <w:r w:rsidRPr="00146F6D">
        <w:rPr>
          <w:rFonts w:ascii="Arial" w:hAnsi="Arial" w:cs="Arial"/>
          <w:sz w:val="22"/>
          <w:szCs w:val="22"/>
        </w:rPr>
        <w:t>Northern Ireland Public Bodies</w:t>
      </w:r>
    </w:p>
    <w:p w:rsidR="001F303D" w:rsidRPr="00146F6D" w:rsidRDefault="001F303D" w:rsidP="001F303D">
      <w:pPr>
        <w:rPr>
          <w:rFonts w:ascii="Arial" w:hAnsi="Arial" w:cs="Arial"/>
          <w:sz w:val="22"/>
          <w:szCs w:val="22"/>
        </w:rPr>
      </w:pPr>
    </w:p>
    <w:p w:rsidR="001F303D" w:rsidRPr="00146F6D" w:rsidRDefault="001F303D" w:rsidP="001F303D">
      <w:pPr>
        <w:rPr>
          <w:rFonts w:ascii="Arial" w:hAnsi="Arial" w:cs="Arial"/>
          <w:sz w:val="22"/>
          <w:szCs w:val="22"/>
        </w:rPr>
      </w:pPr>
      <w:r w:rsidRPr="00146F6D">
        <w:rPr>
          <w:rFonts w:ascii="Arial" w:hAnsi="Arial" w:cs="Arial"/>
          <w:sz w:val="22"/>
          <w:szCs w:val="22"/>
        </w:rPr>
        <w:t>Northern Ireland Government Departments</w:t>
      </w:r>
    </w:p>
    <w:p w:rsidR="001F303D" w:rsidRPr="00146F6D" w:rsidRDefault="001F303D" w:rsidP="001F303D">
      <w:pPr>
        <w:rPr>
          <w:rFonts w:ascii="Arial" w:hAnsi="Arial" w:cs="Arial"/>
          <w:sz w:val="22"/>
          <w:szCs w:val="22"/>
        </w:rPr>
      </w:pPr>
    </w:p>
    <w:p w:rsidR="001F303D" w:rsidRPr="00146F6D" w:rsidRDefault="00D36F77" w:rsidP="001F303D">
      <w:pPr>
        <w:rPr>
          <w:rFonts w:ascii="Arial" w:hAnsi="Arial" w:cs="Arial"/>
          <w:sz w:val="22"/>
          <w:szCs w:val="22"/>
        </w:rPr>
      </w:pPr>
      <w:hyperlink r:id="rId60" w:history="1">
        <w:r w:rsidR="001F303D" w:rsidRPr="00146F6D">
          <w:rPr>
            <w:rStyle w:val="Hyperlink"/>
            <w:rFonts w:ascii="Arial" w:hAnsi="Arial" w:cs="Arial"/>
            <w:color w:val="auto"/>
            <w:sz w:val="22"/>
            <w:szCs w:val="22"/>
          </w:rPr>
          <w:t>http://www.northernireland.gov.uk/gov.htm</w:t>
        </w:r>
      </w:hyperlink>
    </w:p>
    <w:p w:rsidR="001F303D" w:rsidRPr="00146F6D" w:rsidRDefault="001F303D" w:rsidP="001F303D">
      <w:pPr>
        <w:rPr>
          <w:rFonts w:ascii="Arial" w:hAnsi="Arial" w:cs="Arial"/>
          <w:sz w:val="22"/>
          <w:szCs w:val="22"/>
        </w:rPr>
      </w:pPr>
    </w:p>
    <w:p w:rsidR="001F303D" w:rsidRPr="00146F6D" w:rsidRDefault="001F303D" w:rsidP="001F303D">
      <w:pPr>
        <w:rPr>
          <w:rFonts w:ascii="Arial" w:hAnsi="Arial" w:cs="Arial"/>
          <w:sz w:val="22"/>
          <w:szCs w:val="22"/>
        </w:rPr>
      </w:pPr>
      <w:r w:rsidRPr="00146F6D">
        <w:rPr>
          <w:rFonts w:ascii="Arial" w:hAnsi="Arial" w:cs="Arial"/>
          <w:sz w:val="22"/>
          <w:szCs w:val="22"/>
        </w:rPr>
        <w:t>Northern Ireland Public Sector Bodies and Local Authorities</w:t>
      </w:r>
    </w:p>
    <w:p w:rsidR="001F303D" w:rsidRPr="00146F6D" w:rsidRDefault="001F303D" w:rsidP="001F303D">
      <w:pPr>
        <w:rPr>
          <w:rFonts w:ascii="Arial" w:hAnsi="Arial" w:cs="Arial"/>
          <w:sz w:val="22"/>
          <w:szCs w:val="22"/>
        </w:rPr>
      </w:pPr>
    </w:p>
    <w:p w:rsidR="001F303D" w:rsidRPr="00146F6D" w:rsidRDefault="001F303D" w:rsidP="001F303D">
      <w:pPr>
        <w:rPr>
          <w:rFonts w:ascii="Arial" w:hAnsi="Arial" w:cs="Arial"/>
          <w:sz w:val="22"/>
          <w:szCs w:val="22"/>
        </w:rPr>
      </w:pPr>
      <w:r w:rsidRPr="00146F6D">
        <w:rPr>
          <w:rFonts w:ascii="Arial" w:hAnsi="Arial" w:cs="Arial"/>
          <w:sz w:val="22"/>
          <w:szCs w:val="22"/>
        </w:rPr>
        <w:t>http://www.northernireland.gov.uk</w:t>
      </w:r>
    </w:p>
    <w:p w:rsidR="001F303D" w:rsidRPr="00146F6D" w:rsidRDefault="001F303D" w:rsidP="001F303D">
      <w:pPr>
        <w:rPr>
          <w:rFonts w:ascii="Arial" w:hAnsi="Arial" w:cs="Arial"/>
          <w:sz w:val="22"/>
          <w:szCs w:val="22"/>
        </w:rPr>
      </w:pPr>
    </w:p>
    <w:p w:rsidR="001F303D" w:rsidRPr="00146F6D" w:rsidRDefault="001F303D" w:rsidP="001F303D">
      <w:pPr>
        <w:rPr>
          <w:rFonts w:ascii="Arial" w:hAnsi="Arial" w:cs="Arial"/>
          <w:sz w:val="22"/>
          <w:szCs w:val="22"/>
        </w:rPr>
      </w:pPr>
      <w:r w:rsidRPr="00146F6D">
        <w:rPr>
          <w:rFonts w:ascii="Arial" w:hAnsi="Arial" w:cs="Arial"/>
          <w:sz w:val="22"/>
          <w:szCs w:val="22"/>
        </w:rPr>
        <w:t>Schools in Northern Ireland</w:t>
      </w:r>
    </w:p>
    <w:p w:rsidR="001F303D" w:rsidRPr="00146F6D" w:rsidRDefault="001F303D" w:rsidP="001F303D">
      <w:pPr>
        <w:rPr>
          <w:rFonts w:ascii="Arial" w:hAnsi="Arial" w:cs="Arial"/>
          <w:sz w:val="22"/>
          <w:szCs w:val="22"/>
        </w:rPr>
      </w:pPr>
    </w:p>
    <w:p w:rsidR="001F303D" w:rsidRPr="00146F6D" w:rsidRDefault="00D36F77" w:rsidP="001F303D">
      <w:pPr>
        <w:rPr>
          <w:rFonts w:ascii="Arial" w:hAnsi="Arial" w:cs="Arial"/>
        </w:rPr>
      </w:pPr>
      <w:hyperlink r:id="rId61" w:history="1">
        <w:r w:rsidR="001F303D" w:rsidRPr="00146F6D">
          <w:rPr>
            <w:rStyle w:val="Hyperlink"/>
            <w:rFonts w:ascii="Arial" w:hAnsi="Arial" w:cs="Arial"/>
          </w:rPr>
          <w:t>https://www.nidirect.gov.uk/information-and-services/education-learning-and-skills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Universities in Northern Ireland</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62" w:anchor="colleges" w:history="1">
        <w:r w:rsidR="001F303D" w:rsidRPr="00FC6EF3">
          <w:rPr>
            <w:rStyle w:val="Hyperlink"/>
            <w:rFonts w:ascii="Arial" w:hAnsi="Arial" w:cs="Arial"/>
            <w:color w:val="auto"/>
            <w:sz w:val="22"/>
            <w:szCs w:val="22"/>
          </w:rPr>
          <w:t>http://www.deni.gov.uk/links.htm#colleges</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Health and Social care in Northern Ireland</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63" w:history="1">
        <w:r w:rsidR="001F303D" w:rsidRPr="00FC6EF3">
          <w:rPr>
            <w:rStyle w:val="Hyperlink"/>
            <w:rFonts w:ascii="Arial" w:hAnsi="Arial" w:cs="Arial"/>
            <w:color w:val="auto"/>
            <w:sz w:val="22"/>
            <w:szCs w:val="22"/>
          </w:rPr>
          <w:t>http://www.hscni.net/</w:t>
        </w:r>
      </w:hyperlink>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rPr>
      </w:pPr>
      <w:r w:rsidRPr="00FC6EF3">
        <w:rPr>
          <w:rFonts w:ascii="Arial" w:hAnsi="Arial" w:cs="Arial"/>
          <w:sz w:val="22"/>
          <w:szCs w:val="22"/>
        </w:rPr>
        <w:t>Northern Ireland Housing Associations</w:t>
      </w:r>
    </w:p>
    <w:p w:rsidR="001F303D" w:rsidRPr="00FC6EF3" w:rsidRDefault="001F303D" w:rsidP="001F303D">
      <w:pPr>
        <w:rPr>
          <w:rFonts w:ascii="Arial" w:hAnsi="Arial" w:cs="Arial"/>
          <w:sz w:val="22"/>
          <w:szCs w:val="22"/>
        </w:rPr>
      </w:pPr>
    </w:p>
    <w:p w:rsidR="001F303D" w:rsidRPr="00146F6D" w:rsidRDefault="001F303D" w:rsidP="001F303D">
      <w:pPr>
        <w:rPr>
          <w:rFonts w:ascii="Arial" w:hAnsi="Arial" w:cs="Arial"/>
        </w:rPr>
      </w:pPr>
      <w:r w:rsidRPr="00146F6D">
        <w:rPr>
          <w:rFonts w:ascii="Arial" w:hAnsi="Arial" w:cs="Arial"/>
        </w:rPr>
        <w:t>https://www.nidirect.gov.uk/information-and-services/property-and-housing</w:t>
      </w:r>
    </w:p>
    <w:p w:rsidR="001F303D" w:rsidRPr="00FC6EF3" w:rsidRDefault="001F303D" w:rsidP="001F303D">
      <w:pPr>
        <w:tabs>
          <w:tab w:val="left" w:pos="7480"/>
        </w:tabs>
        <w:rPr>
          <w:rFonts w:ascii="Arial" w:hAnsi="Arial" w:cs="Arial"/>
          <w:sz w:val="22"/>
          <w:szCs w:val="22"/>
        </w:rPr>
      </w:pPr>
      <w:r>
        <w:rPr>
          <w:rFonts w:ascii="Arial" w:hAnsi="Arial" w:cs="Arial"/>
          <w:sz w:val="22"/>
          <w:szCs w:val="22"/>
        </w:rPr>
        <w:tab/>
      </w:r>
    </w:p>
    <w:p w:rsidR="001F303D" w:rsidRPr="00FC6EF3" w:rsidRDefault="001F303D" w:rsidP="001F303D">
      <w:pPr>
        <w:rPr>
          <w:rFonts w:ascii="Arial" w:hAnsi="Arial" w:cs="Arial"/>
          <w:sz w:val="22"/>
          <w:szCs w:val="22"/>
        </w:rPr>
      </w:pPr>
      <w:r w:rsidRPr="00FC6EF3">
        <w:rPr>
          <w:rFonts w:ascii="Arial" w:hAnsi="Arial" w:cs="Arial"/>
          <w:sz w:val="22"/>
          <w:szCs w:val="22"/>
        </w:rPr>
        <w:t>Police Service of Northern Ireland</w:t>
      </w:r>
    </w:p>
    <w:p w:rsidR="001F303D" w:rsidRPr="00FC6EF3" w:rsidRDefault="001F303D" w:rsidP="001F303D">
      <w:pPr>
        <w:rPr>
          <w:rFonts w:ascii="Arial" w:hAnsi="Arial" w:cs="Arial"/>
          <w:sz w:val="22"/>
          <w:szCs w:val="22"/>
        </w:rPr>
      </w:pPr>
    </w:p>
    <w:p w:rsidR="001F303D" w:rsidRPr="00FC6EF3" w:rsidRDefault="00D36F77" w:rsidP="001F303D">
      <w:pPr>
        <w:rPr>
          <w:rFonts w:ascii="Arial" w:hAnsi="Arial" w:cs="Arial"/>
          <w:sz w:val="22"/>
          <w:szCs w:val="22"/>
        </w:rPr>
      </w:pPr>
      <w:hyperlink r:id="rId64" w:history="1">
        <w:r w:rsidR="001F303D" w:rsidRPr="00FC6EF3">
          <w:rPr>
            <w:rStyle w:val="Hyperlink"/>
            <w:rFonts w:ascii="Arial" w:hAnsi="Arial" w:cs="Arial"/>
            <w:color w:val="auto"/>
            <w:sz w:val="22"/>
            <w:szCs w:val="22"/>
          </w:rPr>
          <w:t>http://www.psni.police.uk/index.htm</w:t>
        </w:r>
      </w:hyperlink>
    </w:p>
    <w:p w:rsidR="001F303D" w:rsidRPr="00FC6EF3" w:rsidRDefault="001F303D" w:rsidP="001F303D">
      <w:pPr>
        <w:rPr>
          <w:rFonts w:ascii="Arial" w:hAnsi="Arial" w:cs="Arial"/>
          <w:sz w:val="22"/>
          <w:szCs w:val="22"/>
        </w:rPr>
      </w:pPr>
    </w:p>
    <w:p w:rsidR="001F303D" w:rsidRPr="00FC6EF3" w:rsidRDefault="001F303D" w:rsidP="001F303D">
      <w:pPr>
        <w:jc w:val="both"/>
        <w:rPr>
          <w:rFonts w:ascii="Arial" w:hAnsi="Arial" w:cs="Arial"/>
          <w:sz w:val="22"/>
          <w:szCs w:val="22"/>
        </w:rPr>
      </w:pPr>
      <w:r w:rsidRPr="00FC6EF3">
        <w:rPr>
          <w:rFonts w:ascii="Arial" w:hAnsi="Arial" w:cs="Arial"/>
          <w:sz w:val="22"/>
          <w:szCs w:val="22"/>
        </w:rPr>
        <w:t xml:space="preserve">Any corporation established, or a group of individuals appointed to act together, for the specific purpose of meeting needs in the general interest, not having an industrial or commercial character, and </w:t>
      </w:r>
    </w:p>
    <w:p w:rsidR="001F303D" w:rsidRPr="00FC6EF3" w:rsidRDefault="001F303D" w:rsidP="001F303D">
      <w:pPr>
        <w:pStyle w:val="ListParagraph"/>
        <w:widowControl/>
        <w:numPr>
          <w:ilvl w:val="0"/>
          <w:numId w:val="7"/>
        </w:numPr>
        <w:suppressAutoHyphens/>
        <w:autoSpaceDN w:val="0"/>
        <w:spacing w:after="200" w:line="276" w:lineRule="auto"/>
        <w:rPr>
          <w:rFonts w:ascii="Arial" w:hAnsi="Arial" w:cs="Arial"/>
        </w:rPr>
      </w:pPr>
      <w:r w:rsidRPr="00FC6EF3">
        <w:rPr>
          <w:rFonts w:ascii="Arial" w:hAnsi="Arial" w:cs="Arial"/>
        </w:rPr>
        <w:t>financed wholly or mainly by another contracting authority listed in this document;</w:t>
      </w:r>
    </w:p>
    <w:p w:rsidR="001F303D" w:rsidRPr="00FC6EF3" w:rsidRDefault="001F303D" w:rsidP="001F303D">
      <w:pPr>
        <w:pStyle w:val="ListParagraph"/>
        <w:widowControl/>
        <w:numPr>
          <w:ilvl w:val="0"/>
          <w:numId w:val="7"/>
        </w:numPr>
        <w:suppressAutoHyphens/>
        <w:autoSpaceDN w:val="0"/>
        <w:spacing w:after="200" w:line="276" w:lineRule="auto"/>
        <w:rPr>
          <w:rFonts w:ascii="Arial" w:hAnsi="Arial" w:cs="Arial"/>
        </w:rPr>
      </w:pPr>
      <w:r w:rsidRPr="00FC6EF3">
        <w:rPr>
          <w:rFonts w:ascii="Arial" w:hAnsi="Arial" w:cs="Arial"/>
        </w:rPr>
        <w:t>subject to management supervision by another contracting authority listed above in this document; or</w:t>
      </w:r>
    </w:p>
    <w:p w:rsidR="001F303D" w:rsidRPr="00FC6EF3" w:rsidRDefault="001F303D" w:rsidP="001F303D">
      <w:pPr>
        <w:pStyle w:val="ListParagraph"/>
        <w:widowControl/>
        <w:numPr>
          <w:ilvl w:val="0"/>
          <w:numId w:val="7"/>
        </w:numPr>
        <w:suppressAutoHyphens/>
        <w:autoSpaceDN w:val="0"/>
        <w:spacing w:after="200" w:line="276" w:lineRule="auto"/>
        <w:rPr>
          <w:rFonts w:ascii="Arial" w:hAnsi="Arial" w:cs="Arial"/>
        </w:rPr>
      </w:pPr>
      <w:r w:rsidRPr="00FC6EF3">
        <w:rPr>
          <w:rFonts w:ascii="Arial" w:hAnsi="Arial" w:cs="Arial"/>
        </w:rPr>
        <w:t>more than half of the board of directors or members of which, or, in the case of a group of individuals, more than half of those individuals, are appointed by another contracting authority listed above in this document;</w:t>
      </w:r>
    </w:p>
    <w:p w:rsidR="001F303D" w:rsidRPr="00FC6EF3" w:rsidRDefault="001F303D" w:rsidP="001F303D">
      <w:pPr>
        <w:pStyle w:val="ListParagraph"/>
        <w:widowControl/>
        <w:numPr>
          <w:ilvl w:val="0"/>
          <w:numId w:val="7"/>
        </w:numPr>
        <w:suppressAutoHyphens/>
        <w:autoSpaceDN w:val="0"/>
        <w:spacing w:after="200" w:line="276" w:lineRule="auto"/>
        <w:rPr>
          <w:rFonts w:ascii="Arial" w:hAnsi="Arial" w:cs="Arial"/>
        </w:rPr>
      </w:pPr>
      <w:proofErr w:type="gramStart"/>
      <w:r w:rsidRPr="00FC6EF3">
        <w:rPr>
          <w:rFonts w:ascii="Arial" w:hAnsi="Arial" w:cs="Arial"/>
        </w:rPr>
        <w:lastRenderedPageBreak/>
        <w:t>an</w:t>
      </w:r>
      <w:proofErr w:type="gramEnd"/>
      <w:r w:rsidRPr="00FC6EF3">
        <w:rPr>
          <w:rFonts w:ascii="Arial" w:hAnsi="Arial" w:cs="Arial"/>
        </w:rPr>
        <w:t xml:space="preserve"> association of or formed by one or more of the Contracting Authorities listed above in this document.</w:t>
      </w:r>
    </w:p>
    <w:p w:rsidR="001F303D" w:rsidRPr="00FC6EF3" w:rsidRDefault="001F303D" w:rsidP="001F303D">
      <w:pPr>
        <w:pStyle w:val="ListParagraph"/>
        <w:widowControl/>
        <w:suppressAutoHyphens/>
        <w:autoSpaceDN w:val="0"/>
        <w:spacing w:after="200" w:line="276" w:lineRule="auto"/>
        <w:ind w:left="825"/>
        <w:rPr>
          <w:rFonts w:ascii="Arial" w:hAnsi="Arial" w:cs="Arial"/>
        </w:rPr>
      </w:pPr>
      <w:r w:rsidRPr="00FC6EF3">
        <w:rPr>
          <w:rFonts w:ascii="Arial" w:hAnsi="Arial" w:cs="Arial"/>
        </w:rPr>
        <w:t xml:space="preserve">Entities which are not public sector bodies may also use the Framework Agreements if the Authority is satisfied that: </w:t>
      </w:r>
    </w:p>
    <w:p w:rsidR="001F303D" w:rsidRPr="00FC6EF3" w:rsidRDefault="001F303D" w:rsidP="001F303D">
      <w:pPr>
        <w:rPr>
          <w:rFonts w:ascii="Arial" w:hAnsi="Arial" w:cs="Arial"/>
          <w:sz w:val="22"/>
          <w:szCs w:val="22"/>
        </w:rPr>
      </w:pPr>
    </w:p>
    <w:p w:rsidR="001F303D" w:rsidRPr="00FC6EF3" w:rsidRDefault="001F303D" w:rsidP="001F303D">
      <w:pPr>
        <w:pStyle w:val="ListParagraph"/>
        <w:widowControl/>
        <w:numPr>
          <w:ilvl w:val="0"/>
          <w:numId w:val="8"/>
        </w:numPr>
        <w:suppressAutoHyphens/>
        <w:autoSpaceDN w:val="0"/>
        <w:rPr>
          <w:rFonts w:ascii="Arial" w:hAnsi="Arial" w:cs="Arial"/>
        </w:rPr>
      </w:pPr>
      <w:r w:rsidRPr="00FC6EF3">
        <w:rPr>
          <w:rFonts w:ascii="Arial" w:hAnsi="Arial" w:cs="Arial"/>
        </w:rPr>
        <w:t>such entity is calling-off goods and services directly, solely and exclusively in order to satisfy contractual obligations to one or more public sector bodies, all of which are entitled to use the Framework Agreements on their own account;  </w:t>
      </w:r>
    </w:p>
    <w:p w:rsidR="001F303D" w:rsidRPr="00FC6EF3" w:rsidRDefault="001F303D" w:rsidP="001F303D">
      <w:pPr>
        <w:pStyle w:val="ListParagraph"/>
        <w:widowControl/>
        <w:numPr>
          <w:ilvl w:val="0"/>
          <w:numId w:val="8"/>
        </w:numPr>
        <w:suppressAutoHyphens/>
        <w:autoSpaceDN w:val="0"/>
        <w:rPr>
          <w:rFonts w:ascii="Arial" w:hAnsi="Arial" w:cs="Arial"/>
        </w:rPr>
      </w:pPr>
      <w:r w:rsidRPr="00FC6EF3">
        <w:rPr>
          <w:rFonts w:ascii="Arial" w:hAnsi="Arial" w:cs="Arial"/>
        </w:rPr>
        <w:t>all goods to be called-off by it are to be used directly, solely and exclusively to provide energy at sites occupied by such public sector body(</w:t>
      </w:r>
      <w:proofErr w:type="spellStart"/>
      <w:r w:rsidRPr="00FC6EF3">
        <w:rPr>
          <w:rFonts w:ascii="Arial" w:hAnsi="Arial" w:cs="Arial"/>
        </w:rPr>
        <w:t>ies</w:t>
      </w:r>
      <w:proofErr w:type="spellEnd"/>
      <w:r w:rsidRPr="00FC6EF3">
        <w:rPr>
          <w:rFonts w:ascii="Arial" w:hAnsi="Arial" w:cs="Arial"/>
        </w:rPr>
        <w:t>); and</w:t>
      </w:r>
    </w:p>
    <w:p w:rsidR="001F303D" w:rsidRPr="00FC6EF3" w:rsidRDefault="001F303D" w:rsidP="001F303D">
      <w:pPr>
        <w:pStyle w:val="ListParagraph"/>
        <w:widowControl/>
        <w:numPr>
          <w:ilvl w:val="0"/>
          <w:numId w:val="8"/>
        </w:numPr>
        <w:suppressAutoHyphens/>
        <w:autoSpaceDN w:val="0"/>
        <w:rPr>
          <w:rFonts w:ascii="Arial" w:hAnsi="Arial" w:cs="Arial"/>
        </w:rPr>
      </w:pPr>
      <w:proofErr w:type="gramStart"/>
      <w:r w:rsidRPr="00FC6EF3">
        <w:rPr>
          <w:rFonts w:ascii="Arial" w:hAnsi="Arial" w:cs="Arial"/>
        </w:rPr>
        <w:t>it</w:t>
      </w:r>
      <w:proofErr w:type="gramEnd"/>
      <w:r w:rsidRPr="00FC6EF3">
        <w:rPr>
          <w:rFonts w:ascii="Arial" w:hAnsi="Arial" w:cs="Arial"/>
        </w:rPr>
        <w:t xml:space="preserve"> will pass the benefit of the call-off contract to such public sector body(</w:t>
      </w:r>
      <w:proofErr w:type="spellStart"/>
      <w:r w:rsidRPr="00FC6EF3">
        <w:rPr>
          <w:rFonts w:ascii="Arial" w:hAnsi="Arial" w:cs="Arial"/>
        </w:rPr>
        <w:t>ies</w:t>
      </w:r>
      <w:proofErr w:type="spellEnd"/>
      <w:r w:rsidRPr="00FC6EF3">
        <w:rPr>
          <w:rFonts w:ascii="Arial" w:hAnsi="Arial" w:cs="Arial"/>
        </w:rPr>
        <w:t xml:space="preserve">) directly, in full and on a purely “pass-through” basis. Accordingly there must be no mark-up, management fee, service charge or any similar cost solely in relation to the supply of energy imposed on the relevant public sector </w:t>
      </w:r>
      <w:proofErr w:type="gramStart"/>
      <w:r w:rsidRPr="00FC6EF3">
        <w:rPr>
          <w:rFonts w:ascii="Arial" w:hAnsi="Arial" w:cs="Arial"/>
        </w:rPr>
        <w:t>body(</w:t>
      </w:r>
      <w:proofErr w:type="spellStart"/>
      <w:proofErr w:type="gramEnd"/>
      <w:r w:rsidRPr="00FC6EF3">
        <w:rPr>
          <w:rFonts w:ascii="Arial" w:hAnsi="Arial" w:cs="Arial"/>
        </w:rPr>
        <w:t>ies</w:t>
      </w:r>
      <w:proofErr w:type="spellEnd"/>
      <w:r w:rsidRPr="00FC6EF3">
        <w:rPr>
          <w:rFonts w:ascii="Arial" w:hAnsi="Arial" w:cs="Arial"/>
        </w:rPr>
        <w:t>), who must be able to benefit from the terms of the Framework Agreements in a like manner and to the same extent as if using the Framework Agreements on its/their own account.</w:t>
      </w:r>
    </w:p>
    <w:p w:rsidR="001F303D" w:rsidRPr="00FC6EF3" w:rsidRDefault="001F303D" w:rsidP="001F303D">
      <w:pPr>
        <w:rPr>
          <w:rFonts w:ascii="Arial" w:hAnsi="Arial" w:cs="Arial"/>
          <w:sz w:val="22"/>
          <w:szCs w:val="22"/>
        </w:rPr>
      </w:pPr>
    </w:p>
    <w:p w:rsidR="001F303D" w:rsidRPr="00FC6EF3" w:rsidRDefault="001F303D" w:rsidP="001F303D">
      <w:pPr>
        <w:rPr>
          <w:rFonts w:ascii="Arial" w:hAnsi="Arial" w:cs="Arial"/>
          <w:sz w:val="22"/>
          <w:szCs w:val="22"/>
          <w:highlight w:val="green"/>
        </w:rPr>
      </w:pPr>
    </w:p>
    <w:p w:rsidR="001F303D" w:rsidRPr="00FC6EF3" w:rsidRDefault="001F303D" w:rsidP="001F303D">
      <w:pPr>
        <w:ind w:left="142"/>
        <w:rPr>
          <w:rFonts w:ascii="Arial" w:hAnsi="Arial" w:cs="Arial"/>
          <w:sz w:val="22"/>
          <w:szCs w:val="22"/>
        </w:rPr>
      </w:pPr>
    </w:p>
    <w:p w:rsidR="001F303D" w:rsidRPr="00B06E07" w:rsidRDefault="001F303D" w:rsidP="001F303D">
      <w:pPr>
        <w:rPr>
          <w:rFonts w:ascii="Arial" w:hAnsi="Arial" w:cs="Arial"/>
          <w:sz w:val="22"/>
          <w:szCs w:val="22"/>
        </w:rPr>
      </w:pPr>
    </w:p>
    <w:p w:rsidR="00812976" w:rsidRPr="00FC6EF3" w:rsidRDefault="00812976" w:rsidP="00812976">
      <w:pPr>
        <w:ind w:left="142"/>
        <w:rPr>
          <w:rFonts w:ascii="Arial" w:hAnsi="Arial" w:cs="Arial"/>
          <w:sz w:val="22"/>
          <w:szCs w:val="22"/>
        </w:rPr>
      </w:pPr>
    </w:p>
    <w:p w:rsidR="000F07AF" w:rsidRPr="00B06E07" w:rsidRDefault="000F07AF" w:rsidP="00812976">
      <w:pPr>
        <w:rPr>
          <w:rFonts w:ascii="Arial" w:hAnsi="Arial" w:cs="Arial"/>
          <w:sz w:val="22"/>
          <w:szCs w:val="22"/>
        </w:rPr>
      </w:pPr>
    </w:p>
    <w:sectPr w:rsidR="000F07AF" w:rsidRPr="00B06E07" w:rsidSect="002D0F8F">
      <w:footerReference w:type="default" r:id="rId65"/>
      <w:headerReference w:type="first" r:id="rId66"/>
      <w:footerReference w:type="first" r:id="rId6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F77" w:rsidRDefault="00D36F77" w:rsidP="000F07AF">
      <w:r>
        <w:separator/>
      </w:r>
    </w:p>
  </w:endnote>
  <w:endnote w:type="continuationSeparator" w:id="0">
    <w:p w:rsidR="00D36F77" w:rsidRDefault="00D36F77" w:rsidP="000F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C0" w:rsidRPr="00A875C0" w:rsidRDefault="00A875C0">
    <w:pPr>
      <w:pStyle w:val="Footer"/>
      <w:jc w:val="right"/>
      <w:rPr>
        <w:rFonts w:ascii="Arial" w:hAnsi="Arial" w:cs="Arial"/>
        <w:sz w:val="20"/>
      </w:rPr>
    </w:pPr>
    <w:r w:rsidRPr="00A875C0">
      <w:rPr>
        <w:rFonts w:ascii="Arial" w:hAnsi="Arial" w:cs="Arial"/>
        <w:sz w:val="20"/>
      </w:rPr>
      <w:fldChar w:fldCharType="begin"/>
    </w:r>
    <w:r w:rsidRPr="00A875C0">
      <w:rPr>
        <w:rFonts w:ascii="Arial" w:hAnsi="Arial" w:cs="Arial"/>
        <w:sz w:val="20"/>
      </w:rPr>
      <w:instrText xml:space="preserve"> PAGE   \* MERGEFORMAT </w:instrText>
    </w:r>
    <w:r w:rsidRPr="00A875C0">
      <w:rPr>
        <w:rFonts w:ascii="Arial" w:hAnsi="Arial" w:cs="Arial"/>
        <w:sz w:val="20"/>
      </w:rPr>
      <w:fldChar w:fldCharType="separate"/>
    </w:r>
    <w:r w:rsidR="004F3A09">
      <w:rPr>
        <w:rFonts w:ascii="Arial" w:hAnsi="Arial" w:cs="Arial"/>
        <w:noProof/>
        <w:sz w:val="20"/>
      </w:rPr>
      <w:t>1</w:t>
    </w:r>
    <w:r w:rsidRPr="00A875C0">
      <w:rPr>
        <w:rFonts w:ascii="Arial" w:hAnsi="Arial" w:cs="Arial"/>
        <w:noProof/>
        <w:sz w:val="20"/>
      </w:rPr>
      <w:fldChar w:fldCharType="end"/>
    </w:r>
  </w:p>
  <w:p w:rsidR="00A875C0" w:rsidRDefault="00A87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87171"/>
      <w:docPartObj>
        <w:docPartGallery w:val="Page Numbers (Bottom of Page)"/>
        <w:docPartUnique/>
      </w:docPartObj>
    </w:sdtPr>
    <w:sdtEndPr>
      <w:rPr>
        <w:noProof/>
      </w:rPr>
    </w:sdtEndPr>
    <w:sdtContent>
      <w:p w:rsidR="00AF2AA8" w:rsidRDefault="00AF2AA8">
        <w:pPr>
          <w:pStyle w:val="Footer"/>
          <w:jc w:val="right"/>
        </w:pPr>
        <w:r>
          <w:fldChar w:fldCharType="begin"/>
        </w:r>
        <w:r>
          <w:instrText xml:space="preserve"> PAGE   \* MERGEFORMAT </w:instrText>
        </w:r>
        <w:r>
          <w:fldChar w:fldCharType="separate"/>
        </w:r>
        <w:r w:rsidR="002D0F8F">
          <w:rPr>
            <w:noProof/>
          </w:rPr>
          <w:t>1</w:t>
        </w:r>
        <w:r>
          <w:rPr>
            <w:noProof/>
          </w:rPr>
          <w:fldChar w:fldCharType="end"/>
        </w:r>
      </w:p>
    </w:sdtContent>
  </w:sdt>
  <w:p w:rsidR="00AF2AA8" w:rsidRDefault="00AF2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F77" w:rsidRDefault="00D36F77" w:rsidP="000F07AF">
      <w:r>
        <w:separator/>
      </w:r>
    </w:p>
  </w:footnote>
  <w:footnote w:type="continuationSeparator" w:id="0">
    <w:p w:rsidR="00D36F77" w:rsidRDefault="00D36F77" w:rsidP="000F0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C0" w:rsidRDefault="00AF2AA8">
    <w:pPr>
      <w:pStyle w:val="Header"/>
    </w:pPr>
    <w:r>
      <w:rPr>
        <w:noProof/>
        <w:lang w:val="en-GB" w:eastAsia="en-GB"/>
      </w:rPr>
      <w:drawing>
        <wp:inline distT="0" distB="0" distL="0" distR="0" wp14:anchorId="3C969D80" wp14:editId="79251B9A">
          <wp:extent cx="1485900" cy="1234440"/>
          <wp:effectExtent l="0" t="0" r="0" b="3810"/>
          <wp:docPr id="1" name="Picture 1" descr="CCS_2935_SML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S_2935_SML_A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1234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59C11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D63B00"/>
    <w:multiLevelType w:val="hybridMultilevel"/>
    <w:tmpl w:val="44249B8C"/>
    <w:lvl w:ilvl="0" w:tplc="D6BA5E46">
      <w:start w:val="1"/>
      <w:numFmt w:val="decimal"/>
      <w:lvlText w:val="%1."/>
      <w:lvlJc w:val="left"/>
      <w:pPr>
        <w:ind w:left="720" w:hanging="360"/>
      </w:pPr>
      <w:rPr>
        <w:rFonts w:ascii="Arial" w:hAnsi="Arial" w:cs="Arial"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7654B33"/>
    <w:multiLevelType w:val="hybridMultilevel"/>
    <w:tmpl w:val="694E3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C05814"/>
    <w:multiLevelType w:val="multilevel"/>
    <w:tmpl w:val="6A92BF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E240B36"/>
    <w:multiLevelType w:val="hybridMultilevel"/>
    <w:tmpl w:val="9B00EA4E"/>
    <w:lvl w:ilvl="0" w:tplc="08090001">
      <w:start w:val="1"/>
      <w:numFmt w:val="bullet"/>
      <w:lvlText w:val=""/>
      <w:lvlJc w:val="left"/>
      <w:pPr>
        <w:ind w:left="1080" w:hanging="360"/>
      </w:pPr>
      <w:rPr>
        <w:rFonts w:ascii="Symbol" w:hAnsi="Symbol" w:hint="default"/>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 w15:restartNumberingAfterBreak="0">
    <w:nsid w:val="5DA82EB6"/>
    <w:multiLevelType w:val="multilevel"/>
    <w:tmpl w:val="5FEA12D6"/>
    <w:lvl w:ilvl="0">
      <w:start w:val="1"/>
      <w:numFmt w:val="lowerRoman"/>
      <w:lvlText w:val="(%1)"/>
      <w:lvlJc w:val="left"/>
      <w:pPr>
        <w:ind w:left="825" w:hanging="72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AF"/>
    <w:rsid w:val="00043E5D"/>
    <w:rsid w:val="00076279"/>
    <w:rsid w:val="000A20F9"/>
    <w:rsid w:val="000C695E"/>
    <w:rsid w:val="000F07AF"/>
    <w:rsid w:val="000F5F04"/>
    <w:rsid w:val="000F7C81"/>
    <w:rsid w:val="001033FE"/>
    <w:rsid w:val="00146F6D"/>
    <w:rsid w:val="00191413"/>
    <w:rsid w:val="00195D9A"/>
    <w:rsid w:val="00196EFE"/>
    <w:rsid w:val="001C1405"/>
    <w:rsid w:val="001F303D"/>
    <w:rsid w:val="00221003"/>
    <w:rsid w:val="00230A70"/>
    <w:rsid w:val="00254FA0"/>
    <w:rsid w:val="002C1461"/>
    <w:rsid w:val="002D0F8F"/>
    <w:rsid w:val="0030777D"/>
    <w:rsid w:val="00367A68"/>
    <w:rsid w:val="00392518"/>
    <w:rsid w:val="003A6B62"/>
    <w:rsid w:val="00420919"/>
    <w:rsid w:val="00424668"/>
    <w:rsid w:val="004B5BB8"/>
    <w:rsid w:val="004D2FD0"/>
    <w:rsid w:val="004F3A09"/>
    <w:rsid w:val="0056506A"/>
    <w:rsid w:val="005C1302"/>
    <w:rsid w:val="00644E82"/>
    <w:rsid w:val="006624A9"/>
    <w:rsid w:val="0066627B"/>
    <w:rsid w:val="006B0F9D"/>
    <w:rsid w:val="007B3145"/>
    <w:rsid w:val="007F7421"/>
    <w:rsid w:val="00812976"/>
    <w:rsid w:val="00833E5A"/>
    <w:rsid w:val="008831C5"/>
    <w:rsid w:val="0088529C"/>
    <w:rsid w:val="00892114"/>
    <w:rsid w:val="008D45C2"/>
    <w:rsid w:val="009317C3"/>
    <w:rsid w:val="00960BC3"/>
    <w:rsid w:val="009B6C0E"/>
    <w:rsid w:val="009D575C"/>
    <w:rsid w:val="009F1222"/>
    <w:rsid w:val="00A875C0"/>
    <w:rsid w:val="00AB2759"/>
    <w:rsid w:val="00AF2AA8"/>
    <w:rsid w:val="00B03EB6"/>
    <w:rsid w:val="00B06E07"/>
    <w:rsid w:val="00B638B1"/>
    <w:rsid w:val="00BE7586"/>
    <w:rsid w:val="00C34DC4"/>
    <w:rsid w:val="00CE0048"/>
    <w:rsid w:val="00D140BE"/>
    <w:rsid w:val="00D36F77"/>
    <w:rsid w:val="00D71A20"/>
    <w:rsid w:val="00DB5942"/>
    <w:rsid w:val="00E50F1D"/>
    <w:rsid w:val="00E64A3D"/>
    <w:rsid w:val="00EC1236"/>
    <w:rsid w:val="00F10FFD"/>
    <w:rsid w:val="00FC2F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D40BBF"/>
  <w14:defaultImageDpi w14:val="300"/>
  <w15:docId w15:val="{51449740-6A18-4CF7-B7C8-1D59DE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7AF"/>
    <w:pPr>
      <w:tabs>
        <w:tab w:val="center" w:pos="4320"/>
        <w:tab w:val="right" w:pos="8640"/>
      </w:tabs>
    </w:pPr>
  </w:style>
  <w:style w:type="character" w:customStyle="1" w:styleId="HeaderChar">
    <w:name w:val="Header Char"/>
    <w:basedOn w:val="DefaultParagraphFont"/>
    <w:link w:val="Header"/>
    <w:uiPriority w:val="99"/>
    <w:rsid w:val="000F07AF"/>
  </w:style>
  <w:style w:type="paragraph" w:styleId="Footer">
    <w:name w:val="footer"/>
    <w:basedOn w:val="Normal"/>
    <w:link w:val="FooterChar"/>
    <w:uiPriority w:val="99"/>
    <w:unhideWhenUsed/>
    <w:rsid w:val="000F07AF"/>
    <w:pPr>
      <w:tabs>
        <w:tab w:val="center" w:pos="4320"/>
        <w:tab w:val="right" w:pos="8640"/>
      </w:tabs>
    </w:pPr>
  </w:style>
  <w:style w:type="character" w:customStyle="1" w:styleId="FooterChar">
    <w:name w:val="Footer Char"/>
    <w:basedOn w:val="DefaultParagraphFont"/>
    <w:link w:val="Footer"/>
    <w:uiPriority w:val="99"/>
    <w:rsid w:val="000F07AF"/>
  </w:style>
  <w:style w:type="paragraph" w:styleId="ListParagraph">
    <w:name w:val="List Paragraph"/>
    <w:basedOn w:val="Normal"/>
    <w:link w:val="ListParagraphChar"/>
    <w:qFormat/>
    <w:rsid w:val="00A875C0"/>
    <w:pPr>
      <w:widowControl w:val="0"/>
    </w:pPr>
    <w:rPr>
      <w:rFonts w:ascii="Calibri" w:eastAsia="Calibri" w:hAnsi="Calibri"/>
      <w:sz w:val="22"/>
      <w:szCs w:val="22"/>
      <w:lang w:val="en-GB"/>
    </w:rPr>
  </w:style>
  <w:style w:type="character" w:styleId="CommentReference">
    <w:name w:val="annotation reference"/>
    <w:uiPriority w:val="99"/>
    <w:unhideWhenUsed/>
    <w:rsid w:val="00A875C0"/>
    <w:rPr>
      <w:sz w:val="16"/>
      <w:szCs w:val="16"/>
    </w:rPr>
  </w:style>
  <w:style w:type="paragraph" w:styleId="CommentText">
    <w:name w:val="annotation text"/>
    <w:basedOn w:val="Normal"/>
    <w:link w:val="CommentTextChar"/>
    <w:uiPriority w:val="99"/>
    <w:unhideWhenUsed/>
    <w:rsid w:val="00A875C0"/>
    <w:pPr>
      <w:widowControl w:val="0"/>
    </w:pPr>
    <w:rPr>
      <w:rFonts w:ascii="Calibri" w:eastAsia="Calibri" w:hAnsi="Calibri"/>
      <w:sz w:val="20"/>
      <w:szCs w:val="20"/>
      <w:lang w:val="en-GB"/>
    </w:rPr>
  </w:style>
  <w:style w:type="character" w:customStyle="1" w:styleId="CommentTextChar">
    <w:name w:val="Comment Text Char"/>
    <w:link w:val="CommentText"/>
    <w:uiPriority w:val="99"/>
    <w:rsid w:val="00A875C0"/>
    <w:rPr>
      <w:rFonts w:ascii="Calibri" w:eastAsia="Calibri" w:hAnsi="Calibri"/>
      <w:lang w:eastAsia="en-US"/>
    </w:rPr>
  </w:style>
  <w:style w:type="character" w:customStyle="1" w:styleId="ListParagraphChar">
    <w:name w:val="List Paragraph Char"/>
    <w:link w:val="ListParagraph"/>
    <w:rsid w:val="00A875C0"/>
    <w:rPr>
      <w:rFonts w:ascii="Calibri" w:eastAsia="Calibri" w:hAnsi="Calibri"/>
      <w:sz w:val="22"/>
      <w:szCs w:val="22"/>
      <w:lang w:eastAsia="en-US"/>
    </w:rPr>
  </w:style>
  <w:style w:type="table" w:styleId="TableGrid">
    <w:name w:val="Table Grid"/>
    <w:basedOn w:val="TableNormal"/>
    <w:uiPriority w:val="59"/>
    <w:rsid w:val="00A875C0"/>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5C0"/>
    <w:rPr>
      <w:rFonts w:ascii="Segoe UI" w:hAnsi="Segoe UI" w:cs="Segoe UI"/>
      <w:sz w:val="18"/>
      <w:szCs w:val="18"/>
    </w:rPr>
  </w:style>
  <w:style w:type="character" w:customStyle="1" w:styleId="BalloonTextChar">
    <w:name w:val="Balloon Text Char"/>
    <w:link w:val="BalloonText"/>
    <w:uiPriority w:val="99"/>
    <w:semiHidden/>
    <w:rsid w:val="00A875C0"/>
    <w:rPr>
      <w:rFonts w:ascii="Segoe UI" w:hAnsi="Segoe UI" w:cs="Segoe UI"/>
      <w:sz w:val="18"/>
      <w:szCs w:val="18"/>
      <w:lang w:val="en-US" w:eastAsia="en-US"/>
    </w:rPr>
  </w:style>
  <w:style w:type="character" w:styleId="Hyperlink">
    <w:name w:val="Hyperlink"/>
    <w:uiPriority w:val="99"/>
    <w:unhideWhenUsed/>
    <w:rsid w:val="00B06E07"/>
    <w:rPr>
      <w:color w:val="0000FF"/>
      <w:u w:val="single"/>
    </w:rPr>
  </w:style>
  <w:style w:type="character" w:styleId="FollowedHyperlink">
    <w:name w:val="FollowedHyperlink"/>
    <w:uiPriority w:val="99"/>
    <w:semiHidden/>
    <w:unhideWhenUsed/>
    <w:rsid w:val="00B06E07"/>
    <w:rPr>
      <w:color w:val="800080"/>
      <w:u w:val="single"/>
    </w:rPr>
  </w:style>
  <w:style w:type="paragraph" w:customStyle="1" w:styleId="Normal1">
    <w:name w:val="Normal1"/>
    <w:rsid w:val="00812976"/>
    <w:pPr>
      <w:pBdr>
        <w:top w:val="nil"/>
        <w:left w:val="nil"/>
        <w:bottom w:val="nil"/>
        <w:right w:val="nil"/>
        <w:between w:val="nil"/>
      </w:pBdr>
      <w:spacing w:line="276" w:lineRule="auto"/>
    </w:pPr>
    <w:rPr>
      <w:rFonts w:ascii="Arial" w:eastAsia="Arial" w:hAnsi="Arial" w:cs="Arial"/>
      <w:color w:val="000000"/>
      <w:sz w:val="22"/>
      <w:szCs w:val="22"/>
      <w:lang w:val="uz-Cyrl-U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38811">
      <w:bodyDiv w:val="1"/>
      <w:marLeft w:val="0"/>
      <w:marRight w:val="0"/>
      <w:marTop w:val="0"/>
      <w:marBottom w:val="0"/>
      <w:divBdr>
        <w:top w:val="none" w:sz="0" w:space="0" w:color="auto"/>
        <w:left w:val="none" w:sz="0" w:space="0" w:color="auto"/>
        <w:bottom w:val="none" w:sz="0" w:space="0" w:color="auto"/>
        <w:right w:val="none" w:sz="0" w:space="0" w:color="auto"/>
      </w:divBdr>
      <w:divsChild>
        <w:div w:id="21148132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authority-eng.register.gov.uk/records" TargetMode="External"/><Relationship Id="rId18" Type="http://schemas.openxmlformats.org/officeDocument/2006/relationships/hyperlink" Target="http://www.fireservice.co.uk/information/ukfrs" TargetMode="External"/><Relationship Id="rId26" Type="http://schemas.openxmlformats.org/officeDocument/2006/relationships/hyperlink" Target="http://www.nhs.uk/ServiceDirectories/Pages/SpecialHealthAuthorityListing.aspx" TargetMode="External"/><Relationship Id="rId39" Type="http://schemas.openxmlformats.org/officeDocument/2006/relationships/hyperlink" Target="http://www.scotland-excel.org.uk/home/Aboutus/Ourmembers/Associate-members.aspx" TargetMode="External"/><Relationship Id="rId21" Type="http://schemas.openxmlformats.org/officeDocument/2006/relationships/hyperlink" Target="http://www.nhs.uk/ServiceDirectories/Pages/AcuteTrustListing.aspx" TargetMode="External"/><Relationship Id="rId34" Type="http://schemas.openxmlformats.org/officeDocument/2006/relationships/hyperlink" Target="http://www.cas.org.uk" TargetMode="External"/><Relationship Id="rId42" Type="http://schemas.openxmlformats.org/officeDocument/2006/relationships/hyperlink" Target="http://www.show.scot.nhs.uk/organisations/" TargetMode="External"/><Relationship Id="rId47" Type="http://schemas.openxmlformats.org/officeDocument/2006/relationships/hyperlink" Target="http://www.sfha.co.uk/component/option,com_membersdir/Itemid,149/view,membersdir/" TargetMode="External"/><Relationship Id="rId50" Type="http://schemas.openxmlformats.org/officeDocument/2006/relationships/hyperlink" Target="https://education.gov.scot/parentzone/" TargetMode="External"/><Relationship Id="rId55" Type="http://schemas.openxmlformats.org/officeDocument/2006/relationships/hyperlink" Target="http://www.wales.nhs.uk/ourservices/directory" TargetMode="External"/><Relationship Id="rId63" Type="http://schemas.openxmlformats.org/officeDocument/2006/relationships/hyperlink" Target="http://www.hscni.net/"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education.gov.uk/edubase/home.xhtml" TargetMode="External"/><Relationship Id="rId29" Type="http://schemas.openxmlformats.org/officeDocument/2006/relationships/hyperlink" Target="https://www.gov.uk/government/publications/current-registered-providers-of-social-hous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s.gov.uk/economy/nationalaccounts/uksectoraccounts/datasets/publicsectorclassificationguide" TargetMode="External"/><Relationship Id="rId24" Type="http://schemas.openxmlformats.org/officeDocument/2006/relationships/hyperlink" Target="http://www.nhs.uk/ServiceDirectories/Pages/CareTrustListing.aspx" TargetMode="External"/><Relationship Id="rId32" Type="http://schemas.openxmlformats.org/officeDocument/2006/relationships/hyperlink" Target="https://www.charitycommissionni.org.uk/ShowCharity/RegisterOfCharities/RegisterHomePage.aspx" TargetMode="External"/><Relationship Id="rId37" Type="http://schemas.openxmlformats.org/officeDocument/2006/relationships/hyperlink" Target="http://www.scottish.parliament.uk/abouttheparliament/27110.aspx" TargetMode="External"/><Relationship Id="rId40" Type="http://schemas.openxmlformats.org/officeDocument/2006/relationships/hyperlink" Target="http://www.gov.scot/Topics/Government/public-bodies/about/Bodies" TargetMode="External"/><Relationship Id="rId45" Type="http://schemas.openxmlformats.org/officeDocument/2006/relationships/hyperlink" Target="http://www.sfc.ac.uk" TargetMode="External"/><Relationship Id="rId53" Type="http://schemas.openxmlformats.org/officeDocument/2006/relationships/hyperlink" Target="http://www.assembly.wales/en/Pages/Home.aspx" TargetMode="External"/><Relationship Id="rId58" Type="http://schemas.openxmlformats.org/officeDocument/2006/relationships/hyperlink" Target="http://www.collegeswales.ac.uk/Find-a-College"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nationalparks.gov.uk/" TargetMode="External"/><Relationship Id="rId23" Type="http://schemas.openxmlformats.org/officeDocument/2006/relationships/hyperlink" Target="http://www.nhs.uk/ServiceDirectories/Pages/MentalHealthTrustListing.aspx" TargetMode="External"/><Relationship Id="rId28" Type="http://schemas.openxmlformats.org/officeDocument/2006/relationships/hyperlink" Target="http://www.helpthehospices.org.uk/about-hospice-care/find-a-hospice/uk-hospice-and-palliative-care-services" TargetMode="External"/><Relationship Id="rId36" Type="http://schemas.openxmlformats.org/officeDocument/2006/relationships/hyperlink" Target="http://www.gov.scot" TargetMode="External"/><Relationship Id="rId49" Type="http://schemas.openxmlformats.org/officeDocument/2006/relationships/hyperlink" Target="https://www.scottishhousingregulator.gov.uk/" TargetMode="External"/><Relationship Id="rId57" Type="http://schemas.openxmlformats.org/officeDocument/2006/relationships/hyperlink" Target="http://www.uniswales.ac.uk/universities/" TargetMode="External"/><Relationship Id="rId61" Type="http://schemas.openxmlformats.org/officeDocument/2006/relationships/hyperlink" Target="https://www.nidirect.gov.uk/information-and-services/education-learning-and-skills" TargetMode="External"/><Relationship Id="rId10" Type="http://schemas.openxmlformats.org/officeDocument/2006/relationships/endnotes" Target="endnotes.xml"/><Relationship Id="rId19" Type="http://schemas.openxmlformats.org/officeDocument/2006/relationships/hyperlink" Target="http://www.nifrs.org/areas-districts/" TargetMode="External"/><Relationship Id="rId31" Type="http://schemas.openxmlformats.org/officeDocument/2006/relationships/hyperlink" Target="http://www.oscr.org.uk/search-charity-register/" TargetMode="External"/><Relationship Id="rId44" Type="http://schemas.openxmlformats.org/officeDocument/2006/relationships/hyperlink" Target="http://www.collegesscotland.ac.uk/member-colleges.html" TargetMode="External"/><Relationship Id="rId52" Type="http://schemas.openxmlformats.org/officeDocument/2006/relationships/hyperlink" Target="https://education.gov.scot/parentzone/" TargetMode="External"/><Relationship Id="rId60" Type="http://schemas.openxmlformats.org/officeDocument/2006/relationships/hyperlink" Target="http://www.northernireland.gov.uk/gov.htm"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organisations" TargetMode="External"/><Relationship Id="rId22" Type="http://schemas.openxmlformats.org/officeDocument/2006/relationships/hyperlink" Target="http://www.nhs.uk/ServiceDirectories/Pages/CCGListing.aspx" TargetMode="External"/><Relationship Id="rId27" Type="http://schemas.openxmlformats.org/officeDocument/2006/relationships/hyperlink" Target="http://www.nhs.uk/ServiceDirectories/Pages/OtherListing.aspx" TargetMode="External"/><Relationship Id="rId30" Type="http://schemas.openxmlformats.org/officeDocument/2006/relationships/hyperlink" Target="http://www.charitycommission.gov.uk/find-charities/" TargetMode="External"/><Relationship Id="rId35" Type="http://schemas.openxmlformats.org/officeDocument/2006/relationships/hyperlink" Target="http://www.citizensadvice.co.uk/" TargetMode="External"/><Relationship Id="rId43" Type="http://schemas.openxmlformats.org/officeDocument/2006/relationships/hyperlink" Target="http://www.universities-scotland.ac.uk/index.php?page=members" TargetMode="External"/><Relationship Id="rId48" Type="http://schemas.openxmlformats.org/officeDocument/2006/relationships/hyperlink" Target="https://www.gov.uk/government/organisations/scotland-office" TargetMode="External"/><Relationship Id="rId56" Type="http://schemas.openxmlformats.org/officeDocument/2006/relationships/hyperlink" Target="http://gov.wales/topics/housing-and-regeneration/publications/registered-social-landlords-in-wales/?lang=en" TargetMode="External"/><Relationship Id="rId64" Type="http://schemas.openxmlformats.org/officeDocument/2006/relationships/hyperlink" Target="http://www.psni.police.uk/index.htm"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education.gov.scot/parentzone/" TargetMode="External"/><Relationship Id="rId3" Type="http://schemas.openxmlformats.org/officeDocument/2006/relationships/customXml" Target="../customXml/item3.xml"/><Relationship Id="rId12" Type="http://schemas.openxmlformats.org/officeDocument/2006/relationships/hyperlink" Target="https://www.gov.uk/find-local-council" TargetMode="External"/><Relationship Id="rId17" Type="http://schemas.openxmlformats.org/officeDocument/2006/relationships/hyperlink" Target="https://www.police.uk/contact/force-websites/" TargetMode="External"/><Relationship Id="rId25" Type="http://schemas.openxmlformats.org/officeDocument/2006/relationships/hyperlink" Target="http://www.nhs.uk/ServiceDirectories/Pages/AreaTeamListing.aspx" TargetMode="External"/><Relationship Id="rId33" Type="http://schemas.openxmlformats.org/officeDocument/2006/relationships/hyperlink" Target="http://www.citizensadvice.org.uk/index/getadvice.htm" TargetMode="External"/><Relationship Id="rId38" Type="http://schemas.openxmlformats.org/officeDocument/2006/relationships/hyperlink" Target="http://www.gov.scot/About/Government/councils" TargetMode="External"/><Relationship Id="rId46" Type="http://schemas.openxmlformats.org/officeDocument/2006/relationships/hyperlink" Target="http://www.scotland.police.uk/your-community/" TargetMode="External"/><Relationship Id="rId59" Type="http://schemas.openxmlformats.org/officeDocument/2006/relationships/hyperlink" Target="http://gov.wales/statistics-and-research/address-list-of-schools/?lang=en" TargetMode="External"/><Relationship Id="rId67" Type="http://schemas.openxmlformats.org/officeDocument/2006/relationships/footer" Target="footer2.xml"/><Relationship Id="rId20" Type="http://schemas.openxmlformats.org/officeDocument/2006/relationships/hyperlink" Target="http://www.firescotland.gov.uk/your-area.aspx" TargetMode="External"/><Relationship Id="rId41" Type="http://schemas.openxmlformats.org/officeDocument/2006/relationships/hyperlink" Target="http://www.gov.scot/Topics/Health/NHS-Workforce/NHS-Boards" TargetMode="External"/><Relationship Id="rId54" Type="http://schemas.openxmlformats.org/officeDocument/2006/relationships/hyperlink" Target="http://gov.wales" TargetMode="External"/><Relationship Id="rId62" Type="http://schemas.openxmlformats.org/officeDocument/2006/relationships/hyperlink" Target="http://www.deni.gov.uk/link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2A8B1D2E61384FBFF0B56D973DA539" ma:contentTypeVersion="1" ma:contentTypeDescription="Create a new document." ma:contentTypeScope="" ma:versionID="68d8afbe70d34f1845c045449828d14f">
  <xsd:schema xmlns:xsd="http://www.w3.org/2001/XMLSchema" xmlns:p="http://schemas.microsoft.com/office/2006/metadata/properties" xmlns:ns1="http://schemas.microsoft.com/sharepoint/v3" targetNamespace="http://schemas.microsoft.com/office/2006/metadata/properties" ma:root="true" ma:fieldsID="9f891b220275959912b38dfce55ce0f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10"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023921-5FC6-45D1-91DB-40753B44D19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0269B146-9B40-4D4E-B1B9-531CE100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CB77FF8-7C4B-4CF7-B781-89B64540352C}">
  <ds:schemaRefs>
    <ds:schemaRef ds:uri="http://schemas.microsoft.com/office/2006/metadata/longProperties"/>
  </ds:schemaRefs>
</ds:datastoreItem>
</file>

<file path=customXml/itemProps4.xml><?xml version="1.0" encoding="utf-8"?>
<ds:datastoreItem xmlns:ds="http://schemas.openxmlformats.org/officeDocument/2006/customXml" ds:itemID="{2DA6ECF3-B55E-4307-BCA8-29AC546F7F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Government Procurement Service</Company>
  <LinksUpToDate>false</LinksUpToDate>
  <CharactersWithSpaces>15857</CharactersWithSpaces>
  <SharedDoc>false</SharedDoc>
  <HLinks>
    <vt:vector size="6" baseType="variant">
      <vt:variant>
        <vt:i4>5111819</vt:i4>
      </vt:variant>
      <vt:variant>
        <vt:i4>2068</vt:i4>
      </vt:variant>
      <vt:variant>
        <vt:i4>1025</vt:i4>
      </vt:variant>
      <vt:variant>
        <vt:i4>1</vt:i4>
      </vt:variant>
      <vt:variant>
        <vt:lpwstr>CCS_2935_SML_AW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Berriman</dc:creator>
  <cp:keywords/>
  <dc:description/>
  <cp:lastModifiedBy>Connie Lips</cp:lastModifiedBy>
  <cp:revision>5</cp:revision>
  <cp:lastPrinted>2017-11-20T12:15:00Z</cp:lastPrinted>
  <dcterms:created xsi:type="dcterms:W3CDTF">2018-06-07T12:22:00Z</dcterms:created>
  <dcterms:modified xsi:type="dcterms:W3CDTF">2019-03-21T13:47:00Z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0x010100752A8B1D2E61384FBFF0B56D973DA539</vt:lpwstr>
  </property>
</Properties>
</file>