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AD511F" w14:textId="77777777" w:rsidR="007D449F" w:rsidRPr="007D449F" w:rsidRDefault="007D449F" w:rsidP="007D449F">
      <w:pPr>
        <w:autoSpaceDE w:val="0"/>
        <w:autoSpaceDN w:val="0"/>
        <w:adjustRightInd w:val="0"/>
        <w:spacing w:after="240" w:line="240" w:lineRule="auto"/>
        <w:jc w:val="center"/>
        <w:rPr>
          <w:rFonts w:ascii="Calibri" w:eastAsia="Times New Roman" w:hAnsi="Calibri" w:cs="Arial"/>
          <w:b/>
          <w:caps/>
          <w:szCs w:val="24"/>
          <w:lang w:eastAsia="en-GB"/>
        </w:rPr>
      </w:pPr>
      <w:bookmarkStart w:id="0" w:name="_Ref365014715"/>
    </w:p>
    <w:p w14:paraId="0A0E002F" w14:textId="43A2CD3D" w:rsidR="007D449F" w:rsidRPr="007D449F" w:rsidRDefault="001E72BB" w:rsidP="007D449F">
      <w:pPr>
        <w:autoSpaceDE w:val="0"/>
        <w:autoSpaceDN w:val="0"/>
        <w:adjustRightInd w:val="0"/>
        <w:spacing w:before="240" w:after="240"/>
        <w:jc w:val="center"/>
        <w:rPr>
          <w:rFonts w:ascii="Calibri" w:eastAsia="Times New Roman" w:hAnsi="Calibri" w:cs="Arial"/>
          <w:b/>
          <w:caps/>
          <w:szCs w:val="24"/>
          <w:lang w:eastAsia="en-GB"/>
        </w:rPr>
      </w:pPr>
      <w:r>
        <w:rPr>
          <w:rFonts w:ascii="Calibri" w:eastAsia="Times New Roman" w:hAnsi="Calibri" w:cs="Arial"/>
          <w:b/>
          <w:caps/>
          <w:szCs w:val="24"/>
          <w:lang w:eastAsia="en-GB"/>
        </w:rPr>
        <w:t>BUYER</w:t>
      </w:r>
    </w:p>
    <w:p w14:paraId="5629D088" w14:textId="77777777" w:rsidR="007D449F" w:rsidRPr="007D449F" w:rsidRDefault="007D449F" w:rsidP="007D449F">
      <w:pPr>
        <w:autoSpaceDE w:val="0"/>
        <w:autoSpaceDN w:val="0"/>
        <w:adjustRightInd w:val="0"/>
        <w:spacing w:before="240" w:after="240"/>
        <w:jc w:val="center"/>
        <w:rPr>
          <w:rFonts w:ascii="Calibri" w:eastAsia="Times New Roman" w:hAnsi="Calibri" w:cs="Arial"/>
          <w:b/>
          <w:caps/>
          <w:szCs w:val="24"/>
          <w:lang w:eastAsia="en-GB"/>
        </w:rPr>
      </w:pPr>
      <w:r w:rsidRPr="007D449F">
        <w:rPr>
          <w:rFonts w:ascii="Calibri" w:eastAsia="Times New Roman" w:hAnsi="Calibri" w:cs="Arial"/>
          <w:b/>
          <w:caps/>
          <w:szCs w:val="24"/>
          <w:lang w:eastAsia="en-GB"/>
        </w:rPr>
        <w:t>AND</w:t>
      </w:r>
    </w:p>
    <w:p w14:paraId="1D31D9DC" w14:textId="77777777" w:rsidR="007D449F" w:rsidRPr="007D449F" w:rsidRDefault="007D449F" w:rsidP="007D449F">
      <w:pPr>
        <w:autoSpaceDE w:val="0"/>
        <w:autoSpaceDN w:val="0"/>
        <w:adjustRightInd w:val="0"/>
        <w:spacing w:before="240" w:after="240"/>
        <w:jc w:val="center"/>
        <w:rPr>
          <w:rFonts w:ascii="Calibri" w:eastAsia="Times New Roman" w:hAnsi="Calibri" w:cs="Arial"/>
          <w:b/>
          <w:caps/>
          <w:szCs w:val="24"/>
          <w:lang w:eastAsia="en-GB"/>
        </w:rPr>
      </w:pPr>
      <w:r w:rsidRPr="007D449F">
        <w:rPr>
          <w:rFonts w:ascii="Calibri" w:eastAsia="Times New Roman" w:hAnsi="Calibri" w:cs="Arial"/>
          <w:b/>
          <w:caps/>
          <w:szCs w:val="24"/>
          <w:lang w:eastAsia="en-GB"/>
        </w:rPr>
        <w:t>SUPPLIER</w:t>
      </w:r>
    </w:p>
    <w:p w14:paraId="1C7F8858" w14:textId="77777777" w:rsidR="007D449F" w:rsidRPr="007D449F" w:rsidRDefault="007D449F" w:rsidP="007D449F">
      <w:pPr>
        <w:autoSpaceDE w:val="0"/>
        <w:autoSpaceDN w:val="0"/>
        <w:adjustRightInd w:val="0"/>
        <w:spacing w:before="240" w:after="240"/>
        <w:jc w:val="center"/>
        <w:rPr>
          <w:rFonts w:ascii="Calibri" w:eastAsia="Times New Roman" w:hAnsi="Calibri" w:cs="Arial"/>
          <w:b/>
          <w:caps/>
          <w:szCs w:val="24"/>
          <w:lang w:eastAsia="en-GB"/>
        </w:rPr>
      </w:pPr>
      <w:r w:rsidRPr="007D449F">
        <w:rPr>
          <w:rFonts w:ascii="Calibri" w:eastAsia="Times New Roman" w:hAnsi="Calibri" w:cs="Arial"/>
          <w:b/>
          <w:caps/>
          <w:szCs w:val="24"/>
          <w:lang w:eastAsia="en-GB"/>
        </w:rPr>
        <w:t>FACILITIES MANAGEMENT MARKETPLACE CONTRACT</w:t>
      </w:r>
    </w:p>
    <w:p w14:paraId="639E4D04" w14:textId="77777777" w:rsidR="007D449F" w:rsidRPr="007D449F" w:rsidRDefault="007D449F" w:rsidP="007D449F">
      <w:pPr>
        <w:autoSpaceDE w:val="0"/>
        <w:autoSpaceDN w:val="0"/>
        <w:adjustRightInd w:val="0"/>
        <w:spacing w:before="240" w:after="240"/>
        <w:jc w:val="center"/>
        <w:rPr>
          <w:rFonts w:ascii="Calibri" w:eastAsia="Times New Roman" w:hAnsi="Calibri" w:cs="Arial"/>
          <w:b/>
          <w:caps/>
          <w:szCs w:val="24"/>
          <w:lang w:eastAsia="en-GB"/>
        </w:rPr>
      </w:pPr>
      <w:r w:rsidRPr="007D449F">
        <w:rPr>
          <w:rFonts w:ascii="Calibri" w:eastAsia="Times New Roman" w:hAnsi="Calibri" w:cs="Arial"/>
          <w:b/>
          <w:caps/>
          <w:szCs w:val="24"/>
          <w:lang w:eastAsia="en-GB"/>
        </w:rPr>
        <w:t>REF: RM3830</w:t>
      </w:r>
    </w:p>
    <w:p w14:paraId="4AFD835F" w14:textId="77777777" w:rsidR="007D449F" w:rsidRPr="007D449F" w:rsidRDefault="007D449F" w:rsidP="007D449F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sz w:val="20"/>
          <w:szCs w:val="24"/>
          <w:lang w:eastAsia="en-GB"/>
        </w:rPr>
      </w:pPr>
    </w:p>
    <w:p w14:paraId="7AA5A315" w14:textId="77777777" w:rsidR="007D449F" w:rsidRPr="007D449F" w:rsidRDefault="007D449F" w:rsidP="007D449F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sz w:val="20"/>
          <w:szCs w:val="24"/>
          <w:lang w:eastAsia="en-GB"/>
        </w:rPr>
      </w:pPr>
    </w:p>
    <w:p w14:paraId="3F6E5916" w14:textId="77777777" w:rsidR="007D449F" w:rsidRPr="007D449F" w:rsidRDefault="007D449F" w:rsidP="007D449F">
      <w:pPr>
        <w:autoSpaceDE w:val="0"/>
        <w:autoSpaceDN w:val="0"/>
        <w:adjustRightInd w:val="0"/>
        <w:spacing w:after="240" w:line="240" w:lineRule="auto"/>
        <w:jc w:val="both"/>
        <w:rPr>
          <w:rFonts w:ascii="Calibri" w:eastAsia="Times New Roman" w:hAnsi="Calibri" w:cs="Arial"/>
          <w:sz w:val="20"/>
          <w:szCs w:val="24"/>
          <w:lang w:eastAsia="en-GB"/>
        </w:rPr>
      </w:pPr>
    </w:p>
    <w:p w14:paraId="075C6F99" w14:textId="77777777" w:rsidR="007D449F" w:rsidRPr="007D449F" w:rsidRDefault="007D449F" w:rsidP="007D449F">
      <w:pPr>
        <w:autoSpaceDE w:val="0"/>
        <w:autoSpaceDN w:val="0"/>
        <w:adjustRightInd w:val="0"/>
        <w:spacing w:after="240" w:line="240" w:lineRule="auto"/>
        <w:jc w:val="both"/>
        <w:rPr>
          <w:rFonts w:ascii="Calibri" w:eastAsia="Times New Roman" w:hAnsi="Calibri" w:cs="Arial"/>
          <w:sz w:val="20"/>
          <w:szCs w:val="24"/>
          <w:lang w:eastAsia="en-GB"/>
        </w:rPr>
      </w:pPr>
    </w:p>
    <w:p w14:paraId="0031E274" w14:textId="77777777" w:rsidR="007D449F" w:rsidRPr="007D449F" w:rsidRDefault="007D449F" w:rsidP="007D449F">
      <w:pPr>
        <w:autoSpaceDE w:val="0"/>
        <w:autoSpaceDN w:val="0"/>
        <w:adjustRightInd w:val="0"/>
        <w:spacing w:after="240" w:line="240" w:lineRule="auto"/>
        <w:jc w:val="both"/>
        <w:rPr>
          <w:rFonts w:ascii="Calibri" w:eastAsia="Times New Roman" w:hAnsi="Calibri" w:cs="Arial"/>
          <w:sz w:val="20"/>
          <w:szCs w:val="24"/>
          <w:lang w:eastAsia="en-GB"/>
        </w:rPr>
      </w:pPr>
    </w:p>
    <w:p w14:paraId="05CA0B5A" w14:textId="77777777" w:rsidR="007D449F" w:rsidRDefault="007D449F">
      <w:pPr>
        <w:rPr>
          <w:rFonts w:ascii="Calibri" w:eastAsia="STZhongsong" w:hAnsi="Calibri" w:cs="Times New Roman"/>
          <w:b/>
          <w:caps/>
          <w:lang w:eastAsia="zh-CN"/>
        </w:rPr>
      </w:pPr>
      <w:bookmarkStart w:id="1" w:name="_GoBack"/>
      <w:bookmarkEnd w:id="1"/>
      <w:r>
        <w:rPr>
          <w:rFonts w:ascii="Calibri" w:hAnsi="Calibri"/>
        </w:rPr>
        <w:br w:type="page"/>
      </w:r>
    </w:p>
    <w:p w14:paraId="28E33523" w14:textId="14C93384" w:rsidR="005F5A7C" w:rsidRDefault="000D37AD">
      <w:pPr>
        <w:pStyle w:val="GPSSchTitleandNumber"/>
        <w:rPr>
          <w:rFonts w:ascii="Calibri" w:hAnsi="Calibri"/>
        </w:rPr>
      </w:pPr>
      <w:r>
        <w:rPr>
          <w:rFonts w:ascii="Calibri" w:hAnsi="Calibri"/>
        </w:rPr>
        <w:lastRenderedPageBreak/>
        <w:t xml:space="preserve">JOINT SCHEDULE 6 </w:t>
      </w:r>
    </w:p>
    <w:p w14:paraId="2F7A476C" w14:textId="38CCCB0E" w:rsidR="005F5A7C" w:rsidRDefault="000D37AD">
      <w:pPr>
        <w:pStyle w:val="GPSSchTitleandNumber"/>
        <w:rPr>
          <w:rFonts w:ascii="Calibri" w:hAnsi="Calibri"/>
        </w:rPr>
      </w:pPr>
      <w:r>
        <w:rPr>
          <w:rFonts w:ascii="Calibri" w:hAnsi="Calibri"/>
        </w:rPr>
        <w:t>key Subcontractors</w:t>
      </w:r>
    </w:p>
    <w:p w14:paraId="0112CD8F" w14:textId="2396A5A4" w:rsidR="005F5A7C" w:rsidRDefault="000D37AD">
      <w:pPr>
        <w:pStyle w:val="GPSL1CLAUSEHEADING"/>
      </w:pPr>
      <w:r>
        <w:t xml:space="preserve">KEY SUBCONTRACTORS </w:t>
      </w:r>
    </w:p>
    <w:bookmarkEnd w:id="0"/>
    <w:p w14:paraId="496499D3" w14:textId="08F0DF36" w:rsidR="005F5A7C" w:rsidRDefault="000D37AD">
      <w:pPr>
        <w:pStyle w:val="GPSL2NumberedBoldHeading"/>
        <w:ind w:left="900" w:hanging="540"/>
      </w:pPr>
      <w:r>
        <w:rPr>
          <w:b w:val="0"/>
        </w:rPr>
        <w:t>The Supplier is entitled to sub</w:t>
      </w:r>
      <w:r>
        <w:rPr>
          <w:b w:val="0"/>
        </w:rPr>
        <w:noBreakHyphen/>
        <w:t xml:space="preserve">contract its obligations under the Framework Contract to the Key Subcontractors set out in the Framework Award Form. </w:t>
      </w:r>
    </w:p>
    <w:p w14:paraId="336E1A4E" w14:textId="455F3F6A" w:rsidR="005F5A7C" w:rsidRDefault="000D37AD">
      <w:pPr>
        <w:pStyle w:val="GPSL2NumberedBoldHeading"/>
        <w:ind w:left="900" w:hanging="540"/>
      </w:pPr>
      <w:bookmarkStart w:id="2" w:name="_Ref364871032"/>
      <w:r>
        <w:rPr>
          <w:b w:val="0"/>
        </w:rPr>
        <w:t>The Supplier is entitled to sub-contract its obligations under a Call-Off Contract to Key Subcontractors listed in the Framework Award Form who are specifically nominated in the Order Form.</w:t>
      </w:r>
    </w:p>
    <w:p w14:paraId="21F401CC" w14:textId="0D984928" w:rsidR="005F5A7C" w:rsidRDefault="000D37AD">
      <w:pPr>
        <w:pStyle w:val="GPSL2NumberedBoldHeading"/>
        <w:ind w:left="900" w:hanging="540"/>
      </w:pPr>
      <w:r>
        <w:rPr>
          <w:b w:val="0"/>
        </w:rPr>
        <w:t>Where during the Contract Period the Supplier wishes to enter into a new Key Sub</w:t>
      </w:r>
      <w:r>
        <w:rPr>
          <w:b w:val="0"/>
        </w:rPr>
        <w:noBreakHyphen/>
        <w:t xml:space="preserve">contract or replace a Key Subcontractor, it must obtain the prior written consent of CCS and the Buyer and the Supplier </w:t>
      </w:r>
      <w:proofErr w:type="gramStart"/>
      <w:r>
        <w:rPr>
          <w:b w:val="0"/>
        </w:rPr>
        <w:t>shall, at the time of requesting such consent, provide</w:t>
      </w:r>
      <w:proofErr w:type="gramEnd"/>
      <w:r>
        <w:rPr>
          <w:b w:val="0"/>
        </w:rPr>
        <w:t xml:space="preserve"> CCS and the Buyer with the information detailed in Paragraph </w:t>
      </w:r>
      <w:r>
        <w:rPr>
          <w:b w:val="0"/>
        </w:rPr>
        <w:fldChar w:fldCharType="begin"/>
      </w:r>
      <w:r>
        <w:rPr>
          <w:b w:val="0"/>
        </w:rPr>
        <w:instrText xml:space="preserve"> REF _Ref365014689 \r \h </w:instrText>
      </w:r>
      <w:r>
        <w:rPr>
          <w:b w:val="0"/>
        </w:rPr>
      </w:r>
      <w:r>
        <w:rPr>
          <w:b w:val="0"/>
        </w:rPr>
        <w:fldChar w:fldCharType="separate"/>
      </w:r>
      <w:r>
        <w:rPr>
          <w:b w:val="0"/>
        </w:rPr>
        <w:t>1.4</w:t>
      </w:r>
      <w:r>
        <w:rPr>
          <w:b w:val="0"/>
        </w:rPr>
        <w:fldChar w:fldCharType="end"/>
      </w:r>
      <w:r>
        <w:rPr>
          <w:b w:val="0"/>
        </w:rPr>
        <w:t>.  The decision of CCS and the Buyer to consent or not will not be unreasonably withheld or delayed.  Where CCS consents to the appointment of a New Key Subcontractor then they will be added to section 18 of the Framework Award Form.  Where the Buyer consents to the appointment of a New Key Subcontractor then they will be added to Key Subcontractor section of the Order Form.  CCS and the Buyer may reasonably withhold their consent to the appointment of a Key Subcontractor if it considers that:</w:t>
      </w:r>
      <w:bookmarkEnd w:id="2"/>
    </w:p>
    <w:p w14:paraId="28F5B252" w14:textId="7BC5C1C9" w:rsidR="005F5A7C" w:rsidRDefault="000D37AD">
      <w:pPr>
        <w:pStyle w:val="GPSL3numberedclause"/>
        <w:ind w:left="1750" w:hanging="850"/>
      </w:pPr>
      <w:r>
        <w:t>the appointment of a proposed Key Subcontractor may prejudice the provision of the Deliverables or may be contrary to its interests;</w:t>
      </w:r>
    </w:p>
    <w:p w14:paraId="74C6CB01" w14:textId="67642237" w:rsidR="005F5A7C" w:rsidRDefault="000D37AD">
      <w:pPr>
        <w:pStyle w:val="GPSL3numberedclause"/>
        <w:ind w:left="1750" w:hanging="850"/>
      </w:pPr>
      <w:r>
        <w:t xml:space="preserve">the proposed Key Subcontractor is unreliable and/or has not provided reliable goods and or reasonable services to its other </w:t>
      </w:r>
      <w:r w:rsidR="00970FA1">
        <w:t>Buyer</w:t>
      </w:r>
      <w:r>
        <w:t>s; and/or</w:t>
      </w:r>
    </w:p>
    <w:p w14:paraId="0966CFB1" w14:textId="0C29B352" w:rsidR="005F5A7C" w:rsidRDefault="000D37AD">
      <w:pPr>
        <w:pStyle w:val="GPSL3numberedclause"/>
        <w:ind w:left="1750" w:hanging="850"/>
      </w:pPr>
      <w:proofErr w:type="gramStart"/>
      <w:r>
        <w:t>the</w:t>
      </w:r>
      <w:proofErr w:type="gramEnd"/>
      <w:r>
        <w:t xml:space="preserve"> proposed Key Subcontractor employs unfit persons.</w:t>
      </w:r>
    </w:p>
    <w:p w14:paraId="483A632F" w14:textId="36D10BC2" w:rsidR="005F5A7C" w:rsidRDefault="000D37AD">
      <w:pPr>
        <w:pStyle w:val="GPSL2NumberedBoldHeading"/>
        <w:keepNext/>
        <w:ind w:left="900" w:hanging="540"/>
      </w:pPr>
      <w:bookmarkStart w:id="3" w:name="_Ref365014689"/>
      <w:r>
        <w:rPr>
          <w:b w:val="0"/>
        </w:rPr>
        <w:t>The Supplier shall provide CCS and the Buyer with the following information in respect of the proposed Key Subcontractor:</w:t>
      </w:r>
      <w:bookmarkEnd w:id="3"/>
    </w:p>
    <w:p w14:paraId="02FBF086" w14:textId="5522C255" w:rsidR="005F5A7C" w:rsidRDefault="000D37AD">
      <w:pPr>
        <w:pStyle w:val="GPSL3numberedclause"/>
        <w:tabs>
          <w:tab w:val="clear" w:pos="1985"/>
        </w:tabs>
        <w:ind w:left="1710" w:hanging="810"/>
      </w:pPr>
      <w:r>
        <w:t>the proposed Key Subcontractor’s name, registered office and company registration number;</w:t>
      </w:r>
    </w:p>
    <w:p w14:paraId="1646EE1E" w14:textId="31860F4C" w:rsidR="005F5A7C" w:rsidRDefault="000D37AD">
      <w:pPr>
        <w:pStyle w:val="GPSL3numberedclause"/>
        <w:tabs>
          <w:tab w:val="clear" w:pos="1985"/>
        </w:tabs>
        <w:ind w:left="1710" w:hanging="810"/>
      </w:pPr>
      <w:r>
        <w:t xml:space="preserve">the scope/description of any Deliverables to be provided by the proposed Key Subcontractor; </w:t>
      </w:r>
    </w:p>
    <w:p w14:paraId="3A29B989" w14:textId="7F0596F8" w:rsidR="005F5A7C" w:rsidRDefault="000D37AD">
      <w:pPr>
        <w:pStyle w:val="GPSL3numberedclause"/>
        <w:tabs>
          <w:tab w:val="clear" w:pos="1985"/>
        </w:tabs>
        <w:ind w:left="1710" w:hanging="810"/>
      </w:pPr>
      <w:r>
        <w:t>where the proposed Key Subcontractor is an Affiliate of the Supplier, evidence that demonstrates to the reasonable satisfaction of the CCS and the Buyer that the proposed Key Sub</w:t>
      </w:r>
      <w:r>
        <w:noBreakHyphen/>
        <w:t>Contract has been agreed on "arm’s</w:t>
      </w:r>
      <w:r>
        <w:noBreakHyphen/>
        <w:t>length" terms;</w:t>
      </w:r>
    </w:p>
    <w:p w14:paraId="6DBF95EF" w14:textId="147DA96C" w:rsidR="005F5A7C" w:rsidRDefault="000D37AD">
      <w:pPr>
        <w:pStyle w:val="GPSL3numberedclause"/>
        <w:tabs>
          <w:tab w:val="clear" w:pos="1985"/>
        </w:tabs>
        <w:ind w:left="1710" w:hanging="810"/>
      </w:pPr>
      <w:r>
        <w:t>for CCS, the Key Sub</w:t>
      </w:r>
      <w:r>
        <w:noBreakHyphen/>
        <w:t xml:space="preserve">Contract price expressed as a percentage of the total projected Framework Price over the Framework Contract Period; </w:t>
      </w:r>
    </w:p>
    <w:p w14:paraId="69E7D181" w14:textId="77777777" w:rsidR="005F5A7C" w:rsidRDefault="000D37AD">
      <w:pPr>
        <w:pStyle w:val="GPSL3numberedclause"/>
        <w:tabs>
          <w:tab w:val="clear" w:pos="1985"/>
        </w:tabs>
        <w:ind w:left="1710" w:hanging="810"/>
      </w:pPr>
      <w:r>
        <w:t>for the Buyer, the Key Sub</w:t>
      </w:r>
      <w:r>
        <w:noBreakHyphen/>
        <w:t>Contract price expressed as a percentage of the total projected Charges over the Call Off Contract Period; and</w:t>
      </w:r>
    </w:p>
    <w:p w14:paraId="7D5D406A" w14:textId="3497C0A6" w:rsidR="005F5A7C" w:rsidRDefault="000D37AD">
      <w:pPr>
        <w:pStyle w:val="GPSL3numberedclause"/>
        <w:tabs>
          <w:tab w:val="clear" w:pos="1985"/>
        </w:tabs>
        <w:ind w:left="1710" w:hanging="810"/>
      </w:pPr>
      <w:r>
        <w:t>(where applicable) Credit Rating Threshold (as defined in Joint Schedule 7 (Financial Distress)) of the Key Subcontractor.</w:t>
      </w:r>
    </w:p>
    <w:p w14:paraId="7D7D1AB0" w14:textId="3CC66BE8" w:rsidR="005F5A7C" w:rsidRDefault="000D37AD">
      <w:pPr>
        <w:pStyle w:val="GPSL2NumberedBoldHeading"/>
        <w:keepNext/>
        <w:ind w:left="900" w:hanging="540"/>
      </w:pPr>
      <w:bookmarkStart w:id="4" w:name="_Ref490034530"/>
      <w:r>
        <w:rPr>
          <w:b w:val="0"/>
        </w:rPr>
        <w:t>If requested by CCS and/or the Buyer, within ten (10) Working Days of receipt of the information provided by the Supplier pursuant to Paragraph </w:t>
      </w:r>
      <w:r>
        <w:rPr>
          <w:b w:val="0"/>
        </w:rPr>
        <w:fldChar w:fldCharType="begin"/>
      </w:r>
      <w:r>
        <w:rPr>
          <w:b w:val="0"/>
        </w:rPr>
        <w:instrText xml:space="preserve"> REF _Ref365014689 \r \h </w:instrText>
      </w:r>
      <w:r>
        <w:rPr>
          <w:b w:val="0"/>
        </w:rPr>
      </w:r>
      <w:r>
        <w:rPr>
          <w:b w:val="0"/>
        </w:rPr>
        <w:fldChar w:fldCharType="separate"/>
      </w:r>
      <w:r>
        <w:rPr>
          <w:b w:val="0"/>
        </w:rPr>
        <w:t>1.4</w:t>
      </w:r>
      <w:r>
        <w:rPr>
          <w:b w:val="0"/>
        </w:rPr>
        <w:fldChar w:fldCharType="end"/>
      </w:r>
      <w:r>
        <w:rPr>
          <w:b w:val="0"/>
        </w:rPr>
        <w:t>, the Supplier shall also provide:</w:t>
      </w:r>
      <w:bookmarkEnd w:id="4"/>
    </w:p>
    <w:p w14:paraId="4375DFA1" w14:textId="77777777" w:rsidR="005F5A7C" w:rsidRDefault="000D37AD">
      <w:pPr>
        <w:pStyle w:val="GPSL3numberedclause"/>
        <w:tabs>
          <w:tab w:val="clear" w:pos="1985"/>
        </w:tabs>
        <w:ind w:left="1620"/>
      </w:pPr>
      <w:r>
        <w:t>a copy of the proposed Key Sub</w:t>
      </w:r>
      <w:r>
        <w:noBreakHyphen/>
        <w:t xml:space="preserve">Contract; and </w:t>
      </w:r>
    </w:p>
    <w:p w14:paraId="1C10E98C" w14:textId="77777777" w:rsidR="005F5A7C" w:rsidRDefault="000D37AD">
      <w:pPr>
        <w:pStyle w:val="GPSL3numberedclause"/>
        <w:tabs>
          <w:tab w:val="clear" w:pos="1985"/>
        </w:tabs>
        <w:ind w:left="1620"/>
      </w:pPr>
      <w:proofErr w:type="gramStart"/>
      <w:r>
        <w:lastRenderedPageBreak/>
        <w:t>any</w:t>
      </w:r>
      <w:proofErr w:type="gramEnd"/>
      <w:r>
        <w:t xml:space="preserve"> further information reasonably requested by CCS and/or the Buyer.</w:t>
      </w:r>
    </w:p>
    <w:p w14:paraId="4FDC7354" w14:textId="77777777" w:rsidR="005F5A7C" w:rsidRDefault="000D37AD">
      <w:pPr>
        <w:pStyle w:val="GPSL2NumberedBoldHeading"/>
        <w:keepNext/>
        <w:ind w:left="900" w:hanging="540"/>
      </w:pPr>
      <w:bookmarkStart w:id="5" w:name="_Ref379879118"/>
      <w:r>
        <w:rPr>
          <w:b w:val="0"/>
        </w:rPr>
        <w:t>The Supplier shall ensure that each new or replacement Key Sub</w:t>
      </w:r>
      <w:r>
        <w:rPr>
          <w:b w:val="0"/>
        </w:rPr>
        <w:noBreakHyphen/>
        <w:t>Contract shall include:</w:t>
      </w:r>
      <w:bookmarkEnd w:id="5"/>
      <w:r>
        <w:rPr>
          <w:b w:val="0"/>
        </w:rPr>
        <w:t xml:space="preserve"> </w:t>
      </w:r>
    </w:p>
    <w:p w14:paraId="574144B1" w14:textId="77777777" w:rsidR="005F5A7C" w:rsidRDefault="000D37AD">
      <w:pPr>
        <w:pStyle w:val="GPSL3numberedclause"/>
        <w:tabs>
          <w:tab w:val="clear" w:pos="1985"/>
        </w:tabs>
        <w:ind w:left="1710" w:hanging="810"/>
      </w:pPr>
      <w:r>
        <w:t>provisions which will enable the Supplier to discharge its obligations under the Contracts;</w:t>
      </w:r>
    </w:p>
    <w:p w14:paraId="7DF518B5" w14:textId="77777777" w:rsidR="005F5A7C" w:rsidRDefault="000D37AD">
      <w:pPr>
        <w:pStyle w:val="GPSL3numberedclause"/>
        <w:tabs>
          <w:tab w:val="clear" w:pos="1985"/>
        </w:tabs>
        <w:ind w:left="1710" w:hanging="810"/>
      </w:pPr>
      <w:r>
        <w:t>a right under CRTPA for CCS and the Buyer to enforce any provisions under the Key Sub-Contract which confer a benefit upon CCS and the Buyer respectively;</w:t>
      </w:r>
    </w:p>
    <w:p w14:paraId="3EC1D2DD" w14:textId="77777777" w:rsidR="005F5A7C" w:rsidRDefault="000D37AD">
      <w:pPr>
        <w:pStyle w:val="GPSL3numberedclause"/>
        <w:tabs>
          <w:tab w:val="clear" w:pos="1985"/>
        </w:tabs>
        <w:ind w:left="1710" w:hanging="810"/>
      </w:pPr>
      <w:r>
        <w:t>a provision enabling CCS and the Buyer to enforce the Key Sub</w:t>
      </w:r>
      <w:r>
        <w:noBreakHyphen/>
        <w:t xml:space="preserve">Contract as if it were the Supplier; </w:t>
      </w:r>
    </w:p>
    <w:p w14:paraId="2CC32C8C" w14:textId="77777777" w:rsidR="005F5A7C" w:rsidRDefault="000D37AD">
      <w:pPr>
        <w:pStyle w:val="GPSL3numberedclause"/>
        <w:tabs>
          <w:tab w:val="clear" w:pos="1985"/>
        </w:tabs>
        <w:ind w:left="1710" w:hanging="810"/>
      </w:pPr>
      <w:r>
        <w:t>a provision enabling the Supplier to assign, novate or otherwise transfer any of its rights and/or obligations under the Key Sub</w:t>
      </w:r>
      <w:r>
        <w:noBreakHyphen/>
        <w:t xml:space="preserve">Contract to CCS and/or the Buyer; </w:t>
      </w:r>
    </w:p>
    <w:p w14:paraId="5690BC8B" w14:textId="76456882" w:rsidR="005F5A7C" w:rsidRDefault="000D37AD">
      <w:pPr>
        <w:pStyle w:val="GPSL3numberedclause"/>
        <w:tabs>
          <w:tab w:val="clear" w:pos="1985"/>
        </w:tabs>
        <w:ind w:left="1710" w:hanging="810"/>
      </w:pPr>
      <w:r>
        <w:t>obligations no less onerous on the Key Subcontractor than those imposed on the Supplier under the Framework Contract in respect of:</w:t>
      </w:r>
    </w:p>
    <w:p w14:paraId="099DF77E" w14:textId="18951D3E" w:rsidR="005F5A7C" w:rsidRDefault="000D37AD">
      <w:pPr>
        <w:pStyle w:val="GPSL4numberedclause"/>
        <w:tabs>
          <w:tab w:val="clear" w:pos="1985"/>
          <w:tab w:val="clear" w:pos="2552"/>
        </w:tabs>
        <w:ind w:left="2563" w:hanging="853"/>
      </w:pPr>
      <w:r>
        <w:t xml:space="preserve">the data protection requirements set out in </w:t>
      </w:r>
      <w:r w:rsidR="003E15B9">
        <w:t xml:space="preserve">Core Terms </w:t>
      </w:r>
      <w:r>
        <w:t>Clause 14(Data protection);</w:t>
      </w:r>
    </w:p>
    <w:p w14:paraId="0C2C4BD5" w14:textId="3F965601" w:rsidR="005F5A7C" w:rsidRDefault="000D37AD">
      <w:pPr>
        <w:pStyle w:val="GPSL4numberedclause"/>
        <w:tabs>
          <w:tab w:val="clear" w:pos="1985"/>
          <w:tab w:val="clear" w:pos="2552"/>
        </w:tabs>
        <w:ind w:left="2563" w:hanging="853"/>
      </w:pPr>
      <w:r>
        <w:t xml:space="preserve">the FOIA and other access request requirements set out in </w:t>
      </w:r>
      <w:r w:rsidR="003E15B9">
        <w:t xml:space="preserve">Core Terms </w:t>
      </w:r>
      <w:r>
        <w:t>Clause 16</w:t>
      </w:r>
      <w:r w:rsidR="003E15B9">
        <w:t xml:space="preserve"> </w:t>
      </w:r>
      <w:r>
        <w:t>(When you can share information);</w:t>
      </w:r>
    </w:p>
    <w:p w14:paraId="1A65E08E" w14:textId="77777777" w:rsidR="005F5A7C" w:rsidRDefault="000D37AD">
      <w:pPr>
        <w:pStyle w:val="GPSL4numberedclause"/>
        <w:tabs>
          <w:tab w:val="clear" w:pos="1985"/>
          <w:tab w:val="clear" w:pos="2552"/>
        </w:tabs>
        <w:ind w:left="2563" w:hanging="853"/>
      </w:pPr>
      <w:r>
        <w:t xml:space="preserve">the obligation not to embarrass CCS or the Buyer or otherwise bring CCS or the Buyer into disrepute; </w:t>
      </w:r>
    </w:p>
    <w:p w14:paraId="51646793" w14:textId="77777777" w:rsidR="005F5A7C" w:rsidRDefault="000D37AD">
      <w:pPr>
        <w:pStyle w:val="GPSL4numberedclause"/>
        <w:tabs>
          <w:tab w:val="clear" w:pos="1985"/>
          <w:tab w:val="clear" w:pos="2552"/>
        </w:tabs>
        <w:ind w:left="2563" w:hanging="853"/>
      </w:pPr>
      <w:r>
        <w:t>the keeping of records in respect of the goods and/or services being provided under the Key Sub</w:t>
      </w:r>
      <w:r>
        <w:noBreakHyphen/>
        <w:t>Contract, including the maintenance of Open Book Data; and</w:t>
      </w:r>
    </w:p>
    <w:p w14:paraId="13E650E4" w14:textId="70948B3A" w:rsidR="005F5A7C" w:rsidRDefault="000D37AD">
      <w:pPr>
        <w:pStyle w:val="GPSL4numberedclause"/>
        <w:tabs>
          <w:tab w:val="clear" w:pos="1985"/>
          <w:tab w:val="clear" w:pos="2552"/>
        </w:tabs>
        <w:ind w:left="2563" w:hanging="853"/>
      </w:pPr>
      <w:r>
        <w:t xml:space="preserve">the conduct of audits set out in </w:t>
      </w:r>
      <w:r w:rsidR="003E15B9">
        <w:t xml:space="preserve">Core Terms </w:t>
      </w:r>
      <w:r>
        <w:t>Clause 6 (Record keeping and reporting);</w:t>
      </w:r>
    </w:p>
    <w:p w14:paraId="05B9F02E" w14:textId="2EF4A6D0" w:rsidR="005F5A7C" w:rsidRDefault="000D37AD">
      <w:pPr>
        <w:pStyle w:val="GPSL3numberedclause"/>
        <w:tabs>
          <w:tab w:val="clear" w:pos="1985"/>
        </w:tabs>
        <w:ind w:left="1620"/>
      </w:pPr>
      <w:r>
        <w:t>provisions enabling the Supplier to terminate the Key Sub</w:t>
      </w:r>
      <w:r>
        <w:noBreakHyphen/>
        <w:t xml:space="preserve">Contract on notice on terms no more onerous on the Supplier than those imposed on CCS and the Buyer under </w:t>
      </w:r>
      <w:r w:rsidR="00283DC1" w:rsidRPr="003919C0">
        <w:t>Core Terms Clause</w:t>
      </w:r>
      <w:r w:rsidRPr="003919C0">
        <w:t> 10.4</w:t>
      </w:r>
      <w:r>
        <w:t xml:space="preserve"> (When CCS or the Buyer can end this contract) and 10.5 (What happens if the contract ends) of this Contract; and</w:t>
      </w:r>
    </w:p>
    <w:p w14:paraId="493FD4C6" w14:textId="7AD74041" w:rsidR="005F5A7C" w:rsidRDefault="000D37AD">
      <w:pPr>
        <w:pStyle w:val="GPSL3numberedclause"/>
        <w:tabs>
          <w:tab w:val="clear" w:pos="1985"/>
        </w:tabs>
        <w:ind w:left="1620"/>
      </w:pPr>
      <w:proofErr w:type="gramStart"/>
      <w:r>
        <w:t>a</w:t>
      </w:r>
      <w:proofErr w:type="gramEnd"/>
      <w:r>
        <w:t xml:space="preserve"> provision restricting the ability of the Key Subcontractor to sub</w:t>
      </w:r>
      <w:r>
        <w:noBreakHyphen/>
        <w:t>contract all or any part of the provision of the Deliverables provided to the Supplier under the Key Sub</w:t>
      </w:r>
      <w:r>
        <w:noBreakHyphen/>
        <w:t xml:space="preserve">Contract without first seeking the written consent of CCS and the Buyer. </w:t>
      </w:r>
    </w:p>
    <w:p w14:paraId="30D29562" w14:textId="77777777" w:rsidR="005F5A7C" w:rsidRDefault="005F5A7C">
      <w:pPr>
        <w:pStyle w:val="GPSL3numberedclause"/>
        <w:numPr>
          <w:ilvl w:val="0"/>
          <w:numId w:val="0"/>
        </w:numPr>
        <w:ind w:left="1138"/>
      </w:pPr>
    </w:p>
    <w:sectPr w:rsidR="005F5A7C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75060A" w14:textId="77777777" w:rsidR="00D40BCA" w:rsidRDefault="00D40BCA">
      <w:pPr>
        <w:spacing w:after="0" w:line="240" w:lineRule="auto"/>
      </w:pPr>
      <w:r>
        <w:separator/>
      </w:r>
    </w:p>
  </w:endnote>
  <w:endnote w:type="continuationSeparator" w:id="0">
    <w:p w14:paraId="21A81A82" w14:textId="77777777" w:rsidR="00D40BCA" w:rsidRDefault="00D40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TZhongsong">
    <w:altName w:val="Arial Unicode MS"/>
    <w:charset w:val="00"/>
    <w:family w:val="auto"/>
    <w:pitch w:val="default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20B070402020202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945C68" w14:textId="47F31024" w:rsidR="005F5A7C" w:rsidRPr="001E72BB" w:rsidRDefault="000D37AD" w:rsidP="001E72BB">
    <w:pPr>
      <w:tabs>
        <w:tab w:val="center" w:pos="4513"/>
        <w:tab w:val="right" w:pos="9026"/>
      </w:tabs>
      <w:overflowPunct w:val="0"/>
      <w:autoSpaceDE w:val="0"/>
      <w:autoSpaceDN w:val="0"/>
      <w:adjustRightInd w:val="0"/>
      <w:spacing w:after="0" w:line="240" w:lineRule="auto"/>
      <w:jc w:val="both"/>
    </w:pPr>
    <w:r>
      <w:t>Ref: RM3830</w:t>
    </w:r>
    <w:r>
      <w:rPr>
        <w:rFonts w:eastAsia="Times New Roman" w:cs="Arial"/>
      </w:rPr>
      <w:t xml:space="preserve"> </w:t>
    </w:r>
    <w:r>
      <w:rPr>
        <w:rFonts w:eastAsia="Times New Roman" w:cs="Arial"/>
      </w:rPr>
      <w:tab/>
    </w:r>
    <w:bookmarkStart w:id="6" w:name="LASTCURSORPOSITION"/>
    <w:bookmarkEnd w:id="6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BDD190" w14:textId="77777777" w:rsidR="00D40BCA" w:rsidRDefault="00D40BCA">
      <w:pPr>
        <w:spacing w:after="0" w:line="240" w:lineRule="auto"/>
      </w:pPr>
      <w:r>
        <w:separator/>
      </w:r>
    </w:p>
  </w:footnote>
  <w:footnote w:type="continuationSeparator" w:id="0">
    <w:p w14:paraId="1D09CA9A" w14:textId="77777777" w:rsidR="00D40BCA" w:rsidRDefault="00D40B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2E3985" w14:textId="21F72CDE" w:rsidR="005F5A7C" w:rsidRDefault="000D37AD">
    <w:pPr>
      <w:pStyle w:val="Header"/>
      <w:rPr>
        <w:b/>
      </w:rPr>
    </w:pPr>
    <w:r>
      <w:rPr>
        <w:b/>
      </w:rPr>
      <w:t>Joint Schedule 6 (Key Subcontractors)</w:t>
    </w:r>
    <w:r>
      <w:rPr>
        <w:rStyle w:val="Emphasis"/>
        <w:noProof/>
        <w:lang w:eastAsia="en-GB"/>
      </w:rPr>
      <w:drawing>
        <wp:anchor distT="0" distB="0" distL="114300" distR="114300" simplePos="0" relativeHeight="251659264" behindDoc="0" locked="0" layoutInCell="1" allowOverlap="1" wp14:anchorId="3EDC481F" wp14:editId="23C799D7">
          <wp:simplePos x="0" y="0"/>
          <wp:positionH relativeFrom="column">
            <wp:posOffset>5562510</wp:posOffset>
          </wp:positionH>
          <wp:positionV relativeFrom="paragraph">
            <wp:posOffset>-166007</wp:posOffset>
          </wp:positionV>
          <wp:extent cx="849085" cy="685627"/>
          <wp:effectExtent l="0" t="0" r="8255" b="635"/>
          <wp:wrapNone/>
          <wp:docPr id="1" name="Picture 1" descr="Crown Commercial Servic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49085" cy="685627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24B2A">
      <w:rPr>
        <w:b/>
      </w:rPr>
      <w:t xml:space="preserve"> </w:t>
    </w:r>
    <w:r w:rsidR="001E72BB">
      <w:rPr>
        <w:b/>
      </w:rPr>
      <w:t xml:space="preserve">Direct Award </w:t>
    </w:r>
    <w:r w:rsidR="009A6209">
      <w:rPr>
        <w:b/>
      </w:rPr>
      <w:t>v</w:t>
    </w:r>
    <w:r w:rsidR="00E24B2A">
      <w:rPr>
        <w:b/>
      </w:rPr>
      <w:t>1</w:t>
    </w:r>
    <w:r w:rsidR="009A6209">
      <w:rPr>
        <w:b/>
      </w:rPr>
      <w:t>.0</w:t>
    </w:r>
  </w:p>
  <w:p w14:paraId="2C61A804" w14:textId="4742FB14" w:rsidR="005F5A7C" w:rsidRDefault="000D37AD">
    <w:pPr>
      <w:pStyle w:val="Header"/>
    </w:pPr>
    <w:r>
      <w:t>Crown Copyright 201</w:t>
    </w:r>
    <w:r w:rsidR="00B34260">
      <w:t>8</w:t>
    </w:r>
  </w:p>
  <w:p w14:paraId="39776F4E" w14:textId="77777777" w:rsidR="005F5A7C" w:rsidRDefault="005F5A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E4FED"/>
    <w:multiLevelType w:val="multilevel"/>
    <w:tmpl w:val="5032E67A"/>
    <w:lvl w:ilvl="0">
      <w:start w:val="1"/>
      <w:numFmt w:val="none"/>
      <w:lvlText w:val="%1"/>
      <w:lvlJc w:val="left"/>
      <w:pPr>
        <w:ind w:left="170" w:hanging="170"/>
      </w:pPr>
      <w:rPr>
        <w:rFonts w:ascii="Arial" w:hAnsi="Arial" w:hint="default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="Calibri" w:hAnsi="Calibri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ascii="Arial" w:hAnsi="Arial" w:hint="default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1580069"/>
    <w:multiLevelType w:val="hybridMultilevel"/>
    <w:tmpl w:val="978662FC"/>
    <w:lvl w:ilvl="0" w:tplc="CF7A0D12">
      <w:start w:val="1"/>
      <w:numFmt w:val="decimal"/>
      <w:pStyle w:val="GPSL1Schedulenumbered"/>
      <w:lvlText w:val="%1."/>
      <w:lvlJc w:val="left"/>
      <w:pPr>
        <w:ind w:left="1060" w:hanging="360"/>
      </w:pPr>
      <w:rPr>
        <w:rFonts w:ascii="Arial" w:hAnsi="Arial" w:cs="Arial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90019">
      <w:start w:val="1"/>
      <w:numFmt w:val="lowerLetter"/>
      <w:lvlText w:val="%2."/>
      <w:lvlJc w:val="left"/>
      <w:pPr>
        <w:ind w:left="178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ind w:left="250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22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94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6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38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10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820" w:hanging="180"/>
      </w:pPr>
      <w:rPr>
        <w:rFonts w:cs="Times New Roman"/>
      </w:rPr>
    </w:lvl>
  </w:abstractNum>
  <w:abstractNum w:abstractNumId="2" w15:restartNumberingAfterBreak="0">
    <w:nsid w:val="772936E4"/>
    <w:multiLevelType w:val="multilevel"/>
    <w:tmpl w:val="9E48C0F8"/>
    <w:lvl w:ilvl="0">
      <w:start w:val="1"/>
      <w:numFmt w:val="decimal"/>
      <w:pStyle w:val="GPSL1CLAUSEHEADING"/>
      <w:lvlText w:val="%1."/>
      <w:lvlJc w:val="left"/>
      <w:pPr>
        <w:ind w:left="360" w:hanging="360"/>
      </w:pPr>
      <w:rPr>
        <w:rFonts w:ascii="Calibri" w:hAnsi="Calibri" w:cs="Arial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GPSL2NumberedBoldHeading"/>
      <w:isLgl/>
      <w:lvlText w:val="%1.%2"/>
      <w:lvlJc w:val="left"/>
      <w:pPr>
        <w:ind w:left="644" w:hanging="360"/>
      </w:pPr>
      <w:rPr>
        <w:rFonts w:ascii="Calibri" w:hAnsi="Calibri" w:cs="Arial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GPSL3numberedclause"/>
      <w:isLgl/>
      <w:lvlText w:val="%1.%2.%3"/>
      <w:lvlJc w:val="left"/>
      <w:pPr>
        <w:ind w:left="2422" w:hanging="720"/>
      </w:pPr>
      <w:rPr>
        <w:rFonts w:ascii="Calibri" w:hAnsi="Calibri" w:cs="Arial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GPSL4numberedclause"/>
      <w:lvlText w:val="(%4)"/>
      <w:lvlJc w:val="left"/>
      <w:pPr>
        <w:ind w:left="2847" w:hanging="720"/>
      </w:pPr>
      <w:rPr>
        <w:rFonts w:ascii="Calibri" w:hAnsi="Calibri" w:cs="Arial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Roman"/>
      <w:pStyle w:val="GPSL5numberedclause"/>
      <w:lvlText w:val="(%5)"/>
      <w:lvlJc w:val="left"/>
      <w:pPr>
        <w:ind w:left="1440" w:hanging="108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upperLetter"/>
      <w:pStyle w:val="GPSL6numbered"/>
      <w:lvlText w:val="(%6)"/>
      <w:lvlJc w:val="left"/>
      <w:pPr>
        <w:ind w:left="1440" w:hanging="108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2"/>
  </w:num>
  <w:num w:numId="4">
    <w:abstractNumId w:val="0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2"/>
  </w:num>
  <w:num w:numId="39">
    <w:abstractNumId w:val="2"/>
  </w:num>
  <w:num w:numId="40">
    <w:abstractNumId w:val="2"/>
  </w:num>
  <w:num w:numId="41">
    <w:abstractNumId w:val="2"/>
  </w:num>
  <w:num w:numId="42">
    <w:abstractNumId w:val="2"/>
  </w:num>
  <w:num w:numId="43">
    <w:abstractNumId w:val="2"/>
  </w:num>
  <w:num w:numId="44">
    <w:abstractNumId w:val="2"/>
  </w:num>
  <w:num w:numId="45">
    <w:abstractNumId w:val="2"/>
  </w:num>
  <w:num w:numId="46">
    <w:abstractNumId w:val="2"/>
  </w:num>
  <w:num w:numId="47">
    <w:abstractNumId w:val="2"/>
  </w:num>
  <w:num w:numId="48">
    <w:abstractNumId w:val="2"/>
  </w:num>
  <w:num w:numId="49">
    <w:abstractNumId w:val="2"/>
  </w:num>
  <w:num w:numId="50">
    <w:abstractNumId w:val="2"/>
  </w:num>
  <w:num w:numId="51">
    <w:abstractNumId w:val="2"/>
  </w:num>
  <w:num w:numId="52">
    <w:abstractNumId w:val="2"/>
  </w:num>
  <w:num w:numId="53">
    <w:abstractNumId w:val="2"/>
  </w:num>
  <w:num w:numId="54">
    <w:abstractNumId w:val="2"/>
  </w:num>
  <w:num w:numId="55">
    <w:abstractNumId w:val="2"/>
  </w:num>
  <w:num w:numId="56">
    <w:abstractNumId w:val="2"/>
  </w:num>
  <w:num w:numId="57">
    <w:abstractNumId w:val="2"/>
  </w:num>
  <w:num w:numId="58">
    <w:abstractNumId w:val="2"/>
  </w:num>
  <w:num w:numId="59">
    <w:abstractNumId w:val="2"/>
  </w:num>
  <w:num w:numId="60">
    <w:abstractNumId w:val="2"/>
  </w:num>
  <w:num w:numId="61">
    <w:abstractNumId w:val="2"/>
  </w:num>
  <w:num w:numId="62">
    <w:abstractNumId w:val="2"/>
  </w:num>
  <w:num w:numId="63">
    <w:abstractNumId w:val="2"/>
  </w:num>
  <w:num w:numId="64">
    <w:abstractNumId w:val="2"/>
  </w:num>
  <w:num w:numId="65">
    <w:abstractNumId w:val="2"/>
  </w:num>
  <w:num w:numId="66">
    <w:abstractNumId w:val="2"/>
  </w:num>
  <w:num w:numId="67">
    <w:abstractNumId w:val="2"/>
  </w:num>
  <w:num w:numId="68">
    <w:abstractNumId w:val="2"/>
  </w:num>
  <w:num w:numId="69">
    <w:abstractNumId w:val="2"/>
  </w:num>
  <w:num w:numId="70">
    <w:abstractNumId w:val="2"/>
  </w:num>
  <w:num w:numId="71">
    <w:abstractNumId w:val="2"/>
  </w:num>
  <w:num w:numId="72">
    <w:abstractNumId w:val="2"/>
  </w:num>
  <w:num w:numId="73">
    <w:abstractNumId w:val="2"/>
  </w:num>
  <w:num w:numId="74">
    <w:abstractNumId w:val="2"/>
  </w:num>
  <w:num w:numId="75">
    <w:abstractNumId w:val="2"/>
  </w:num>
  <w:num w:numId="76">
    <w:abstractNumId w:val="2"/>
  </w:num>
  <w:numIdMacAtCleanup w:val="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A7C"/>
    <w:rsid w:val="00001BBD"/>
    <w:rsid w:val="000D37AD"/>
    <w:rsid w:val="001E72BB"/>
    <w:rsid w:val="00283DC1"/>
    <w:rsid w:val="003919C0"/>
    <w:rsid w:val="003E15B9"/>
    <w:rsid w:val="00471E79"/>
    <w:rsid w:val="004F2757"/>
    <w:rsid w:val="00511386"/>
    <w:rsid w:val="005F5A7C"/>
    <w:rsid w:val="0062422A"/>
    <w:rsid w:val="006B2312"/>
    <w:rsid w:val="0076650C"/>
    <w:rsid w:val="007D449F"/>
    <w:rsid w:val="007D5979"/>
    <w:rsid w:val="00970FA1"/>
    <w:rsid w:val="00982B53"/>
    <w:rsid w:val="00995BFB"/>
    <w:rsid w:val="009A6209"/>
    <w:rsid w:val="009B721B"/>
    <w:rsid w:val="00A014AC"/>
    <w:rsid w:val="00AC6A34"/>
    <w:rsid w:val="00AE4FED"/>
    <w:rsid w:val="00B34260"/>
    <w:rsid w:val="00BF034F"/>
    <w:rsid w:val="00CA409F"/>
    <w:rsid w:val="00CA6D15"/>
    <w:rsid w:val="00D40BCA"/>
    <w:rsid w:val="00E24B2A"/>
    <w:rsid w:val="00E6083E"/>
    <w:rsid w:val="00F478BA"/>
    <w:rsid w:val="00FC2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ABBB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Emphasis">
    <w:name w:val="Emphasis"/>
    <w:basedOn w:val="DefaultParagraphFont"/>
    <w:rPr>
      <w:i/>
      <w:iCs/>
    </w:rPr>
  </w:style>
  <w:style w:type="paragraph" w:customStyle="1" w:styleId="GPSL1Guidance">
    <w:name w:val="GPS L1 Guidance"/>
    <w:basedOn w:val="Normal"/>
    <w:link w:val="GPSL1GuidanceChar"/>
    <w:qFormat/>
    <w:pPr>
      <w:overflowPunct w:val="0"/>
      <w:autoSpaceDE w:val="0"/>
      <w:autoSpaceDN w:val="0"/>
      <w:adjustRightInd w:val="0"/>
      <w:spacing w:before="240" w:after="120" w:line="240" w:lineRule="auto"/>
      <w:ind w:left="426"/>
      <w:jc w:val="both"/>
      <w:textAlignment w:val="baseline"/>
    </w:pPr>
    <w:rPr>
      <w:rFonts w:ascii="Calibri" w:eastAsia="Times New Roman" w:hAnsi="Calibri" w:cs="Arial"/>
      <w:b/>
      <w:i/>
    </w:rPr>
  </w:style>
  <w:style w:type="paragraph" w:customStyle="1" w:styleId="GPSL3Guidance">
    <w:name w:val="GPS L3 Guidance"/>
    <w:basedOn w:val="Normal"/>
    <w:link w:val="GPSL3GuidanceChar"/>
    <w:qFormat/>
    <w:pPr>
      <w:tabs>
        <w:tab w:val="left" w:pos="1985"/>
      </w:tabs>
      <w:adjustRightInd w:val="0"/>
      <w:spacing w:before="120" w:after="120" w:line="240" w:lineRule="auto"/>
      <w:ind w:left="1985"/>
      <w:jc w:val="both"/>
    </w:pPr>
    <w:rPr>
      <w:rFonts w:ascii="Calibri" w:eastAsia="Times New Roman" w:hAnsi="Calibri" w:cs="Arial"/>
      <w:b/>
      <w:i/>
      <w:lang w:eastAsia="zh-CN"/>
    </w:rPr>
  </w:style>
  <w:style w:type="paragraph" w:customStyle="1" w:styleId="GPSL1Schedulenumbered">
    <w:name w:val="GPS L1 Schedule numbered"/>
    <w:basedOn w:val="Normal"/>
    <w:link w:val="GPSL1SchedulenumberedChar1"/>
    <w:qFormat/>
    <w:pPr>
      <w:numPr>
        <w:numId w:val="1"/>
      </w:numPr>
      <w:tabs>
        <w:tab w:val="left" w:pos="851"/>
      </w:tabs>
      <w:overflowPunct w:val="0"/>
      <w:autoSpaceDE w:val="0"/>
      <w:autoSpaceDN w:val="0"/>
      <w:adjustRightInd w:val="0"/>
      <w:spacing w:after="240" w:line="240" w:lineRule="auto"/>
      <w:jc w:val="both"/>
      <w:textAlignment w:val="baseline"/>
    </w:pPr>
    <w:rPr>
      <w:rFonts w:ascii="Calibri" w:eastAsia="Times New Roman" w:hAnsi="Calibri" w:cs="Arial"/>
    </w:rPr>
  </w:style>
  <w:style w:type="character" w:customStyle="1" w:styleId="GPSL1SchedulenumberedChar1">
    <w:name w:val="GPS L1 Schedule numbered Char1"/>
    <w:link w:val="GPSL1Schedulenumbered"/>
    <w:locked/>
    <w:rPr>
      <w:rFonts w:ascii="Calibri" w:eastAsia="Times New Roman" w:hAnsi="Calibri" w:cs="Arial"/>
    </w:rPr>
  </w:style>
  <w:style w:type="character" w:customStyle="1" w:styleId="GPSL1GuidanceChar">
    <w:name w:val="GPS L1 Guidance Char"/>
    <w:link w:val="GPSL1Guidance"/>
    <w:locked/>
    <w:rPr>
      <w:rFonts w:ascii="Calibri" w:eastAsia="Times New Roman" w:hAnsi="Calibri" w:cs="Arial"/>
      <w:b/>
      <w:i/>
    </w:rPr>
  </w:style>
  <w:style w:type="character" w:customStyle="1" w:styleId="GPSL3GuidanceChar">
    <w:name w:val="GPS L3 Guidance Char"/>
    <w:link w:val="GPSL3Guidance"/>
    <w:rPr>
      <w:rFonts w:ascii="Calibri" w:eastAsia="Times New Roman" w:hAnsi="Calibri" w:cs="Arial"/>
      <w:b/>
      <w:i/>
      <w:lang w:eastAsia="zh-CN"/>
    </w:rPr>
  </w:style>
  <w:style w:type="paragraph" w:customStyle="1" w:styleId="GPSL1CLAUSEHEADING">
    <w:name w:val="GPS L1 CLAUSE HEADING"/>
    <w:basedOn w:val="Normal"/>
    <w:next w:val="Normal"/>
    <w:qFormat/>
    <w:pPr>
      <w:numPr>
        <w:numId w:val="3"/>
      </w:numPr>
      <w:tabs>
        <w:tab w:val="left" w:pos="142"/>
      </w:tabs>
      <w:adjustRightInd w:val="0"/>
      <w:spacing w:before="120" w:after="240" w:line="240" w:lineRule="auto"/>
      <w:jc w:val="both"/>
      <w:outlineLvl w:val="1"/>
    </w:pPr>
    <w:rPr>
      <w:rFonts w:ascii="Calibri" w:eastAsia="STZhongsong" w:hAnsi="Calibri" w:cs="Arial"/>
      <w:b/>
      <w:caps/>
      <w:lang w:eastAsia="zh-CN"/>
    </w:rPr>
  </w:style>
  <w:style w:type="paragraph" w:customStyle="1" w:styleId="GPSL3numberedclause">
    <w:name w:val="GPS L3 numbered clause"/>
    <w:basedOn w:val="Normal"/>
    <w:link w:val="GPSL3numberedclauseChar"/>
    <w:qFormat/>
    <w:pPr>
      <w:numPr>
        <w:ilvl w:val="2"/>
        <w:numId w:val="3"/>
      </w:numPr>
      <w:tabs>
        <w:tab w:val="left" w:pos="1985"/>
      </w:tabs>
      <w:adjustRightInd w:val="0"/>
      <w:spacing w:before="120" w:after="120" w:line="240" w:lineRule="auto"/>
      <w:jc w:val="both"/>
    </w:pPr>
    <w:rPr>
      <w:rFonts w:ascii="Calibri" w:eastAsia="Times New Roman" w:hAnsi="Calibri" w:cs="Arial"/>
      <w:lang w:eastAsia="zh-CN"/>
    </w:rPr>
  </w:style>
  <w:style w:type="paragraph" w:customStyle="1" w:styleId="GPSL4numberedclause">
    <w:name w:val="GPS L4 numbered clause"/>
    <w:basedOn w:val="GPSL3numberedclause"/>
    <w:link w:val="GPSL4numberedclauseChar"/>
    <w:qFormat/>
    <w:pPr>
      <w:numPr>
        <w:ilvl w:val="3"/>
      </w:numPr>
      <w:tabs>
        <w:tab w:val="left" w:pos="2552"/>
      </w:tabs>
    </w:pPr>
  </w:style>
  <w:style w:type="character" w:customStyle="1" w:styleId="GPSL4numberedclauseChar">
    <w:name w:val="GPS L4 numbered clause Char"/>
    <w:link w:val="GPSL4numberedclause"/>
    <w:locked/>
    <w:rPr>
      <w:rFonts w:ascii="Calibri" w:eastAsia="Times New Roman" w:hAnsi="Calibri" w:cs="Arial"/>
      <w:lang w:eastAsia="zh-CN"/>
    </w:rPr>
  </w:style>
  <w:style w:type="paragraph" w:customStyle="1" w:styleId="GPSL5numberedclause">
    <w:name w:val="GPS L5 numbered clause"/>
    <w:basedOn w:val="GPSL4numberedclause"/>
    <w:link w:val="GPSL5numberedclauseChar"/>
    <w:qFormat/>
    <w:pPr>
      <w:numPr>
        <w:ilvl w:val="4"/>
      </w:numPr>
      <w:tabs>
        <w:tab w:val="left" w:pos="3119"/>
      </w:tabs>
    </w:pPr>
  </w:style>
  <w:style w:type="paragraph" w:customStyle="1" w:styleId="GPSL2NumberedBoldHeading">
    <w:name w:val="GPS L2 Numbered Bold Heading"/>
    <w:basedOn w:val="Normal"/>
    <w:link w:val="GPSL2NumberedBoldHeadingChar"/>
    <w:qFormat/>
    <w:pPr>
      <w:numPr>
        <w:ilvl w:val="1"/>
        <w:numId w:val="3"/>
      </w:numPr>
      <w:adjustRightInd w:val="0"/>
      <w:spacing w:before="120" w:after="120" w:line="240" w:lineRule="auto"/>
      <w:ind w:left="936" w:hanging="576"/>
      <w:jc w:val="both"/>
    </w:pPr>
    <w:rPr>
      <w:rFonts w:ascii="Calibri" w:eastAsia="Times New Roman" w:hAnsi="Calibri" w:cs="Arial"/>
      <w:b/>
      <w:lang w:eastAsia="zh-CN"/>
    </w:rPr>
  </w:style>
  <w:style w:type="paragraph" w:customStyle="1" w:styleId="GPSL6numbered">
    <w:name w:val="GPS L6 numbered"/>
    <w:basedOn w:val="GPSL5numberedclause"/>
    <w:qFormat/>
    <w:pPr>
      <w:numPr>
        <w:ilvl w:val="5"/>
      </w:numPr>
      <w:tabs>
        <w:tab w:val="num" w:pos="360"/>
        <w:tab w:val="left" w:pos="3686"/>
      </w:tabs>
      <w:ind w:left="3686" w:hanging="567"/>
    </w:pPr>
  </w:style>
  <w:style w:type="character" w:customStyle="1" w:styleId="GPSL3numberedclauseChar">
    <w:name w:val="GPS L3 numbered clause Char"/>
    <w:link w:val="GPSL3numberedclause"/>
    <w:locked/>
    <w:rPr>
      <w:rFonts w:ascii="Calibri" w:eastAsia="Times New Roman" w:hAnsi="Calibri" w:cs="Arial"/>
      <w:lang w:eastAsia="zh-CN"/>
    </w:rPr>
  </w:style>
  <w:style w:type="character" w:customStyle="1" w:styleId="GPSL5numberedclauseChar">
    <w:name w:val="GPS L5 numbered clause Char"/>
    <w:link w:val="GPSL5numberedclause"/>
    <w:locked/>
    <w:rPr>
      <w:rFonts w:ascii="Calibri" w:eastAsia="Times New Roman" w:hAnsi="Calibri" w:cs="Arial"/>
      <w:lang w:eastAsia="zh-CN"/>
    </w:rPr>
  </w:style>
  <w:style w:type="character" w:customStyle="1" w:styleId="GPSL2NumberedBoldHeadingChar">
    <w:name w:val="GPS L2 Numbered Bold Heading Char"/>
    <w:link w:val="GPSL2NumberedBoldHeading"/>
    <w:locked/>
    <w:rPr>
      <w:rFonts w:ascii="Calibri" w:eastAsia="Times New Roman" w:hAnsi="Calibri" w:cs="Arial"/>
      <w:b/>
      <w:lang w:eastAsia="zh-CN"/>
    </w:rPr>
  </w:style>
  <w:style w:type="character" w:customStyle="1" w:styleId="legds2">
    <w:name w:val="legds2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GPSL2numberedclause">
    <w:name w:val="GPS L2 numbered clause"/>
    <w:basedOn w:val="Normal"/>
    <w:qFormat/>
    <w:pPr>
      <w:tabs>
        <w:tab w:val="left" w:pos="1134"/>
      </w:tabs>
      <w:adjustRightInd w:val="0"/>
      <w:spacing w:before="120" w:after="120" w:line="240" w:lineRule="auto"/>
      <w:ind w:left="1134" w:hanging="567"/>
      <w:jc w:val="both"/>
    </w:pPr>
    <w:rPr>
      <w:rFonts w:ascii="Calibri" w:eastAsia="Times New Roman" w:hAnsi="Calibri" w:cs="Arial"/>
      <w:lang w:eastAsia="zh-CN"/>
    </w:rPr>
  </w:style>
  <w:style w:type="paragraph" w:customStyle="1" w:styleId="GPSSchTitleandNumber">
    <w:name w:val="GPS Sch Title and Number"/>
    <w:basedOn w:val="Normal"/>
    <w:link w:val="GPSSchTitleandNumberChar"/>
    <w:qFormat/>
    <w:pPr>
      <w:keepNext/>
      <w:adjustRightInd w:val="0"/>
      <w:spacing w:after="240" w:line="240" w:lineRule="auto"/>
      <w:jc w:val="center"/>
      <w:outlineLvl w:val="0"/>
    </w:pPr>
    <w:rPr>
      <w:rFonts w:ascii="Arial Bold" w:eastAsia="STZhongsong" w:hAnsi="Arial Bold" w:cs="Times New Roman"/>
      <w:b/>
      <w:caps/>
      <w:lang w:eastAsia="zh-CN"/>
    </w:rPr>
  </w:style>
  <w:style w:type="character" w:customStyle="1" w:styleId="GPSSchTitleandNumberChar">
    <w:name w:val="GPS Sch Title and Number Char"/>
    <w:link w:val="GPSSchTitleandNumber"/>
    <w:rPr>
      <w:rFonts w:ascii="Arial Bold" w:eastAsia="STZhongsong" w:hAnsi="Arial Bold" w:cs="Times New Roman"/>
      <w:b/>
      <w:caps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1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705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2019-10-09T09:54:00Z</dcterms:created>
  <dcterms:modified xsi:type="dcterms:W3CDTF">2019-10-09T09:54:00Z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CurrentVersion">
    <vt:lpwstr>17 November 2017 D1V6</vt:lpwstr>
  </property>
</Properties>
</file>