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2F5496"/>
          <w:sz w:val="52"/>
          <w:szCs w:val="52"/>
        </w:rPr>
        <w:t xml:space="preserve">치과 지르코니아 밀링 잔재</w:t>
      </w:r>
    </w:p>
    <w:p>
      <w:pPr>
        <w:spacing w:after="80" w:before="80"/>
        <w:jc w:val="center"/>
      </w:pPr>
      <w:r>
        <w:rPr>
          <w:rFonts w:ascii="Arial" w:cs="Arial" w:eastAsia="Arial" w:hAnsi="Arial"/>
          <w:b/>
          <w:bCs/>
          <w:color w:val="2F5496"/>
          <w:sz w:val="52"/>
          <w:szCs w:val="52"/>
        </w:rPr>
        <w:t xml:space="preserve">재활용 사업화 탐색 보고서</w:t>
      </w:r>
    </w:p>
    <w:p>
      <w:pPr>
        <w:spacing w:after="80" w:before="120"/>
        <w:jc w:val="center"/>
      </w:pPr>
      <w:r>
        <w:rPr>
          <w:rFonts w:ascii="Arial" w:cs="Arial" w:eastAsia="Arial" w:hAnsi="Arial"/>
          <w:i/>
          <w:iCs/>
          <w:color w:val="5A7FA8"/>
          <w:sz w:val="24"/>
          <w:szCs w:val="24"/>
        </w:rPr>
        <w:t xml:space="preserve">Dental Zirconia Milling Residue Recycling Business Exploration</w:t>
      </w:r>
    </w:p>
    <w:p>
      <w:pPr>
        <w:spacing w:after="80" w:before="80"/>
      </w:pPr>
      <w:r>
        <w:t xml:space="preserve"/>
      </w:r>
    </w:p>
    <w:p>
      <w:pPr>
        <w:spacing w:after="80" w:before="80"/>
      </w:pPr>
      <w:r>
        <w:t xml:space="preserve"/>
      </w:r>
    </w:p>
    <w:p>
      <w:pPr>
        <w:pBdr>
          <w:bottom w:val="single" w:color="2F5496" w:sz="4" w:space="4"/>
        </w:pBdr>
        <w:spacing w:after="200" w:before="80"/>
        <w:jc w:val="center"/>
      </w:pPr>
      <w:r>
        <w:t xml:space="preserve"/>
      </w:r>
    </w:p>
    <w:p>
      <w:pPr>
        <w:spacing w:after="80" w:before="80"/>
      </w:pPr>
      <w:r>
        <w:t xml:space="preserve"/>
      </w:r>
    </w:p>
    <w:p>
      <w:pPr>
        <w:spacing w:after="80" w:before="80"/>
        <w:jc w:val="center"/>
      </w:pPr>
      <w:r>
        <w:rPr>
          <w:rFonts w:ascii="Arial" w:cs="Arial" w:eastAsia="Arial" w:hAnsi="Arial"/>
          <w:color w:val="444444"/>
          <w:sz w:val="24"/>
          <w:szCs w:val="24"/>
        </w:rPr>
        <w:t xml:space="preserve">작성자: 신은지  |  가천대학교  |  2026. 04</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F5496" w:sz="4"/>
              <w:left w:val="thick" w:color="2F5496" w:sz="12"/>
              <w:bottom w:val="single" w:color="2F5496" w:sz="4"/>
              <w:right w:val="single" w:color="2F5496" w:sz="4"/>
            </w:tcBorders>
            <w:shd w:fill="EEF4FB" w:val="clear"/>
            <w:tcMar>
              <w:top w:type="dxa" w:w="160"/>
              <w:left w:type="dxa" w:w="200"/>
              <w:bottom w:type="dxa" w:w="160"/>
              <w:right w:type="dxa" w:w="160"/>
            </w:tcMar>
          </w:tcPr>
          <w:p>
            <w:pPr>
              <w:spacing w:after="80" w:before="40"/>
            </w:pPr>
            <w:r>
              <w:rPr>
                <w:rFonts w:ascii="Arial" w:cs="Arial" w:eastAsia="Arial" w:hAnsi="Arial"/>
                <w:b/>
                <w:bCs/>
                <w:color w:val="2F5496"/>
                <w:sz w:val="24"/>
                <w:szCs w:val="24"/>
              </w:rPr>
              <w:t xml:space="preserve">핵심 요약</w:t>
            </w:r>
          </w:p>
          <w:p>
            <w:pPr>
              <w:spacing w:after="60" w:before="60" w:line="300"/>
            </w:pPr>
            <w:r>
              <w:rPr>
                <w:rFonts w:ascii="Arial" w:cs="Arial" w:eastAsia="Arial" w:hAnsi="Arial"/>
                <w:sz w:val="21"/>
                <w:szCs w:val="21"/>
              </w:rPr>
              <w:t xml:space="preserve">국내 치과 기공소 7,000개에서 연간 약 447톤의 미소결 지르코니아(3Y-TZP) 잔재가 일반폐기물로 매립되고 있다. 신품 원가 환산 시 약 224억원 규모다. 이를 수거·탈지·체질 후 내화재·연마재 업체에 공급하는 사업은 국내 경쟁자가 전무한 블루오션이며, 최소 투자(400~700만원)로 kg당 2,600~6,600원의 마진 실현이 가능하다.</w:t>
            </w:r>
          </w:p>
        </w:tc>
      </w:tr>
    </w:tbl>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1. 문제 정의</w:t>
      </w:r>
    </w:p>
    <w:p>
      <w:pPr>
        <w:pBdr>
          <w:bottom w:val="single" w:color="2F5496" w:sz="4" w:space="4"/>
        </w:pBdr>
        <w:spacing w:after="160" w:before="160"/>
      </w:pPr>
      <w:r>
        <w:t xml:space="preserve"/>
      </w:r>
    </w:p>
    <w:p>
      <w:pPr>
        <w:pStyle w:val="Heading2"/>
        <w:spacing w:after="120" w:before="240"/>
      </w:pPr>
      <w:r>
        <w:rPr>
          <w:rFonts w:ascii="Arial" w:cs="Arial" w:eastAsia="Arial" w:hAnsi="Arial"/>
          <w:b/>
          <w:bCs/>
          <w:color w:val="2E75B6"/>
          <w:sz w:val="26"/>
          <w:szCs w:val="26"/>
        </w:rPr>
        <w:t xml:space="preserve">1-1. 핵심 현상</w:t>
      </w:r>
    </w:p>
    <w:p>
      <w:pPr>
        <w:spacing w:after="80" w:before="80" w:line="320"/>
      </w:pPr>
      <w:r>
        <w:rPr>
          <w:rFonts w:ascii="Arial" w:cs="Arial" w:eastAsia="Arial" w:hAnsi="Arial"/>
          <w:sz w:val="22"/>
          <w:szCs w:val="22"/>
        </w:rPr>
        <w:t xml:space="preserve">치과 CAD/CAM 밀링 공정에서 지르코니아 디스크 초기 질량의 최대 80%가 폐기물로 발생한다. 밀링 분진 약 30%와 가공 불가 블록 잔재 약 50%로 구성되며, 전 세계적으로 별도 규제 없이 일반 쓰레기로 매립되고 있다.</w:t>
      </w:r>
    </w:p>
    <w:p>
      <w:pPr>
        <w:spacing w:after="80" w:before="80"/>
      </w:pPr>
      <w:r>
        <w:t xml:space="preserve"/>
      </w:r>
    </w:p>
    <w:p>
      <w:pPr>
        <w:spacing w:after="80" w:before="80" w:line="320"/>
      </w:pPr>
      <w:r>
        <w:rPr>
          <w:rFonts w:ascii="Arial" w:cs="Arial" w:eastAsia="Arial" w:hAnsi="Arial"/>
          <w:sz w:val="22"/>
          <w:szCs w:val="22"/>
        </w:rPr>
        <w:t xml:space="preserve">이 잔재는 환자 구강에 삽입된 적 없는 순수 3Y-TZP 세라믹으로, 타액 미접촉 상태의 일반 세라믹 소재다. 의료폐기물 분류 기준인 '인체 유체와의 접촉'이 전혀 없어 의료폐기물이 아닌 일반폐기물로 처리된다.</w:t>
      </w:r>
    </w:p>
    <w:p>
      <w:pPr>
        <w:spacing w:after="80" w:before="80"/>
      </w:pPr>
      <w:r>
        <w:t xml:space="preserve"/>
      </w:r>
    </w:p>
    <w:p>
      <w:pPr>
        <w:spacing w:after="80" w:before="80" w:line="320"/>
      </w:pPr>
      <w:r>
        <w:rPr>
          <w:rFonts w:ascii="Arial" w:cs="Arial" w:eastAsia="Arial" w:hAnsi="Arial"/>
          <w:b/>
          <w:bCs/>
          <w:color w:val="2F5496"/>
          <w:sz w:val="22"/>
          <w:szCs w:val="22"/>
        </w:rPr>
        <w:t xml:space="preserve">국내 기준 연간 약 224억원 상당의 고순도 세라믹 소재가 매립지로 사라지고 있다.</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폐기 문제의 3가지 차원</w:t>
      </w:r>
    </w:p>
    <w:p>
      <w:pPr>
        <w:spacing w:after="80" w:before="180"/>
      </w:pPr>
      <w:r>
        <w:rPr>
          <w:rFonts w:ascii="Arial" w:cs="Arial" w:eastAsia="Arial" w:hAnsi="Arial"/>
          <w:b/>
          <w:bCs/>
          <w:color w:val="1F4E79"/>
          <w:sz w:val="24"/>
          <w:szCs w:val="24"/>
        </w:rPr>
        <w:t xml:space="preserve">경제적 손실</w:t>
      </w:r>
    </w:p>
    <w:p>
      <w:pPr>
        <w:spacing w:after="80" w:before="80" w:line="320"/>
      </w:pPr>
      <w:r>
        <w:rPr>
          <w:rFonts w:ascii="Arial" w:cs="Arial" w:eastAsia="Arial" w:hAnsi="Arial"/>
          <w:sz w:val="22"/>
          <w:szCs w:val="22"/>
        </w:rPr>
        <w:t xml:space="preserve">크라운 하나를 밀링할 때 블록의 약 30%가 폐기물로 발생하며, 이는 약 US$1,087/kg에 달하는 경제적 손실이다. 전국 기공소 7,000개가 매일 이 손실을 반복하고 있다.</w:t>
      </w:r>
    </w:p>
    <w:p>
      <w:pPr>
        <w:spacing w:after="80" w:before="180"/>
      </w:pPr>
      <w:r>
        <w:rPr>
          <w:rFonts w:ascii="Arial" w:cs="Arial" w:eastAsia="Arial" w:hAnsi="Arial"/>
          <w:b/>
          <w:bCs/>
          <w:color w:val="1F4E79"/>
          <w:sz w:val="24"/>
          <w:szCs w:val="24"/>
        </w:rPr>
        <w:t xml:space="preserve">건강 문제</w:t>
      </w:r>
    </w:p>
    <w:p>
      <w:pPr>
        <w:spacing w:after="80" w:before="80" w:line="320"/>
      </w:pPr>
      <w:r>
        <w:rPr>
          <w:rFonts w:ascii="Arial" w:cs="Arial" w:eastAsia="Arial" w:hAnsi="Arial"/>
          <w:sz w:val="22"/>
          <w:szCs w:val="22"/>
        </w:rPr>
        <w:t xml:space="preserve">밀링 시 발생하는 나노~마이크로 크기의 지르코니아 분진은 흡입 시 폐 육아종, 폐섬유증을 유발할 수 있다. 기공사들이 보호 장비 없이 매일 수 시간 분진에 노출되는 경우가 많다.</w:t>
      </w:r>
    </w:p>
    <w:p>
      <w:pPr>
        <w:spacing w:after="80" w:before="180"/>
      </w:pPr>
      <w:r>
        <w:rPr>
          <w:rFonts w:ascii="Arial" w:cs="Arial" w:eastAsia="Arial" w:hAnsi="Arial"/>
          <w:b/>
          <w:bCs/>
          <w:color w:val="1F4E79"/>
          <w:sz w:val="24"/>
          <w:szCs w:val="24"/>
        </w:rPr>
        <w:t xml:space="preserve">환경 문제</w:t>
      </w:r>
    </w:p>
    <w:p>
      <w:pPr>
        <w:spacing w:after="80" w:before="80" w:line="320"/>
      </w:pPr>
      <w:r>
        <w:rPr>
          <w:rFonts w:ascii="Arial" w:cs="Arial" w:eastAsia="Arial" w:hAnsi="Arial"/>
          <w:sz w:val="22"/>
          <w:szCs w:val="22"/>
        </w:rPr>
        <w:t xml:space="preserve">지르코니아는 자연 분해가 되지 않아 매립 후 수백~수천 년 그대로 잔존한다. 나노 입자가 하수도로 유입될 경우 수처리 시설에서 걸러지지 않을 수 있다.</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1-3. 재활용이 이루어지지 않는 근본 원인 (5WHY)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단계</w:t>
            </w:r>
          </w:p>
        </w:tc>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질문</w:t>
            </w:r>
          </w:p>
        </w:tc>
        <w:tc>
          <w:tcPr>
            <w:tcW w:type="dxa" w:w="50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답변</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WHY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왜 전량 폐기되는가?</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수거·재활용 인프라가 없기 때문</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WHY 2</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왜 인프라가 없는가?</w:t>
            </w:r>
          </w:p>
        </w:tc>
        <w:tc>
          <w:tcPr>
            <w:tcW w:type="dxa" w:w="5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치과-소재 업계가 교차한 적 없기 때문</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WHY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왜 연결되지 않았는가?</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폐기 비용이 0~월 2.5만원으로 낮아 문제로 인식 안 됨</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WHY 4</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왜 폐기 비용이 낮은가?</w:t>
            </w:r>
          </w:p>
        </w:tc>
        <w:tc>
          <w:tcPr>
            <w:tcW w:type="dxa" w:w="5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의료폐기물도 산업폐기물도 아니라 규제 없음</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WHY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왜 규제가 없는가?</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지르코니아 치과 도입 15년, 정책이 소재 확산 속도를 못 따라감</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F9F27" w:sz="2"/>
              <w:left w:val="thick" w:color="EF9F27" w:sz="8"/>
              <w:bottom w:val="single" w:color="EF9F27" w:sz="2"/>
              <w:right w:val="single" w:color="EF9F27" w:sz="2"/>
            </w:tcBorders>
            <w:shd w:fill="FAEEDA" w:val="clear"/>
            <w:tcMar>
              <w:top w:type="dxa" w:w="100"/>
              <w:left w:type="dxa" w:w="160"/>
              <w:bottom w:type="dxa" w:w="100"/>
              <w:right w:type="dxa" w:w="120"/>
            </w:tcMar>
          </w:tcPr>
          <w:p>
            <w:r>
              <w:rPr>
                <w:rFonts w:ascii="Arial" w:cs="Arial" w:eastAsia="Arial" w:hAnsi="Arial"/>
                <w:color w:val="633806"/>
                <w:sz w:val="20"/>
                <w:szCs w:val="20"/>
              </w:rPr>
              <w:t xml:space="preserve">근본 원인: 지르코니아가 치과에 빠르게 확산됐지만, 이를 둘러싼 폐기물 정책·산업 생태계·이해관계자가 아직 형성되지 않은 제도적·생태계적 공백이 핵심이다.</w:t>
            </w:r>
          </w:p>
        </w:tc>
      </w:tr>
    </w:tbl>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2. 시장 현황</w:t>
      </w:r>
    </w:p>
    <w:p>
      <w:pPr>
        <w:pBdr>
          <w:bottom w:val="single" w:color="2F5496" w:sz="4" w:space="4"/>
        </w:pBdr>
        <w:spacing w:after="160" w:before="160"/>
      </w:pPr>
      <w:r>
        <w:t xml:space="preserve"/>
      </w:r>
    </w:p>
    <w:p>
      <w:pPr>
        <w:pStyle w:val="Heading2"/>
        <w:spacing w:after="120" w:before="240"/>
      </w:pPr>
      <w:r>
        <w:rPr>
          <w:rFonts w:ascii="Arial" w:cs="Arial" w:eastAsia="Arial" w:hAnsi="Arial"/>
          <w:b/>
          <w:bCs/>
          <w:color w:val="2E75B6"/>
          <w:sz w:val="26"/>
          <w:szCs w:val="26"/>
        </w:rPr>
        <w:t xml:space="preserve">2-1. 국내 폐기량 추정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구분</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연간 폐기량</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월 폐기량</w:t>
            </w:r>
          </w:p>
        </w:tc>
        <w:tc>
          <w:tcPr>
            <w:tcW w:type="dxa" w:w="28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신품 원가 환산</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글로벌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2,520톤</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210톤</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1,500억원</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국내 전체</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447톤</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37톤</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224억원</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기공소 1개소 평균</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64~96kg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5~8kg</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38~57만원</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대형 밀링센터 1곳</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1.2~2.4톤</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140~157kg</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840만~940만원</w:t>
            </w:r>
          </w:p>
        </w:tc>
      </w:tr>
    </w:tbl>
    <w:p>
      <w:pPr>
        <w:spacing w:after="80" w:before="80"/>
      </w:pPr>
      <w:r>
        <w:t xml:space="preserve"/>
      </w:r>
    </w:p>
    <w:p>
      <w:pPr>
        <w:spacing w:after="80" w:before="80" w:line="320"/>
      </w:pPr>
      <w:r>
        <w:rPr>
          <w:rFonts w:ascii="Arial" w:cs="Arial" w:eastAsia="Arial" w:hAnsi="Arial"/>
          <w:sz w:val="22"/>
          <w:szCs w:val="22"/>
        </w:rPr>
        <w:t xml:space="preserve">※ 디스크 폐기 비율 80% 기준. 실제 국내 기공소 하루 250~280개 생산 기준으로 대형 밀링센터 발생량 산출.</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TAM / SAM / SOM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600"/>
        <w:gridCol w:w="1626"/>
      </w:tblGrid>
      <w:tr>
        <w:trPr>
          <w:tblHeader/>
        </w:trPr>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구분</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규모</w:t>
            </w:r>
          </w:p>
        </w:tc>
        <w:tc>
          <w:tcPr>
            <w:tcW w:type="dxa" w:w="3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정의 및 산출 근거</w:t>
            </w:r>
          </w:p>
        </w:tc>
        <w:tc>
          <w:tcPr>
            <w:tcW w:type="dxa" w:w="16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신뢰도</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TAM (전체시장)</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224억원/년</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국내 전체 잔재(447톤) × 신품 원가 환산 기준</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중 — 논리적 추정</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SAM (유효시장)</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30~100억원/년</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수거 가능 비율 30~50% × 내화재 매각가(미검증)</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낮음 — 매각가 미검증</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SOM (획득시장)</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4~14억원/년</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대형 밀링센터 3~5곳 계약 × 월 500~700kg 목표</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낮음 — 계약 전 가설</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F9F27" w:sz="2"/>
              <w:left w:val="thick" w:color="EF9F27" w:sz="8"/>
              <w:bottom w:val="single" w:color="EF9F27" w:sz="2"/>
              <w:right w:val="single" w:color="EF9F27" w:sz="2"/>
            </w:tcBorders>
            <w:shd w:fill="FAEEDA" w:val="clear"/>
            <w:tcMar>
              <w:top w:type="dxa" w:w="100"/>
              <w:left w:type="dxa" w:w="160"/>
              <w:bottom w:type="dxa" w:w="100"/>
              <w:right w:type="dxa" w:w="120"/>
            </w:tcMar>
          </w:tcPr>
          <w:p>
            <w:r>
              <w:rPr>
                <w:rFonts w:ascii="Arial" w:cs="Arial" w:eastAsia="Arial" w:hAnsi="Arial"/>
                <w:color w:val="633806"/>
                <w:sz w:val="20"/>
                <w:szCs w:val="20"/>
              </w:rPr>
              <w:t xml:space="preserve">SAM/SOM의 핵심 미검증 변수: 내화재 업체 실매입가. 이 숫자가 확인되기 전까지 SAM/SOM은 가설이다. 내화재 업체 구매담당 직접 문의가 1순위 액션.</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2-3. 글로벌 내화물 시장 규모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항목</w:t>
            </w:r>
          </w:p>
        </w:tc>
        <w:tc>
          <w:tcPr>
            <w:tcW w:type="dxa" w:w="3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수치</w:t>
            </w:r>
          </w:p>
        </w:tc>
        <w:tc>
          <w:tcPr>
            <w:tcW w:type="dxa" w:w="28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비고</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글로벌 내화물 시장 (2024)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$28~48B (약 38~65조원)</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기관별 정의 범위에 따라 편차 큼</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중간값 추정</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$35~38B (약 48~52조원)</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Fortune Business Insights 기준</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연평균 성장률 (CAGR)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3.5~10%</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2025~2033 전망, 기관별 차이</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지르코니아 내화 수요</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연 130만 톤 (2024)</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전체 내화물 중 super급 8% 해당</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철강 업계 비중</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67~70%</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최대 수요처</w:t>
            </w:r>
          </w:p>
        </w:tc>
      </w:tr>
      <w:tr>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아시아태평양 비중</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66~75%</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중국·인도 주도</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국내 시장 추정</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5,000~8,000억원</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공식 통계 미공개, 철강 생산량 기준 역산</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2-4. 국내 경쟁 현황</w:t>
      </w:r>
    </w:p>
    <w:p>
      <w:pPr>
        <w:spacing w:after="80" w:before="80" w:line="320"/>
      </w:pPr>
      <w:r>
        <w:rPr>
          <w:rFonts w:ascii="Arial" w:cs="Arial" w:eastAsia="Arial" w:hAnsi="Arial"/>
          <w:sz w:val="22"/>
          <w:szCs w:val="22"/>
        </w:rPr>
        <w:t xml:space="preserve">지르코니아 밀링 잔재 재활용 사업화 기업은 국내 전무하다. 해외에서는 Glidewell Laboratories(미국)가 자체 공장 내부 스크랩 재활용 프로그램을 운영하나, 외부 수거 사업은 아니다. 26개 학술 논문이 기술적 가능성을 확인했으나 모두 실험실 수준이다.</w:t>
      </w:r>
    </w:p>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3. 소재 특성 및 재가공 기술</w:t>
      </w:r>
    </w:p>
    <w:p>
      <w:pPr>
        <w:pBdr>
          <w:bottom w:val="single" w:color="2F5496" w:sz="4" w:space="4"/>
        </w:pBdr>
        <w:spacing w:after="160" w:before="160"/>
      </w:pPr>
      <w:r>
        <w:t xml:space="preserve"/>
      </w:r>
    </w:p>
    <w:p>
      <w:pPr>
        <w:pStyle w:val="Heading2"/>
        <w:spacing w:after="120" w:before="240"/>
      </w:pPr>
      <w:r>
        <w:rPr>
          <w:rFonts w:ascii="Arial" w:cs="Arial" w:eastAsia="Arial" w:hAnsi="Arial"/>
          <w:b/>
          <w:bCs/>
          <w:color w:val="2E75B6"/>
          <w:sz w:val="26"/>
          <w:szCs w:val="26"/>
        </w:rPr>
        <w:t xml:space="preserve">3-1. 치과용 지르코니아 기본 조성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구분</w:t>
            </w:r>
          </w:p>
        </w:tc>
        <w:tc>
          <w:tcPr>
            <w:tcW w:type="dxa" w:w="65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특성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주성분</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ZrO₂ (이산화지르코늄) — 3Y-TZP (3mol% 이트리아 안정화)</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보조 성분</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Y₂O₃, HfO₂, Al₂O₃, 착색 안료</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밀링 전 상태</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프리소결(Pre-sintered) 상태 — 분필 강도 수준, 분쇄 용이</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최종 소결 후</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1,450~1,600°C 소결 → 경도 HV 1,200~1,400, 굴곡강도 800~1,200 MPa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오염 물질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텅스텐 카바이드(WC) — 밀링 버 마모에 의한 혼입 (0.5~2% 추정)</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단사정계(Monoclinic) 혼재 문제</w:t>
      </w:r>
    </w:p>
    <w:p>
      <w:pPr>
        <w:spacing w:after="80" w:before="80" w:line="320"/>
      </w:pPr>
      <w:r>
        <w:rPr>
          <w:rFonts w:ascii="Arial" w:cs="Arial" w:eastAsia="Arial" w:hAnsi="Arial"/>
          <w:sz w:val="22"/>
          <w:szCs w:val="22"/>
        </w:rPr>
        <w:t xml:space="preserve">분쇄 후 단사정계 피크가 존재하여 그대로 블록 재제조에는 사용 불가하다. 단, 내화재·연마재 용도에서는 문제없으며, 블록 제조 시에는 950~1,000°C 프리소결로 정방정계(Tetragonal)로 전환해야 한다.</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재가공 기술 검증 (논문 근거)</w:t>
      </w:r>
    </w:p>
    <w:p>
      <w:pPr>
        <w:spacing w:after="80" w:before="80" w:line="320"/>
      </w:pPr>
      <w:r>
        <w:rPr>
          <w:rFonts w:ascii="Arial" w:cs="Arial" w:eastAsia="Arial" w:hAnsi="Arial"/>
          <w:sz w:val="22"/>
          <w:szCs w:val="22"/>
        </w:rPr>
        <w:t xml:space="preserve">2025년 BMC Oral Health 스코핑 리뷰(Alqutaibi et al.)는 26개 연구를 체계적으로 분석했으며, 950°C 프리소결 후 최종 소결 시 굴곡강도 897 MPa — 신품(904 MPa) 대비 99% 달성이 가능함을 확인했다.</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결론 항목</w:t>
            </w:r>
          </w:p>
        </w:tc>
        <w:tc>
          <w:tcPr>
            <w:tcW w:type="dxa" w:w="65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재활용 가능성</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기술적으로 가능하며, 공정 최적화 시 임상 적용 수준 달성 가능</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최고 굴곡강도</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897 MPa — 신품(904 MPa) 대비 99%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적합 용도</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단순 수복물, 단거리 브릿지, 전치부 크라운</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비치과용 용도</w:t>
            </w:r>
          </w:p>
        </w:tc>
        <w:tc>
          <w:tcPr>
            <w:tcW w:type="dxa" w:w="6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PMMA 강화 필러, 디지털 스캐닝 파우더, 산업용 원료 확인</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주요 한계</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광학적 특성 열등 / 모든 연구 in vitro / 장기 임상 데이터 없음</w:t>
            </w:r>
          </w:p>
        </w:tc>
      </w:tr>
    </w:tbl>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4. 최적 가공 공정</w:t>
      </w:r>
    </w:p>
    <w:p>
      <w:pPr>
        <w:pBdr>
          <w:bottom w:val="single" w:color="2F5496" w:sz="4" w:space="4"/>
        </w:pBdr>
        <w:spacing w:after="160" w:before="160"/>
      </w:pPr>
      <w:r>
        <w:t xml:space="preserve"/>
      </w:r>
    </w:p>
    <w:p>
      <w:pPr>
        <w:pStyle w:val="Heading2"/>
        <w:spacing w:after="120" w:before="240"/>
      </w:pPr>
      <w:r>
        <w:rPr>
          <w:rFonts w:ascii="Arial" w:cs="Arial" w:eastAsia="Arial" w:hAnsi="Arial"/>
          <w:b/>
          <w:bCs/>
          <w:color w:val="2E75B6"/>
          <w:sz w:val="26"/>
          <w:szCs w:val="26"/>
        </w:rPr>
        <w:t xml:space="preserve">4-1. 공정 순서 원칙: 정제 먼저, 분쇄 나중</w:t>
      </w:r>
    </w:p>
    <w:p>
      <w:pPr>
        <w:spacing w:after="80" w:before="80" w:line="320"/>
      </w:pPr>
      <w:r>
        <w:rPr>
          <w:rFonts w:ascii="Arial" w:cs="Arial" w:eastAsia="Arial" w:hAnsi="Arial"/>
          <w:sz w:val="22"/>
          <w:szCs w:val="22"/>
        </w:rPr>
        <w:t xml:space="preserve">WC 오염 제거 효율, 공정 비효율, 장비 오염 방지 세 가지 이유로 반드시 '탈지 → 산세척 → 분쇄 → 체질' 순서를 따라야 한다. 분쇄 후 산세척은 슬러리 처리 문제와 WC 분산으로 인한 제거 효율 저하를 유발한다.</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최소 가공 공정 단계 (내화재 납품 기준)</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2826"/>
        <w:gridCol w:w="900"/>
      </w:tblGrid>
      <w:tr>
        <w:trPr>
          <w:tblHeader/>
        </w:trPr>
        <w:tc>
          <w:tcPr>
            <w:tcW w:type="dxa" w:w="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단계</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공정</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조건</w:t>
            </w:r>
          </w:p>
        </w:tc>
        <w:tc>
          <w:tcPr>
            <w:tcW w:type="dxa" w:w="28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목적</w:t>
            </w:r>
          </w:p>
        </w:tc>
        <w:tc>
          <w:tcPr>
            <w:tcW w:type="dxa" w:w="9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비용(원/kg)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탈지 (Debinding)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400~500°C, 2h</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유기 바인더·왁스 제거 — 내화 업체 소결 중 발포·균열 방지 (협상 불가 최소 요건)</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400~700</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산세척 (선택)</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0.5M 질산, 55°C, 5분</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WC 텅스텐 오염 제거 — 덩어리 상태에서 표면 WC 제거 효율 최대화</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300~600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수세 + 건조</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120°C, 24h</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잔류 산·불순물 제거</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200~400</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분쇄</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볼밀 또는 죠크러셔→볼밀</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목표 입도 45~300μm (내화 골재 규격)</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300~600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체질 (Sieving)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45~300μm 선별</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나노분진(WC 혼입) 제거 + 입도 균일화. 45μm 미만 제거 시 WC도 함께 저감</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200~400</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XRF 분석 성적서</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배치당 발급</w:t>
            </w:r>
          </w:p>
        </w:tc>
        <w:tc>
          <w:tcPr>
            <w:tcW w:type="dxa" w:w="28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ZrO₂/Y₂O₃/WC/Fe₂O₃ 성분 성적서(CoA) — 내화 업체 구매의 필수 행정 조건</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300~600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분쇄 장비 선택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026"/>
      </w:tblGrid>
      <w:tr>
        <w:trPr>
          <w:tblHeader/>
        </w:trPr>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장비</w:t>
            </w:r>
          </w:p>
        </w:tc>
        <w:tc>
          <w:tcPr>
            <w:tcW w:type="dxa" w:w="2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역할</w:t>
            </w:r>
          </w:p>
        </w:tc>
        <w:tc>
          <w:tcPr>
            <w:tcW w:type="dxa" w:w="2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투입 조건</w:t>
            </w:r>
          </w:p>
        </w:tc>
        <w:tc>
          <w:tcPr>
            <w:tcW w:type="dxa" w:w="20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죠크러셔 (Jaw Crusher)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1차 조대 파쇄: 덩어리 → 1~3mm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잔재가 1cm 이상 큰 경우</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선택적 사용</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볼밀 (Ball Mill)</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2차 미분쇄: 1~3mm → 45~300μm</w:t>
            </w:r>
          </w:p>
        </w:tc>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모든 경우</w:t>
            </w:r>
          </w:p>
        </w:tc>
        <w:tc>
          <w:tcPr>
            <w:tcW w:type="dxa" w:w="2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필수 장비 (200~400만원)</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모르타르 그라인더</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소규모 파쇄 대체</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월 100kg 미만 초기 단계</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50~100만원으로 시작 가능</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4-4. 단위 경제학 (kg당 손익)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항목</w:t>
            </w:r>
          </w:p>
        </w:tc>
        <w:tc>
          <w:tcPr>
            <w:tcW w:type="dxa" w:w="25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비용 (원/kg)</w:t>
            </w:r>
          </w:p>
        </w:tc>
        <w:tc>
          <w:tcPr>
            <w:tcW w:type="dxa" w:w="35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비고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수거 원가</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0~2,000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무료 수거 또는 소액 인센티브</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탈지 (전기+인건)</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400~700</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머플로 기준</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체질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200~400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진동 체질기 기준</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분석 성적서 (안분)</w:t>
            </w:r>
          </w:p>
        </w:tc>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300~600</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배치당 10~20만원 외주 기준</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포장·물류</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500~1,000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규모에 따라 감소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000000"/>
                <w:sz w:val="20"/>
                <w:szCs w:val="20"/>
              </w:rPr>
              <w:t xml:space="preserve">총 원가</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000000"/>
                <w:sz w:val="20"/>
                <w:szCs w:val="20"/>
              </w:rPr>
              <w:t xml:space="preserve">1,400~4,700</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000000"/>
                <w:sz w:val="20"/>
                <w:szCs w:val="20"/>
              </w:rPr>
              <w:t xml:space="preserve">일반내화 예상 매각가</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A32D2D"/>
                <w:sz w:val="20"/>
                <w:szCs w:val="20"/>
              </w:rPr>
              <w:t xml:space="preserve">4,000~8,000 (미검증)</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실거래 확인 필요</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000000"/>
                <w:sz w:val="20"/>
                <w:szCs w:val="20"/>
              </w:rPr>
              <w:t xml:space="preserve">실현 마진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b/>
                <w:bCs/>
                <w:color w:val="3B6D11"/>
                <w:sz w:val="20"/>
                <w:szCs w:val="20"/>
              </w:rPr>
              <w:t xml:space="preserve">2,600~6,600</w:t>
            </w:r>
          </w:p>
        </w:tc>
        <w:tc>
          <w:tcPr>
            <w:tcW w:type="dxa" w:w="35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마진율 약 64~82%</w:t>
            </w:r>
          </w:p>
        </w:tc>
      </w:tr>
    </w:tbl>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5. 내화블록 업체 납품 전략</w:t>
      </w:r>
    </w:p>
    <w:p>
      <w:pPr>
        <w:pBdr>
          <w:bottom w:val="single" w:color="2F5496" w:sz="4" w:space="4"/>
        </w:pBdr>
        <w:spacing w:after="160" w:before="160"/>
      </w:pPr>
      <w:r>
        <w:t xml:space="preserve"/>
      </w:r>
    </w:p>
    <w:p>
      <w:pPr>
        <w:pStyle w:val="Heading2"/>
        <w:spacing w:after="120" w:before="240"/>
      </w:pPr>
      <w:r>
        <w:rPr>
          <w:rFonts w:ascii="Arial" w:cs="Arial" w:eastAsia="Arial" w:hAnsi="Arial"/>
          <w:b/>
          <w:bCs/>
          <w:color w:val="2E75B6"/>
          <w:sz w:val="26"/>
          <w:szCs w:val="26"/>
        </w:rPr>
        <w:t xml:space="preserve">5-1. 내화블록 업체 스펙 요구 수준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426"/>
      </w:tblGrid>
      <w:tr>
        <w:trPr>
          <w:tblHeader/>
        </w:trPr>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응용 구분</w:t>
            </w:r>
          </w:p>
        </w:tc>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ZrO₂ 순도</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WC 허용</w:t>
            </w:r>
          </w:p>
        </w:tc>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입도</w:t>
            </w:r>
          </w:p>
        </w:tc>
        <w:tc>
          <w:tcPr>
            <w:tcW w:type="dxa" w:w="14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진입 가능성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유리용해로·전자세라믹 (고순도)</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 94~99%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 0.1% — 사실상 불허</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1~25μm (매트릭스)</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불가 — 초기 타깃 금지</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킬른 라이닝·산업로 (일반)</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 85~94%</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1~3% 수준 허용</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45~300μm (골재)</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가능 — 핵심 타깃</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치과 잔재의 갭 분석</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1526"/>
      </w:tblGrid>
      <w:tr>
        <w:trPr>
          <w:tblHeader/>
        </w:trPr>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항목</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치과 잔재 실제 수준</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일반내화 요구</w:t>
            </w:r>
          </w:p>
        </w:tc>
        <w:tc>
          <w:tcPr>
            <w:tcW w:type="dxa" w:w="15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판정</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ZrO₂ 순도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~88% (착색제·Y₂O₃ 포함)</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 85%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통과</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WC 오염</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~0.5~2% 추정</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~1~3% 허용</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854F0B"/>
                <w:sz w:val="20"/>
                <w:szCs w:val="20"/>
              </w:rPr>
              <w:t xml:space="preserve">조건부 통과</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입도 균일성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비균일 (분진+블록 혼재)</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45~300μm 범위</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체질 필요</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공급 안정성</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소량·불규칙</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월 1톤+ 정기 납품</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최대 갭</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분석 성적서</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없음</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배치별 CoA 필수</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즉시 필요</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5-3. 경쟁 전략 5가지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전략</w:t>
            </w:r>
          </w:p>
        </w:tc>
        <w:tc>
          <w:tcPr>
            <w:tcW w:type="dxa" w:w="3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내용</w:t>
            </w:r>
          </w:p>
        </w:tc>
        <w:tc>
          <w:tcPr>
            <w:tcW w:type="dxa" w:w="34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핵심 포인트</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① 가격 경쟁력</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중국산 Y-TZP 분말(kg당 15,000~25,000원) 대비 20~30% 저가 포지셔닝</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국내 납품으로 리드타임·환율 리스크도 해소</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② 배치 일관성</w:t>
            </w:r>
          </w:p>
        </w:tc>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3Y-TZP 전용 분리 수거 기공소 지정</w:t>
            </w:r>
          </w:p>
        </w:tc>
        <w:tc>
          <w:tcPr>
            <w:tcW w:type="dxa" w:w="34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Y₂O₃ 함량 혼재 방지 → 배치 균일성 확보</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③ 공급 안정성</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대형 밀링센터 2~3곳으로 월 1톤+ 정기 공급 가능 증명</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3개월 시범 납품으로 신뢰 구축</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④ CoA 표준화</w:t>
            </w:r>
          </w:p>
        </w:tc>
        <w:tc>
          <w:tcPr>
            <w:tcW w:type="dxa" w:w="3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배치별 XRF 성적서 + 입도 분포 제공</w:t>
            </w:r>
          </w:p>
        </w:tc>
        <w:tc>
          <w:tcPr>
            <w:tcW w:type="dxa" w:w="34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한국세라믹기술원 외주 활용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⑤ ESG 프레임</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재활용 인증 지르코니아 원료로 포지셔닝</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대기업 내화 구매부서 ESG KPI 활용</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5-4. 국내 접촉 대상 업체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rPr>
          <w:tblHeader/>
        </w:trPr>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우선순위</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업체</w:t>
            </w:r>
          </w:p>
        </w:tc>
        <w:tc>
          <w:tcPr>
            <w:tcW w:type="dxa" w:w="52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특징</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1순위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조선내화</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국내 1위 내화물, POSCO 20년 연속 공급사. 철강용 ZrO₂ 노즐 제조</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1순위</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한국내화</w:t>
            </w:r>
          </w:p>
        </w:tc>
        <w:tc>
          <w:tcPr>
            <w:tcW w:type="dxa" w:w="5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킬른 라이닝, 산업로 내화재 전문</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1순위</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세라텍 등 원료 유통사</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ZrO₂ 원료 수입 유통 — 진입 쉽지만 마진 15~25% 낮음</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2순위</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리켄코코스</w:t>
            </w:r>
          </w:p>
        </w:tc>
        <w:tc>
          <w:tcPr>
            <w:tcW w:type="dxa" w:w="5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세라믹 내화재 전문</w:t>
            </w:r>
          </w:p>
        </w:tc>
      </w:tr>
    </w:tbl>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6. 사업 모델 및 수익성</w:t>
      </w:r>
    </w:p>
    <w:p>
      <w:pPr>
        <w:pBdr>
          <w:bottom w:val="single" w:color="2F5496" w:sz="4" w:space="4"/>
        </w:pBdr>
        <w:spacing w:after="160" w:before="160"/>
      </w:pPr>
      <w:r>
        <w:t xml:space="preserve"/>
      </w:r>
    </w:p>
    <w:p>
      <w:pPr>
        <w:pStyle w:val="Heading2"/>
        <w:spacing w:after="120" w:before="240"/>
      </w:pPr>
      <w:r>
        <w:rPr>
          <w:rFonts w:ascii="Arial" w:cs="Arial" w:eastAsia="Arial" w:hAnsi="Arial"/>
          <w:b/>
          <w:bCs/>
          <w:color w:val="2E75B6"/>
          <w:sz w:val="26"/>
          <w:szCs w:val="26"/>
        </w:rPr>
        <w:t xml:space="preserve">6-1. 3단계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626"/>
      </w:tblGrid>
      <w:tr>
        <w:trPr>
          <w:tblHeader/>
        </w:trPr>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단계</w:t>
            </w:r>
          </w:p>
        </w:tc>
        <w:tc>
          <w:tcPr>
            <w:tcW w:type="dxa" w:w="1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기간</w:t>
            </w:r>
          </w:p>
        </w:tc>
        <w:tc>
          <w:tcPr>
            <w:tcW w:type="dxa" w:w="3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주요 액션</w:t>
            </w:r>
          </w:p>
        </w:tc>
        <w:tc>
          <w:tcPr>
            <w:tcW w:type="dxa" w:w="26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수익원</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1단계
현금흐름 확보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0~6개월</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대형 밀링센터 3~5곳 계약. 탈지+체질 공정 셋업. 첫 배치 XRF 성적서 발급.</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연마재·내화재 B2B 판매 (kg당 4,000~8,000원)</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2단계
규모 확장</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6~18개월</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협회 파트너십. 볼밀+산세척 설비 추가. 세라믹 안료·타일 업체 공급 다변화.</w:t>
            </w:r>
          </w:p>
        </w:tc>
        <w:tc>
          <w:tcPr>
            <w:tcW w:type="dxa" w:w="26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채널 다변화 + 물량 증대로 매출 확대</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3단계
고부가 전환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18개월~</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소결로·CIP 투자 검토. 블록 제조사에 재생 분말 공급 또는 자체 블록 제조.</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재생 블록(신품 대비 40% 저가) kg당 2~5만원</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수거량 시나리오별 월 예상 수익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1600"/>
        <w:gridCol w:w="2200"/>
        <w:gridCol w:w="1026"/>
      </w:tblGrid>
      <w:tr>
        <w:trPr>
          <w:tblHeader/>
        </w:trPr>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시나리오</w:t>
            </w:r>
          </w:p>
        </w:tc>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CAD/CAM 보유율</w:t>
            </w:r>
          </w:p>
        </w:tc>
        <w:tc>
          <w:tcPr>
            <w:tcW w:type="dxa" w:w="1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참여율</w:t>
            </w:r>
          </w:p>
        </w:tc>
        <w:tc>
          <w:tcPr>
            <w:tcW w:type="dxa" w:w="1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월 수거량</w:t>
            </w:r>
          </w:p>
        </w:tc>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월 예상 매출</w:t>
            </w:r>
          </w:p>
        </w:tc>
        <w:tc>
          <w:tcPr>
            <w:tcW w:type="dxa" w:w="10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손익</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보수적</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92kg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46~75만원</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적자 (손익분기 미달)</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중간</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40%</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1,568kg</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630만~1,250만원</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흑자</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낙관적</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19,700kg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약 7,900만~1.6억원</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압도적 흑자</w:t>
            </w:r>
          </w:p>
        </w:tc>
      </w:tr>
    </w:tbl>
    <w:p>
      <w:pPr>
        <w:spacing w:after="80" w:before="80"/>
      </w:pPr>
      <w:r>
        <w:t xml:space="preserve"/>
      </w:r>
    </w:p>
    <w:p>
      <w:pPr>
        <w:spacing w:after="80" w:before="80" w:line="320"/>
      </w:pPr>
      <w:r>
        <w:rPr>
          <w:rFonts w:ascii="Arial" w:cs="Arial" w:eastAsia="Arial" w:hAnsi="Arial"/>
          <w:b/>
          <w:bCs/>
          <w:sz w:val="22"/>
          <w:szCs w:val="22"/>
        </w:rPr>
        <w:t xml:space="preserve">손익분기점: 월 약 300kg 수거 시 운영비(200~280만원) 초과. 보수 시나리오에서는 대형 밀링센터 우선 전략이 필수적이다.</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가치 제안 프레임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상황</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가치 제안</w:t>
            </w:r>
          </w:p>
        </w:tc>
        <w:tc>
          <w:tcPr>
            <w:tcW w:type="dxa" w:w="42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설득 포인트</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폐기 비용 있는 기공소</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비용 절감 프레임</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지금 내시는 월 2.5만원, 저희가 무료로 가져갑니다</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폐기 비용 없는 기공소</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인센티브 프레임</w:t>
            </w:r>
          </w:p>
        </w:tc>
        <w:tc>
          <w:tcPr>
            <w:tcW w:type="dxa" w:w="42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무료 수거 + 소액 인센티브 제공</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대형 밀링센터</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운영 효율 프레임</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폐기물 관리 대행 + ESG 기여 + 비용 절감</w:t>
            </w:r>
          </w:p>
        </w:tc>
      </w:tr>
    </w:tbl>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7. 핵심 가설 및 검증 계획</w:t>
      </w:r>
    </w:p>
    <w:p>
      <w:pPr>
        <w:pBdr>
          <w:bottom w:val="single" w:color="2F5496" w:sz="4" w:space="4"/>
        </w:pBdr>
        <w:spacing w:after="160" w:before="160"/>
      </w:pPr>
      <w:r>
        <w:t xml:space="preserve"/>
      </w:r>
    </w:p>
    <w:p>
      <w:pPr>
        <w:pStyle w:val="Heading2"/>
        <w:spacing w:after="120" w:before="240"/>
      </w:pPr>
      <w:r>
        <w:rPr>
          <w:rFonts w:ascii="Arial" w:cs="Arial" w:eastAsia="Arial" w:hAnsi="Arial"/>
          <w:b/>
          <w:bCs/>
          <w:color w:val="2E75B6"/>
          <w:sz w:val="26"/>
          <w:szCs w:val="26"/>
        </w:rPr>
        <w:t xml:space="preserve">7-1. 핵심 사업 가설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F9F27" w:sz="2"/>
              <w:left w:val="thick" w:color="EF9F27" w:sz="8"/>
              <w:bottom w:val="single" w:color="EF9F27" w:sz="2"/>
              <w:right w:val="single" w:color="EF9F27" w:sz="2"/>
            </w:tcBorders>
            <w:shd w:fill="FAEEDA" w:val="clear"/>
            <w:tcMar>
              <w:top w:type="dxa" w:w="100"/>
              <w:left w:type="dxa" w:w="160"/>
              <w:bottom w:type="dxa" w:w="100"/>
              <w:right w:type="dxa" w:w="120"/>
            </w:tcMar>
          </w:tcPr>
          <w:p>
            <w:r>
              <w:rPr>
                <w:rFonts w:ascii="Arial" w:cs="Arial" w:eastAsia="Arial" w:hAnsi="Arial"/>
                <w:color w:val="633806"/>
                <w:sz w:val="20"/>
                <w:szCs w:val="20"/>
              </w:rPr>
              <w:t xml:space="preserve">치과 기공소가 지르코니아 밀링 잔재를 무료로 수거해가는 서비스에 참여하면, 월 300kg 이상의 3Y-TZP 원료를 확보할 수 있고, 이를 국내 내화재·연마재 업체에 kg당 1만원 이상으로 판매하면 수익이 운영비용을 초과할 것이다.</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7-2. 가설별 검증 계획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800"/>
        <w:gridCol w:w="1626"/>
      </w:tblGrid>
      <w:tr>
        <w:trPr>
          <w:tblHeader/>
        </w:trPr>
        <w:tc>
          <w:tcPr>
            <w:tcW w:type="dxa" w:w="1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가설</w:t>
            </w:r>
          </w:p>
        </w:tc>
        <w:tc>
          <w:tcPr>
            <w:tcW w:type="dxa" w:w="3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내용</w:t>
            </w:r>
          </w:p>
        </w:tc>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검증 방법</w:t>
            </w:r>
          </w:p>
        </w:tc>
        <w:tc>
          <w:tcPr>
            <w:tcW w:type="dxa" w:w="16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우선순위</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가설 1 (수요)</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내화재·연마재 업체가 kg당 1만원+ 매입 의향 있음</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수요처 3~5곳 가격 문의</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 1순위</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가설 2 (공급)</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기공소 30개+ 무료 수거 참여 시 월 150~300kg 확보 가능</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기공소 현장 인터뷰 + 2주 파일럿</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854F0B"/>
                <w:sz w:val="20"/>
                <w:szCs w:val="20"/>
              </w:rPr>
              <w:t xml:space="preserve">★★ 2순위</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가설 3 (수익성)</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월 300kg 수거 시 수거·가공·물류 비용을 초과하는 수익 발생</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가설 1+2 동시 확인</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 3순위</w:t>
            </w:r>
          </w:p>
        </w:tc>
      </w:tr>
    </w:tbl>
    <w:p>
      <w:pPr>
        <w:spacing w:after="80" w:before="80"/>
      </w:pPr>
      <w:r>
        <w:t xml:space="preserve"/>
      </w:r>
    </w:p>
    <w:p>
      <w:pPr>
        <w:spacing w:after="80" w:before="80" w:line="320"/>
      </w:pPr>
      <w:r>
        <w:rPr>
          <w:rFonts w:ascii="Arial" w:cs="Arial" w:eastAsia="Arial" w:hAnsi="Arial"/>
          <w:sz w:val="22"/>
          <w:szCs w:val="22"/>
        </w:rPr>
        <w:t xml:space="preserve">가설 1이 1순위인 이유: 공급(기공소)은 인센티브로 어느 정도 확보 가능하다는 합리적 추론이 있지만, 수요처의 실제 매입가는 완전히 알 수 없는 숫자다. 매입가가 kg당 5,000원 미만이면 사업 자체가 성립하지 않는다.</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7-3. 다음 액션 플랜</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900"/>
        <w:gridCol w:w="1026"/>
      </w:tblGrid>
      <w:tr>
        <w:trPr>
          <w:tblHeader/>
        </w:trPr>
        <w:tc>
          <w:tcPr>
            <w:tcW w:type="dxa" w:w="7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순위</w:t>
            </w:r>
          </w:p>
        </w:tc>
        <w:tc>
          <w:tcPr>
            <w:tcW w:type="dxa" w:w="36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액션</w:t>
            </w:r>
          </w:p>
        </w:tc>
        <w:tc>
          <w:tcPr>
            <w:tcW w:type="dxa" w:w="29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목적</w:t>
            </w:r>
          </w:p>
        </w:tc>
        <w:tc>
          <w:tcPr>
            <w:tcW w:type="dxa" w:w="10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기한</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국내 내화재·연마재·세라믹 업체 3~5곳 매입가 문의 (샘플 5kg 무상 제공)</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수요 가설 검증 — 사업 성립 여부 결정</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즉시</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기공소 5~10곳 현장 인터뷰</w:t>
            </w:r>
          </w:p>
        </w:tc>
        <w:tc>
          <w:tcPr>
            <w:tcW w:type="dxa" w:w="2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공급 가설 검증, 발생량 확인</w:t>
            </w:r>
          </w:p>
        </w:tc>
        <w:tc>
          <w:tcPr>
            <w:tcW w:type="dxa" w:w="1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1~2주</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치기공학과 교수 인터뷰</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기술·산업 구조 전문가 검증, 네트워크 확보</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1~2주</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2주 파일럿 (잔재 수거 실험 1~3개소)</w:t>
            </w:r>
          </w:p>
        </w:tc>
        <w:tc>
          <w:tcPr>
            <w:tcW w:type="dxa" w:w="2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실제 발생량 및 참여 의사 측정</w:t>
            </w:r>
          </w:p>
        </w:tc>
        <w:tc>
          <w:tcPr>
            <w:tcW w:type="dxa" w:w="1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2~4주</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대형 밀링센터 접촉 및 계약 가능성 타진</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계약 기반 물량 확보 (공급 안정성 증명)</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1~2개월</w:t>
            </w:r>
          </w:p>
        </w:tc>
      </w:tr>
      <w:tr>
        <w:tc>
          <w:tcPr>
            <w:tcW w:type="dxa" w:w="7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대한치과기공사협회 파트너십 논의</w:t>
            </w:r>
          </w:p>
        </w:tc>
        <w:tc>
          <w:tcPr>
            <w:tcW w:type="dxa" w:w="2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확산 채널 및 ESG 명분 확보</w:t>
            </w:r>
          </w:p>
        </w:tc>
        <w:tc>
          <w:tcPr>
            <w:tcW w:type="dxa" w:w="102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2~3개월</w:t>
            </w:r>
          </w:p>
        </w:tc>
      </w:tr>
    </w:tbl>
    <w:p>
      <w:pPr>
        <w:spacing w:after="80" w:before="80"/>
      </w:pPr>
      <w:r>
        <w:t xml:space="preserve"/>
      </w:r>
    </w:p>
    <w:p>
      <w:r>
        <w:br w:type="page"/>
      </w:r>
    </w:p>
    <w:p>
      <w:pPr>
        <w:pStyle w:val="Heading1"/>
        <w:spacing w:after="180" w:before="360"/>
      </w:pPr>
      <w:r>
        <w:rPr>
          <w:rFonts w:ascii="Arial" w:cs="Arial" w:eastAsia="Arial" w:hAnsi="Arial"/>
          <w:b/>
          <w:bCs/>
          <w:color w:val="2F5496"/>
          <w:sz w:val="32"/>
          <w:szCs w:val="32"/>
        </w:rPr>
        <w:t xml:space="preserve">8. 미해결 과제</w:t>
      </w:r>
    </w:p>
    <w:p>
      <w:pPr>
        <w:pBdr>
          <w:bottom w:val="single" w:color="2F5496" w:sz="4" w:space="4"/>
        </w:pBdr>
        <w:spacing w:after="160" w:before="160"/>
      </w:pPr>
      <w: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026"/>
      </w:tblGrid>
      <w:tr>
        <w:trPr>
          <w:tblHeader/>
        </w:trPr>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항목</w:t>
            </w:r>
          </w:p>
        </w:tc>
        <w:tc>
          <w:tcPr>
            <w:tcW w:type="dxa" w:w="28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현재 상태</w:t>
            </w:r>
          </w:p>
        </w:tc>
        <w:tc>
          <w:tcPr>
            <w:tcW w:type="dxa" w:w="24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확인 방법</w:t>
            </w:r>
          </w:p>
        </w:tc>
        <w:tc>
          <w:tcPr>
            <w:tcW w:type="dxa" w:w="1026"/>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우선순위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수요처 매입가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미확인 — 사업 성립 여부 결정 변수</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내화재·연마재 업체 직접 문의</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실제 발생량</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논문 기반 추정 — 현장 수치 미확인</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인터뷰 + 파일럿</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폐기 비용 구조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일부 확인 (월 2.5만원) — 전체 현황 미파악</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기공소 인터뷰</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A32D2D"/>
                <w:sz w:val="20"/>
                <w:szCs w:val="20"/>
              </w:rPr>
              <w:t xml:space="preserv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재활용 인증 요건</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식약처 의료기기 인증 여부 미확인</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규제 조사 필요</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854F0B"/>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대형 밀링센터 수</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국내 전체 현황 미파악</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협회·CAD/CAM 장비 업체 경유 조사</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854F0B"/>
                <w:sz w:val="20"/>
                <w:szCs w:val="20"/>
              </w:rPr>
              <w:t xml:space="preserve">★★</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텅스텐 오염 정제 비용</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소규모 산세척 공정 비용 미산출</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소규모 실험 필요</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3Y/4Y/5Y 분리 가능성</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현장에서 분리 수거 의향 미확인</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000000"/>
                <w:sz w:val="20"/>
                <w:szCs w:val="20"/>
              </w:rPr>
              <w:t xml:space="preserve">기공소 인터뷰</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color w:val="3B6D11"/>
                <w:sz w:val="20"/>
                <w:szCs w:val="20"/>
              </w:rPr>
              <w:t xml:space="preserve">★</w:t>
            </w:r>
          </w:p>
        </w:tc>
      </w:tr>
    </w:tbl>
    <w:p>
      <w:pPr>
        <w:spacing w:after="80" w:before="80"/>
      </w:pPr>
      <w:r>
        <w:t xml:space="preserve"/>
      </w:r>
    </w:p>
    <w:p>
      <w:r>
        <w:br w:type="page"/>
      </w:r>
    </w:p>
    <w:p>
      <w:pPr>
        <w:pBdr>
          <w:top w:val="single" w:color="2F5496" w:sz="4" w:space="8"/>
          <w:bottom w:val="single" w:color="2F5496" w:sz="4" w:space="8"/>
        </w:pBdr>
        <w:spacing w:after="240" w:before="480"/>
        <w:jc w:val="center"/>
      </w:pPr>
      <w:r>
        <w:rPr>
          <w:rFonts w:ascii="Arial" w:cs="Arial" w:eastAsia="Arial" w:hAnsi="Arial"/>
          <w:b/>
          <w:bCs/>
          <w:color w:val="2F5496"/>
          <w:sz w:val="24"/>
          <w:szCs w:val="24"/>
        </w:rPr>
        <w:t xml:space="preserve">— 끝 —</w:t>
      </w:r>
    </w:p>
    <w:p>
      <w:pPr>
        <w:spacing w:after="80" w:before="80"/>
      </w:pPr>
      <w:r>
        <w:t xml:space="preserve"/>
      </w:r>
    </w:p>
    <w:p>
      <w:pPr>
        <w:jc w:val="center"/>
      </w:pPr>
      <w:r>
        <w:rPr>
          <w:rFonts w:ascii="Arial" w:cs="Arial" w:eastAsia="Arial" w:hAnsi="Arial"/>
          <w:color w:val="888888"/>
          <w:sz w:val="20"/>
          <w:szCs w:val="20"/>
        </w:rPr>
        <w:t xml:space="preserve">치과 지르코니아 밀링 잔재 재활용 사업화 탐색 보고서  |  신은지  |  2026.04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치과 지르코니아 밀링 잔재 재활용 사업화 탐색 보고서  |  신은지  |  2026.04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F549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2026-05-02T10:58:51.595Z</dcterms:created>
  <dcterms:modified xsi:type="dcterms:W3CDTF">2026-05-02T10:58:51.595Z</dcterms:modified>
</cp:coreProperties>
</file>

<file path=docProps/custom.xml><?xml version="1.0" encoding="utf-8"?>
<Properties xmlns="http://schemas.openxmlformats.org/officeDocument/2006/custom-properties" xmlns:vt="http://schemas.openxmlformats.org/officeDocument/2006/docPropsVTypes"/>
</file>