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INSURE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Dynamic Insurance Design Engine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동산보험 동적 설계 데이터 엔진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1B4F72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System Architecture &amp; Technical Documentation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Team CrownPanto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Snowflake Hackathon 2025 Q2</w:t>
      </w: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 1.2 |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INSURE (Insurance Underwriting with Snowflake for Risk Estimation) is a data-driven dynamic insurance design engine built entirely on the Snowflake platform. It addresses a critical gap in the Korean movable property insurance market by combining public safety data, GRANDATA demographic intelligence, and Snowflake-native ML/AI capabilities to produce per-district, per-segment insurance premiums in real time.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ingests 9 categories of public risk data and 3 GRANDATA Marketplace datasets, transforms them through a dbt-style 3-layer architecture (Staging → Intermediate → Mart), and exposes the results via a 5-page Streamlit dashboard and Cortex Analyst natural-language interface.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Metrics: </w:t>
      </w:r>
      <w:r>
        <w:rPr>
          <w:rFonts w:ascii="Arial" w:cs="Arial" w:eastAsia="Arial" w:hAnsi="Arial"/>
          <w:sz w:val="20"/>
          <w:szCs w:val="20"/>
        </w:rPr>
        <w:t xml:space="preserve">25 districts covered, 21 customer segments, 5 risk dimensions, dynamic premium calculation, real-time feedback loop.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INSURE follows a medallion-style architecture implemented entirely within Snowflake. The database INSURE_DB contains 6 schemas, each representing a distinct layer of the data pipeline.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Architecture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data flows through the following layers in order: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56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Raw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data ingestion: fire, crime, building age, weather, CCTV, solo households, real estate, fire stations, appliance accidents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Staging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views over raw data + GRANDATA Marketplace tables (asset/income, floating population, card sales, apartment prices)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Intermediate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analytics: 21-segment customer classification (5 dimensions) + composite risk scoring with 4 risk factors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Mart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business tables: insurance design per segment x district, district summary with premiums, premium simulation view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Analytics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 Analyst semantic model, Streamlit dashboard app, ML/LLM integration, internal stages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Feedback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feedback collection (ratings, comments) and premium adjustment tracking for closed-loop improvement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Data Flow Diagram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end-to-end data flow can be summarized as follows: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[External Sources]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 Data (9 categories)  +  GRANDATA Marketplace (3 datasets)  +  RICHGO APT Prices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RAW_PUBLIC  →  STAGING (normalize)  →  INTERMEDIATE (segment + risk)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MART (insurance design + district summary + premium simulation)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6"/>
                <w:szCs w:val="16"/>
              </w:rPr>
              <w:t xml:space="preserve">[Streamlit Dashboard]     [Cortex Analyst NL Query]     [Feedback Loop]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 (Trial: xkrheif-fw39017)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COMPUTE_WH (X-Small), auto-suspend 60s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Marketplace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 (asset/income, floating population, card sales), RICHGO (apartment prices)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in Snowflake (5-page dashboard with Plotly)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 Interface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 Analyst with YAML semantic model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ML/AI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 Cortex ML (forecasting, anomaly detection), Cortex LLM (COMPLETE)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@ANALYTICS.STS_STREAMLIT (internal named stage for app files)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Data Characteristics by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RAW_PUBLIC: Public Data Ingestion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schema stores unmodified public data sourced from Korean government open data portals. Nine categories of data provide the foundation for risk assessment: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Statistics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RAW_FIRE_STATS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Fires, casualties, property damage by district/year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Crime Statistics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RAW_CRIME_STATS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Theft, burglary, total crime by district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RAW_BUILDING_AGE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year distribution, old building ratio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Risk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RAW_WEATHER_RISK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Typhoon, flood, heavy rain frequency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Coverage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RAW_CCTV_COVERAGE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count, coverage density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Households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RAW_SINGLE_HOUSEHOLD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1-person household ratio by district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Estate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RAW_APT_REAL_PRICE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Apartment transaction prices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Stations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RAW_FIRE_STATION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 count, response time proxy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Accidents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RAW_APPLIANCE_ACCIDENT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appliance-related incidents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STAGING: Normalized Views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Staging views normalize column names, apply type casting, and select only INSURE-relevant fields from both RAW_PUBLIC and GRANDATA Marketplace tables. Key staging tables include: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Transformations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STG_ASSET_INCOME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GRANDATA.ASSET_INCOME_INFO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40+ columns selected from 115, income/credit/asset normalization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STG_FLOATING_POPULATION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GRANDATA.FLOATING_POPULATION_INFO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population flow aggregated to district level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STG_CARD_SALES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GRANDATA.CARD_SALES_INFO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spending patterns by district and industry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STG_APT_PRICE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RICHGO (Marketplace)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Per-pyeong sale/jeonse prices by district (v1.2)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STG_FIRE_STATS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RAW_PUBLIC.RAW_FIRE_STATS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Standardized fire counts and damage amounts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STG_CRIME_STATS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RAW_PUBLIC.RAW_CRIME_STATS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Theft/burglary/total crime with TRIM() joins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STG_DISTRICT_MASTER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sources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25-district reference with population estimates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INTERMEDIATE: Segmentation &amp; Risk Scoring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intermediate layer contains the core analytical logic: customer segmentation and district-level composite risk scores.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3.3.1 INT_SEGMENT_CLASSIFICATION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Classifies all customers into a 5-dimensional segment matrix (21 unique segments) using GRANDATA demographics: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Logic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Lifecycle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A1~A6 + A0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 mapping: young professional, newlywed, child-rearing, school-age, middle-age, retiree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Asset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B1~B5 + B0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Asset/spending patterns: young-rich, frugal, active-investor, conservative-wealth, overspender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 Housing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C1~C4 + C0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 type: luxury-large, aged-villa, mid-apartment, studio/officetel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Occupation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D1~D3 + D0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concentration: self-employed/SME, professional/remote, large-corp-area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E: Risk Profile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E1~E3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Credit-based: low-risk-stable, mid-risk-standard, high-risk-concentrated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3.3.2 INT_DISTRICT_RISK_SCORE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Computes a composite risk score per district per year from 4 risk factors, 2 mitigation factors, and adjusted weights optimized for movable property insurance: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fires / 300 + fire casualties / 120 + property damage / 8B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Theft 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Theft / 6000 + burglary / 600 + total crime / 15000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 30yr+ / total buildings ratio, capped at 50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Typhoon + flood + heavy rain frequency normalized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Infra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station count deduction (mitigation)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Security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density deduction (mitigation)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Risk Grade mapping: Score &gt;= 30 = High Risk, 15~29 = Medium Risk, &lt; 15 = Low Risk.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MART: Business-Ready Tables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mart layer combines segmentation and risk scoring into actionable insurance products: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3.4.1 MART_INSURANCE_DESIGN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core mart table: one row per (district, period, segment combination). Computes estimated movable asset value as 15% of total assets + 8% of annual income + 2x annual installment spending. Base premium = asset value multiplied by risk-tier rate (0.3% for low-risk E1, 0.5% for mid E2, 0.8% for high E3), then adjusted by credit score multiplier (0.85 to 1.25). Also recommends coverage items per lifecycle segment (e.g., electronics damage + theft for young professionals, full household + liability for families).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3.4.2 MART_DISTRICT_INSURANCE_SUMMARY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Aggregated district-level view joining segment data with risk scores and apartment prices. Contains 25 districts (3 with GRANDATA actual data, 22 supplemented with Seoul averages). Key columns: GU_NAME, TOTAL_POPULATION, AVG_BASE_PREMIUM, ADJUSTED_PREMIUM_MONTHLY, COMPOSITE_RISK_SCORE, RISK_GRADE, AVG_SALE_PRICE_PYEONG, AVG_JEONSE_PRICE_PYEONG (v1.2), ESTIMATED_ANNUAL_MARKET_KRW.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3.4.3 MART_PREMIUM_SIMULATION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view that exposes all variables for the interactive premium simulator in Streamlit: base premium, risk adjustment, credit adjustment, and final monthly premium for any district/segment combination.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ANALYTICS: AI &amp; Visualization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analytics schema hosts the Streamlit app stage (@STS_STREAMLIT), the Cortex Analyst YAML semantic model, and ML/LLM integration tables. The Streamlit app (INSURE_DASHBOARD) is deployed as a Snowflake-native Streamlit application using the ANALYTICS warehouse.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FEEDBACK: Closed-Loop Learning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tables support the feedback loop: FEEDBACK_RESPONSES stores user ratings (risk accuracy, premium fairness, data quality, satisfaction) plus free-text comments and suggestions. FEEDBACK_PREMIUM_ADJUSTMENT tracks proposed premium modifications based on aggregated feedback for future model retraining.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Execution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SQL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is built via 13 sequential SQL scripts, each building upon the previous: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INSURE_DB_SETUP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+ 6 schemas creation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PUBLIC_DATA_DDL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 table definitions (9 tables)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SEED_DATA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reference data (GU codes, population)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DBT_STAGING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views over raw + marketplace data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DBT_INTERMEDIATE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classification + risk scoring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DBT_MART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design + district summary + premium sim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CORTEX_ANALYST.yaml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model for natural language queries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CORTEX_ML_LLM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forecasting + anomaly detection + LLM analysis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EXTERNAL_STAGE_SNOWPIPE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external stage + Snowpipe for data ingestion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FIX_MART_GU_JOIN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GU_CODE_MAPPING join 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FIX_GU_COVERAGE_AND_RISK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to 25 district expansion + risk weight optimization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V1.2_IMPROVEMENTS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 joins + APT_PRICE + feedback tables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Dashboard Operation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Streamlit dashboard is deployed to Snowflake as a native application (INSURE_DB.ANALYTICS.INSURE_DASHBOARD). The app source file is stored on the internal stage @ANALYTICS.STS_STREAMLIT and served via the Streamlit-in-Snowflake runtime. The dashboard consists of 5 pages: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Dashboard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metrics (25 gu, population, avg premium, market size, avg risk), risk bar chart, grade pie chart, Top 10 premium chart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scatter_mapbox with Seoul 25-district coordinates, switchable metrics (risk/premium/population), radar chart comparing selected district vs Seoul average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Analysis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risk detail table (fire/theft/building/weather + safety/CCTV scores), heatmap visualization, fire prediction chart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Simulator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calculator with district/segment/asset sliders, waterfall chart showing base → risk adj → credit adj → final premium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feedback form (4 rating dimensions + text), submission to FEEDBACK schema, summary statistics of collected feedback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Premium Calculation Formula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premium engine uses a three-stage calculation: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1 - Base Premium: </w:t>
      </w:r>
      <w:r>
        <w:rPr>
          <w:rFonts w:ascii="Arial" w:cs="Arial" w:eastAsia="Arial" w:hAnsi="Arial"/>
          <w:sz w:val="20"/>
          <w:szCs w:val="20"/>
        </w:rPr>
        <w:t xml:space="preserve">estimated_movable_asset_value * risk_tier_rate (0.3%~0.8% based on segment E risk profile)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2 - Risk Adjustment: </w:t>
      </w:r>
      <w:r>
        <w:rPr>
          <w:rFonts w:ascii="Arial" w:cs="Arial" w:eastAsia="Arial" w:hAnsi="Arial"/>
          <w:sz w:val="20"/>
          <w:szCs w:val="20"/>
        </w:rPr>
        <w:t xml:space="preserve">base_premium * asset_factor * (composite_risk_score / 200), where asset_factor = user_asset / 22000 (normalized)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3 - Credit Adjustment: </w:t>
      </w:r>
      <w:r>
        <w:rPr>
          <w:rFonts w:ascii="Arial" w:cs="Arial" w:eastAsia="Arial" w:hAnsi="Arial"/>
          <w:sz w:val="20"/>
          <w:szCs w:val="20"/>
        </w:rPr>
        <w:t xml:space="preserve">credit multiplier applied: 0.90 (score &gt;= 800), 0.95 (&gt;= 700), 1.05 (&lt; 700)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Premium = </w:t>
      </w:r>
      <w:r>
        <w:rPr>
          <w:rFonts w:ascii="Arial" w:cs="Arial" w:eastAsia="Arial" w:hAnsi="Arial"/>
          <w:sz w:val="20"/>
          <w:szCs w:val="20"/>
        </w:rPr>
        <w:t xml:space="preserve">(base * asset_factor + risk_adjustment) * credit_multiplier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Version History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2026-04-04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deployment: 6 schemas, 11 SQL scripts, 4-page Streamlit dashboard, Cortex Analyst, 3 districts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2026-04-04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to 25 districts (Seoul-wide), risk weight optimization (fire/theft 30% each), average risk 46.2 → 33.9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2026-04-05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join fix, APT_PRICE integration (RICHGO), 5-page dashboard (+Risk Map, +Feedback), waterfall chart, feedback system, average risk 33.9 → 19.8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Appendix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GRANDATA Marketplace Datasets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ASSET_INCOME_INFO: 115-column demographic dataset covering income distribution, credit scores, asset values, housing, spending, and insurance holdings per district/gender/age. FLOATING_POPULATION_INFO: Hourly floating population counts by district. CARD_SALES_INFO: Card transaction volumes by district and merchant category.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GRANDATA coverage is limited to 3 Seoul districts (Junggu, Yeongdeungpo-gu, Seocho-gu). The remaining 22 districts are supplemented with Seoul average values and public data risk scores.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Snowflake Services Used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Snowflake Marketplace (GRANDATA, RICHGO), Streamlit in Snowflake, Cortex Analyst, Cortex ML (forecasting, anomaly detection), Cortex LLM (COMPLETE function), Snowpipe, Internal Named Stages, WRITE_RAW_FILE stored procedure, Role-Based Access Control.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sql/01~13_*.sql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SQL pipeline scripts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sql/07_CORTEX_ANALYST.yaml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model for Cortex Analyst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streamlit/streamlit_app.py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5-page Streamlit dashboard (v1.2)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INSURE_VERSION_CHANGELOG.md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version change log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INSURE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2026-04-04T16:25:18.388Z</dcterms:created>
  <dcterms:modified xsi:type="dcterms:W3CDTF">2026-04-04T16:25:18.388Z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