
<file path=[Content_Types].xml><?xml version="1.0" encoding="utf-8"?>
<Types xmlns="http://schemas.openxmlformats.org/package/2006/content-types">
  <Default Extension="rels" ContentType="application/vnd.openxmlformats-package.relationships+xml"/>
  <Default Extension="bin" ContentType="application/vnd.openxmlformats-officedocument.oleObject"/>
  <Default Extension="wmf" ContentType="image/x-wmf"/>
  <Default Extension="xml" ContentType="application/vnd.openxmlformats-officedocument.wordprocessingml.numbering+xml"/>
  <Override PartName="/word/styles.xml" ContentType="application/vnd.openxmlformats-officedocument.wordprocessingml.styles+xml"/>
  <Override PartName="/word/document.xml" ContentType="application/vnd.openxmlformats-officedocument.wordprocessingml.document.main+xml"/>
</Types>
</file>

<file path=_rels/.rels><?xml version="1.0" encoding="UTF-8"?><Relationships xmlns="http://schemas.openxmlformats.org/package/2006/relationships"><Relationship Target="word/document.xml" Id="pkgRId0" Type="http://schemas.openxmlformats.org/officeDocument/2006/relationships/officeDocument" /></Relationships>
</file>

<file path=word/document.xml><?xml version="1.0" encoding="utf-8"?>
<w:document xmlns:w="http://schemas.openxmlformats.org/wordprocessingml/2006/main">
  <w:body>
    <w:p>
      <w:pPr>
        <w:spacing w:before="0" w:after="200" w:line="240"/>
        <w:ind w:right="0" w:left="0" w:firstLine="0"/>
        <w:jc w:val="center"/>
        <w:rPr>
          <w:rFonts w:ascii="Arial" w:hAnsi="Arial" w:cs="Arial" w:eastAsia="Arial"/>
          <w:color w:val="auto"/>
          <w:spacing w:val="0"/>
          <w:position w:val="0"/>
          <w:sz w:val="24"/>
          <w:shd w:fill="auto" w:val="clear"/>
        </w:rPr>
      </w:pPr>
      <w:r>
        <w:object w:dxaOrig="2632" w:dyaOrig="2834">
          <v:rect xmlns:o="urn:schemas-microsoft-com:office:office" xmlns:v="urn:schemas-microsoft-com:vml" id="rectole0000000000" style="width:131.600000pt;height:141.700000pt" o:preferrelative="t" o:ole="">
            <o:lock v:ext="edit"/>
            <v:imagedata xmlns:r="http://schemas.openxmlformats.org/officeDocument/2006/relationships" r:id="docRId1" o:title=""/>
          </v:rect>
          <o:OLEObject xmlns:r="http://schemas.openxmlformats.org/officeDocument/2006/relationships" xmlns:o="urn:schemas-microsoft-com:office:office" Type="Embed" ProgID="StaticMetafile" DrawAspect="Content" ObjectID="0000000000" ShapeID="rectole0000000000" r:id="docRId0"/>
        </w:object>
      </w:r>
    </w:p>
    <w:p>
      <w:pPr>
        <w:spacing w:before="0" w:after="80" w:line="240"/>
        <w:ind w:right="0" w:left="0" w:firstLine="0"/>
        <w:jc w:val="center"/>
        <w:rPr>
          <w:rFonts w:ascii="Arial" w:hAnsi="Arial" w:cs="Arial" w:eastAsia="Arial"/>
          <w:color w:val="auto"/>
          <w:spacing w:val="0"/>
          <w:position w:val="0"/>
          <w:sz w:val="24"/>
          <w:shd w:fill="auto" w:val="clear"/>
        </w:rPr>
      </w:pPr>
      <w:r>
        <w:rPr>
          <w:rFonts w:ascii="Arial" w:hAnsi="Arial" w:cs="Arial" w:eastAsia="Arial"/>
          <w:b/>
          <w:color w:val="1F3864"/>
          <w:spacing w:val="0"/>
          <w:position w:val="0"/>
          <w:sz w:val="40"/>
          <w:shd w:fill="auto" w:val="clear"/>
        </w:rPr>
        <w:t xml:space="preserve">Practices for Secure Software Report</w:t>
      </w:r>
    </w:p>
    <w:p>
      <w:pPr>
        <w:spacing w:before="0" w:after="40" w:line="240"/>
        <w:ind w:right="0" w:left="0" w:firstLine="0"/>
        <w:jc w:val="center"/>
        <w:rPr>
          <w:rFonts w:ascii="Arial" w:hAnsi="Arial" w:cs="Arial" w:eastAsia="Arial"/>
          <w:color w:val="auto"/>
          <w:spacing w:val="0"/>
          <w:position w:val="0"/>
          <w:sz w:val="24"/>
          <w:shd w:fill="auto" w:val="clear"/>
        </w:rPr>
      </w:pPr>
      <w:r>
        <w:rPr>
          <w:rFonts w:ascii="Arial" w:hAnsi="Arial" w:cs="Arial" w:eastAsia="Arial"/>
          <w:color w:val="555555"/>
          <w:spacing w:val="0"/>
          <w:position w:val="0"/>
          <w:sz w:val="26"/>
          <w:shd w:fill="auto" w:val="clear"/>
        </w:rPr>
        <w:t xml:space="preserve">CS 305 </w:t>
      </w:r>
      <w:r>
        <w:rPr>
          <w:rFonts w:ascii="Arial" w:hAnsi="Arial" w:cs="Arial" w:eastAsia="Arial"/>
          <w:color w:val="555555"/>
          <w:spacing w:val="0"/>
          <w:position w:val="0"/>
          <w:sz w:val="26"/>
          <w:shd w:fill="auto" w:val="clear"/>
        </w:rPr>
        <w:t xml:space="preserve">–</w:t>
      </w:r>
      <w:r>
        <w:rPr>
          <w:rFonts w:ascii="Arial" w:hAnsi="Arial" w:cs="Arial" w:eastAsia="Arial"/>
          <w:color w:val="555555"/>
          <w:spacing w:val="0"/>
          <w:position w:val="0"/>
          <w:sz w:val="26"/>
          <w:shd w:fill="auto" w:val="clear"/>
        </w:rPr>
        <w:t xml:space="preserve"> Software Security</w:t>
      </w:r>
    </w:p>
    <w:p>
      <w:pPr>
        <w:spacing w:before="0" w:after="40" w:line="240"/>
        <w:ind w:right="0" w:left="0" w:firstLine="0"/>
        <w:jc w:val="center"/>
        <w:rPr>
          <w:rFonts w:ascii="Arial" w:hAnsi="Arial" w:cs="Arial" w:eastAsia="Arial"/>
          <w:color w:val="auto"/>
          <w:spacing w:val="0"/>
          <w:position w:val="0"/>
          <w:sz w:val="24"/>
          <w:shd w:fill="auto" w:val="clear"/>
        </w:rPr>
      </w:pPr>
      <w:r>
        <w:rPr>
          <w:rFonts w:ascii="Arial" w:hAnsi="Arial" w:cs="Arial" w:eastAsia="Arial"/>
          <w:color w:val="555555"/>
          <w:spacing w:val="0"/>
          <w:position w:val="0"/>
          <w:sz w:val="24"/>
          <w:shd w:fill="auto" w:val="clear"/>
        </w:rPr>
        <w:t xml:space="preserve">Southern New Hampshire University</w:t>
      </w:r>
    </w:p>
    <w:p>
      <w:pPr>
        <w:spacing w:before="0" w:after="120" w:line="240"/>
        <w:ind w:right="0" w:left="0" w:firstLine="0"/>
        <w:jc w:val="left"/>
        <w:rPr>
          <w:rFonts w:ascii="Arial" w:hAnsi="Arial" w:cs="Arial" w:eastAsia="Arial"/>
          <w:color w:val="auto"/>
          <w:spacing w:val="0"/>
          <w:position w:val="0"/>
          <w:sz w:val="24"/>
          <w:shd w:fill="auto" w:val="clear"/>
        </w:rPr>
      </w:pPr>
    </w:p>
    <w:p>
      <w:pPr>
        <w:spacing w:before="0" w:after="200" w:line="240"/>
        <w:ind w:right="0" w:left="0" w:firstLine="0"/>
        <w:jc w:val="center"/>
        <w:rPr>
          <w:rFonts w:ascii="Arial" w:hAnsi="Arial" w:cs="Arial" w:eastAsia="Arial"/>
          <w:color w:val="auto"/>
          <w:spacing w:val="0"/>
          <w:position w:val="0"/>
          <w:sz w:val="24"/>
          <w:shd w:fill="auto" w:val="clear"/>
        </w:rPr>
      </w:pPr>
      <w:r>
        <w:object w:dxaOrig="3644" w:dyaOrig="1235">
          <v:rect xmlns:o="urn:schemas-microsoft-com:office:office" xmlns:v="urn:schemas-microsoft-com:vml" id="rectole0000000001" style="width:182.200000pt;height:61.750000pt" o:preferrelative="t" o:ole="">
            <o:lock v:ext="edit"/>
            <v:imagedata xmlns:r="http://schemas.openxmlformats.org/officeDocument/2006/relationships" r:id="docRId3" o:title=""/>
          </v:rect>
          <o:OLEObject xmlns:r="http://schemas.openxmlformats.org/officeDocument/2006/relationships" xmlns:o="urn:schemas-microsoft-com:office:office" Type="Embed" ProgID="StaticMetafile" DrawAspect="Content" ObjectID="0000000001" ShapeID="rectole0000000001" r:id="docRId2"/>
        </w:object>
      </w:r>
    </w:p>
    <w:p>
      <w:pPr>
        <w:spacing w:before="0" w:after="120" w:line="240"/>
        <w:ind w:right="0" w:left="0" w:firstLine="0"/>
        <w:jc w:val="left"/>
        <w:rPr>
          <w:rFonts w:ascii="Arial" w:hAnsi="Arial" w:cs="Arial" w:eastAsia="Arial"/>
          <w:color w:val="auto"/>
          <w:spacing w:val="0"/>
          <w:position w:val="0"/>
          <w:sz w:val="24"/>
          <w:shd w:fill="auto" w:val="clear"/>
        </w:rPr>
      </w:pPr>
    </w:p>
    <w:p>
      <w:pPr>
        <w:spacing w:before="300" w:after="200" w:line="240"/>
        <w:ind w:right="0" w:left="0" w:firstLine="0"/>
        <w:jc w:val="left"/>
        <w:rPr>
          <w:rFonts w:ascii="Arial" w:hAnsi="Arial" w:cs="Arial" w:eastAsia="Arial"/>
          <w:b/>
          <w:color w:val="1F3864"/>
          <w:spacing w:val="0"/>
          <w:position w:val="0"/>
          <w:sz w:val="32"/>
          <w:shd w:fill="auto" w:val="clear"/>
        </w:rPr>
      </w:pPr>
      <w:r>
        <w:rPr>
          <w:rFonts w:ascii="Arial" w:hAnsi="Arial" w:cs="Arial" w:eastAsia="Arial"/>
          <w:b/>
          <w:color w:val="1F3864"/>
          <w:spacing w:val="0"/>
          <w:position w:val="0"/>
          <w:sz w:val="32"/>
          <w:shd w:fill="auto" w:val="clear"/>
        </w:rPr>
        <w:t xml:space="preserve">Document Revision History</w:t>
      </w:r>
    </w:p>
    <w:tbl>
      <w:tblPr/>
      <w:tblGrid>
        <w:gridCol w:w="1800"/>
        <w:gridCol w:w="1800"/>
        <w:gridCol w:w="2880"/>
        <w:gridCol w:w="2880"/>
      </w:tblGrid>
      <w:tr>
        <w:trPr>
          <w:trHeight w:val="1" w:hRule="atLeast"/>
          <w:jc w:val="left"/>
        </w:trPr>
        <w:tc>
          <w:tcPr>
            <w:tcW w:w="1800" w:type="dxa"/>
            <w:tcBorders>
              <w:top w:val="single" w:color="cccccc" w:sz="1"/>
              <w:left w:val="single" w:color="cccccc" w:sz="1"/>
              <w:bottom w:val="single" w:color="cccccc" w:sz="1"/>
              <w:right w:val="single" w:color="cccccc" w:sz="1"/>
            </w:tcBorders>
            <w:shd w:color="000000" w:fill="2e5496" w:val="clear"/>
            <w:tcMar>
              <w:left w:w="120" w:type="dxa"/>
              <w:right w:w="120" w:type="dxa"/>
            </w:tcMar>
            <w:vAlign w:val="top"/>
          </w:tcPr>
          <w:p>
            <w:pPr>
              <w:spacing w:before="0" w:after="0" w:line="240"/>
              <w:ind w:right="0" w:left="0" w:firstLine="0"/>
              <w:jc w:val="left"/>
              <w:rPr>
                <w:spacing w:val="0"/>
                <w:position w:val="0"/>
                <w:sz w:val="22"/>
              </w:rPr>
            </w:pPr>
            <w:r>
              <w:rPr>
                <w:rFonts w:ascii="Arial" w:hAnsi="Arial" w:cs="Arial" w:eastAsia="Arial"/>
                <w:b/>
                <w:color w:val="FFFFFF"/>
                <w:spacing w:val="0"/>
                <w:position w:val="0"/>
                <w:sz w:val="22"/>
                <w:shd w:fill="auto" w:val="clear"/>
              </w:rPr>
              <w:t xml:space="preserve">Version</w:t>
            </w:r>
          </w:p>
        </w:tc>
        <w:tc>
          <w:tcPr>
            <w:tcW w:w="1800" w:type="dxa"/>
            <w:tcBorders>
              <w:top w:val="single" w:color="cccccc" w:sz="1"/>
              <w:left w:val="single" w:color="cccccc" w:sz="1"/>
              <w:bottom w:val="single" w:color="cccccc" w:sz="1"/>
              <w:right w:val="single" w:color="cccccc" w:sz="1"/>
            </w:tcBorders>
            <w:shd w:color="000000" w:fill="2e5496" w:val="clear"/>
            <w:tcMar>
              <w:left w:w="120" w:type="dxa"/>
              <w:right w:w="120" w:type="dxa"/>
            </w:tcMar>
            <w:vAlign w:val="top"/>
          </w:tcPr>
          <w:p>
            <w:pPr>
              <w:spacing w:before="0" w:after="0" w:line="240"/>
              <w:ind w:right="0" w:left="0" w:firstLine="0"/>
              <w:jc w:val="left"/>
              <w:rPr>
                <w:spacing w:val="0"/>
                <w:position w:val="0"/>
                <w:sz w:val="22"/>
              </w:rPr>
            </w:pPr>
            <w:r>
              <w:rPr>
                <w:rFonts w:ascii="Arial" w:hAnsi="Arial" w:cs="Arial" w:eastAsia="Arial"/>
                <w:b/>
                <w:color w:val="FFFFFF"/>
                <w:spacing w:val="0"/>
                <w:position w:val="0"/>
                <w:sz w:val="22"/>
                <w:shd w:fill="auto" w:val="clear"/>
              </w:rPr>
              <w:t xml:space="preserve">Date</w:t>
            </w:r>
          </w:p>
        </w:tc>
        <w:tc>
          <w:tcPr>
            <w:tcW w:w="2880" w:type="dxa"/>
            <w:tcBorders>
              <w:top w:val="single" w:color="cccccc" w:sz="1"/>
              <w:left w:val="single" w:color="cccccc" w:sz="1"/>
              <w:bottom w:val="single" w:color="cccccc" w:sz="1"/>
              <w:right w:val="single" w:color="cccccc" w:sz="1"/>
            </w:tcBorders>
            <w:shd w:color="000000" w:fill="2e5496" w:val="clear"/>
            <w:tcMar>
              <w:left w:w="120" w:type="dxa"/>
              <w:right w:w="120" w:type="dxa"/>
            </w:tcMar>
            <w:vAlign w:val="top"/>
          </w:tcPr>
          <w:p>
            <w:pPr>
              <w:spacing w:before="0" w:after="0" w:line="240"/>
              <w:ind w:right="0" w:left="0" w:firstLine="0"/>
              <w:jc w:val="left"/>
              <w:rPr>
                <w:spacing w:val="0"/>
                <w:position w:val="0"/>
                <w:sz w:val="22"/>
              </w:rPr>
            </w:pPr>
            <w:r>
              <w:rPr>
                <w:rFonts w:ascii="Arial" w:hAnsi="Arial" w:cs="Arial" w:eastAsia="Arial"/>
                <w:b/>
                <w:color w:val="FFFFFF"/>
                <w:spacing w:val="0"/>
                <w:position w:val="0"/>
                <w:sz w:val="22"/>
                <w:shd w:fill="auto" w:val="clear"/>
              </w:rPr>
              <w:t xml:space="preserve">Author</w:t>
            </w:r>
          </w:p>
        </w:tc>
        <w:tc>
          <w:tcPr>
            <w:tcW w:w="2880" w:type="dxa"/>
            <w:tcBorders>
              <w:top w:val="single" w:color="cccccc" w:sz="1"/>
              <w:left w:val="single" w:color="cccccc" w:sz="1"/>
              <w:bottom w:val="single" w:color="cccccc" w:sz="1"/>
              <w:right w:val="single" w:color="cccccc" w:sz="1"/>
            </w:tcBorders>
            <w:shd w:color="000000" w:fill="2e5496" w:val="clear"/>
            <w:tcMar>
              <w:left w:w="120" w:type="dxa"/>
              <w:right w:w="120" w:type="dxa"/>
            </w:tcMar>
            <w:vAlign w:val="top"/>
          </w:tcPr>
          <w:p>
            <w:pPr>
              <w:spacing w:before="0" w:after="0" w:line="240"/>
              <w:ind w:right="0" w:left="0" w:firstLine="0"/>
              <w:jc w:val="left"/>
              <w:rPr>
                <w:spacing w:val="0"/>
                <w:position w:val="0"/>
                <w:sz w:val="22"/>
              </w:rPr>
            </w:pPr>
            <w:r>
              <w:rPr>
                <w:rFonts w:ascii="Arial" w:hAnsi="Arial" w:cs="Arial" w:eastAsia="Arial"/>
                <w:b/>
                <w:color w:val="FFFFFF"/>
                <w:spacing w:val="0"/>
                <w:position w:val="0"/>
                <w:sz w:val="22"/>
                <w:shd w:fill="auto" w:val="clear"/>
              </w:rPr>
              <w:t xml:space="preserve">Comments</w:t>
            </w:r>
          </w:p>
        </w:tc>
      </w:tr>
      <w:tr>
        <w:trPr>
          <w:trHeight w:val="1" w:hRule="atLeast"/>
          <w:jc w:val="left"/>
        </w:trPr>
        <w:tc>
          <w:tcPr>
            <w:tcW w:w="1800" w:type="dxa"/>
            <w:tcBorders>
              <w:top w:val="single" w:color="cccccc" w:sz="1"/>
              <w:left w:val="single" w:color="cccccc" w:sz="1"/>
              <w:bottom w:val="single" w:color="cccccc" w:sz="1"/>
              <w:right w:val="single" w:color="cccccc" w:sz="1"/>
            </w:tcBorders>
            <w:shd w:color="000000" w:fill="ffffff" w:val="clear"/>
            <w:tcMar>
              <w:left w:w="120" w:type="dxa"/>
              <w:right w:w="120" w:type="dxa"/>
            </w:tcMar>
            <w:vAlign w:val="top"/>
          </w:tcPr>
          <w:p>
            <w:pPr>
              <w:spacing w:before="0" w:after="0" w:line="240"/>
              <w:ind w:right="0" w:left="0" w:firstLine="0"/>
              <w:jc w:val="left"/>
              <w:rPr>
                <w:color w:val="auto"/>
                <w:spacing w:val="0"/>
                <w:position w:val="0"/>
              </w:rPr>
            </w:pPr>
            <w:r>
              <w:rPr>
                <w:rFonts w:ascii="Arial" w:hAnsi="Arial" w:cs="Arial" w:eastAsia="Arial"/>
                <w:color w:val="auto"/>
                <w:spacing w:val="0"/>
                <w:position w:val="0"/>
                <w:sz w:val="24"/>
                <w:shd w:fill="auto" w:val="clear"/>
              </w:rPr>
              <w:t xml:space="preserve">1.0</w:t>
            </w:r>
          </w:p>
        </w:tc>
        <w:tc>
          <w:tcPr>
            <w:tcW w:w="1800" w:type="dxa"/>
            <w:tcBorders>
              <w:top w:val="single" w:color="cccccc" w:sz="1"/>
              <w:left w:val="single" w:color="cccccc" w:sz="1"/>
              <w:bottom w:val="single" w:color="cccccc" w:sz="1"/>
              <w:right w:val="single" w:color="cccccc" w:sz="1"/>
            </w:tcBorders>
            <w:shd w:color="000000" w:fill="ffffff" w:val="clear"/>
            <w:tcMar>
              <w:left w:w="120" w:type="dxa"/>
              <w:right w:w="120" w:type="dxa"/>
            </w:tcMar>
            <w:vAlign w:val="top"/>
          </w:tcPr>
          <w:p>
            <w:pPr>
              <w:spacing w:before="0" w:after="0" w:line="240"/>
              <w:ind w:right="0" w:left="0" w:firstLine="0"/>
              <w:jc w:val="left"/>
              <w:rPr>
                <w:color w:val="auto"/>
                <w:spacing w:val="0"/>
                <w:position w:val="0"/>
              </w:rPr>
            </w:pPr>
            <w:r>
              <w:rPr>
                <w:rFonts w:ascii="Arial" w:hAnsi="Arial" w:cs="Arial" w:eastAsia="Arial"/>
                <w:color w:val="auto"/>
                <w:spacing w:val="0"/>
                <w:position w:val="0"/>
                <w:sz w:val="24"/>
                <w:shd w:fill="auto" w:val="clear"/>
              </w:rPr>
              <w:t xml:space="preserve">02/22/2026</w:t>
            </w:r>
          </w:p>
        </w:tc>
        <w:tc>
          <w:tcPr>
            <w:tcW w:w="2880" w:type="dxa"/>
            <w:tcBorders>
              <w:top w:val="single" w:color="cccccc" w:sz="1"/>
              <w:left w:val="single" w:color="cccccc" w:sz="1"/>
              <w:bottom w:val="single" w:color="cccccc" w:sz="1"/>
              <w:right w:val="single" w:color="cccccc" w:sz="1"/>
            </w:tcBorders>
            <w:shd w:color="000000" w:fill="ffffff" w:val="clear"/>
            <w:tcMar>
              <w:left w:w="120" w:type="dxa"/>
              <w:right w:w="120" w:type="dxa"/>
            </w:tcMar>
            <w:vAlign w:val="top"/>
          </w:tcPr>
          <w:p>
            <w:pPr>
              <w:spacing w:before="0" w:after="0" w:line="240"/>
              <w:ind w:right="0" w:left="0" w:firstLine="0"/>
              <w:jc w:val="left"/>
              <w:rPr>
                <w:color w:val="auto"/>
                <w:spacing w:val="0"/>
                <w:position w:val="0"/>
              </w:rPr>
            </w:pPr>
            <w:r>
              <w:rPr>
                <w:rFonts w:ascii="Arial" w:hAnsi="Arial" w:cs="Arial" w:eastAsia="Arial"/>
                <w:color w:val="auto"/>
                <w:spacing w:val="0"/>
                <w:position w:val="0"/>
                <w:sz w:val="24"/>
                <w:shd w:fill="auto" w:val="clear"/>
              </w:rPr>
              <w:t xml:space="preserve">Nicholas Clark</w:t>
            </w:r>
          </w:p>
        </w:tc>
        <w:tc>
          <w:tcPr>
            <w:tcW w:w="2880" w:type="dxa"/>
            <w:tcBorders>
              <w:top w:val="single" w:color="cccccc" w:sz="1"/>
              <w:left w:val="single" w:color="cccccc" w:sz="1"/>
              <w:bottom w:val="single" w:color="cccccc" w:sz="1"/>
              <w:right w:val="single" w:color="cccccc" w:sz="1"/>
            </w:tcBorders>
            <w:shd w:color="000000" w:fill="ffffff" w:val="clear"/>
            <w:tcMar>
              <w:left w:w="120" w:type="dxa"/>
              <w:right w:w="120" w:type="dxa"/>
            </w:tcMar>
            <w:vAlign w:val="top"/>
          </w:tcPr>
          <w:p>
            <w:pPr>
              <w:spacing w:before="0" w:after="0" w:line="240"/>
              <w:ind w:right="0" w:left="0" w:firstLine="0"/>
              <w:jc w:val="left"/>
              <w:rPr>
                <w:color w:val="auto"/>
                <w:spacing w:val="0"/>
                <w:position w:val="0"/>
              </w:rPr>
            </w:pPr>
            <w:r>
              <w:rPr>
                <w:rFonts w:ascii="Arial" w:hAnsi="Arial" w:cs="Arial" w:eastAsia="Arial"/>
                <w:color w:val="auto"/>
                <w:spacing w:val="0"/>
                <w:position w:val="0"/>
                <w:sz w:val="24"/>
                <w:shd w:fill="auto" w:val="clear"/>
              </w:rPr>
              <w:t xml:space="preserve">Initial submission</w:t>
            </w:r>
          </w:p>
        </w:tc>
      </w:tr>
    </w:tbl>
    <w:p>
      <w:pPr>
        <w:spacing w:before="0" w:after="120" w:line="240"/>
        <w:ind w:right="0" w:left="0" w:firstLine="0"/>
        <w:jc w:val="left"/>
        <w:rPr>
          <w:rFonts w:ascii="Arial" w:hAnsi="Arial" w:cs="Arial" w:eastAsia="Arial"/>
          <w:color w:val="auto"/>
          <w:spacing w:val="0"/>
          <w:position w:val="0"/>
          <w:sz w:val="24"/>
          <w:shd w:fill="auto" w:val="clear"/>
        </w:rPr>
      </w:pPr>
    </w:p>
    <w:p>
      <w:pPr>
        <w:spacing w:before="300" w:after="200" w:line="240"/>
        <w:ind w:right="0" w:left="0" w:firstLine="0"/>
        <w:jc w:val="left"/>
        <w:rPr>
          <w:rFonts w:ascii="Arial" w:hAnsi="Arial" w:cs="Arial" w:eastAsia="Arial"/>
          <w:b/>
          <w:color w:val="1F3864"/>
          <w:spacing w:val="0"/>
          <w:position w:val="0"/>
          <w:sz w:val="32"/>
          <w:shd w:fill="auto" w:val="clear"/>
        </w:rPr>
      </w:pPr>
      <w:r>
        <w:rPr>
          <w:rFonts w:ascii="Arial" w:hAnsi="Arial" w:cs="Arial" w:eastAsia="Arial"/>
          <w:b/>
          <w:color w:val="1F3864"/>
          <w:spacing w:val="0"/>
          <w:position w:val="0"/>
          <w:sz w:val="32"/>
          <w:shd w:fill="auto" w:val="clear"/>
        </w:rPr>
        <w:t xml:space="preserve">Developer</w:t>
      </w:r>
    </w:p>
    <w:p>
      <w:pPr>
        <w:spacing w:before="0" w:after="160" w:line="240"/>
        <w:ind w:right="0" w:left="0" w:firstLine="0"/>
        <w:jc w:val="left"/>
        <w:rPr>
          <w:rFonts w:ascii="Arial" w:hAnsi="Arial" w:cs="Arial" w:eastAsia="Arial"/>
          <w:color w:val="auto"/>
          <w:spacing w:val="0"/>
          <w:position w:val="0"/>
          <w:sz w:val="24"/>
          <w:shd w:fill="auto" w:val="clear"/>
        </w:rPr>
      </w:pPr>
      <w:r>
        <w:rPr>
          <w:rFonts w:ascii="Arial" w:hAnsi="Arial" w:cs="Arial" w:eastAsia="Arial"/>
          <w:color w:val="auto"/>
          <w:spacing w:val="0"/>
          <w:position w:val="0"/>
          <w:sz w:val="24"/>
          <w:shd w:fill="auto" w:val="clear"/>
        </w:rPr>
        <w:t xml:space="preserve">Nicholas S Clark</w:t>
      </w:r>
    </w:p>
    <w:p>
      <w:pPr>
        <w:spacing w:before="0" w:after="120" w:line="240"/>
        <w:ind w:right="0" w:left="0" w:firstLine="0"/>
        <w:jc w:val="left"/>
        <w:rPr>
          <w:rFonts w:ascii="Arial" w:hAnsi="Arial" w:cs="Arial" w:eastAsia="Arial"/>
          <w:color w:val="auto"/>
          <w:spacing w:val="0"/>
          <w:position w:val="0"/>
          <w:sz w:val="24"/>
          <w:shd w:fill="auto" w:val="clear"/>
        </w:rPr>
      </w:pPr>
    </w:p>
    <w:p>
      <w:pPr>
        <w:spacing w:before="300" w:after="200" w:line="240"/>
        <w:ind w:right="0" w:left="0" w:firstLine="0"/>
        <w:jc w:val="left"/>
        <w:rPr>
          <w:rFonts w:ascii="Arial" w:hAnsi="Arial" w:cs="Arial" w:eastAsia="Arial"/>
          <w:b/>
          <w:color w:val="1F3864"/>
          <w:spacing w:val="0"/>
          <w:position w:val="0"/>
          <w:sz w:val="32"/>
          <w:shd w:fill="auto" w:val="clear"/>
        </w:rPr>
      </w:pPr>
      <w:r>
        <w:rPr>
          <w:rFonts w:ascii="Arial" w:hAnsi="Arial" w:cs="Arial" w:eastAsia="Arial"/>
          <w:b/>
          <w:color w:val="1F3864"/>
          <w:spacing w:val="0"/>
          <w:position w:val="0"/>
          <w:sz w:val="32"/>
          <w:shd w:fill="auto" w:val="clear"/>
        </w:rPr>
        <w:t xml:space="preserve">1. Algorithm Cipher</w:t>
      </w:r>
    </w:p>
    <w:p>
      <w:pPr>
        <w:spacing w:before="240" w:after="160" w:line="240"/>
        <w:ind w:right="0" w:left="0" w:firstLine="0"/>
        <w:jc w:val="left"/>
        <w:rPr>
          <w:rFonts w:ascii="Arial" w:hAnsi="Arial" w:cs="Arial" w:eastAsia="Arial"/>
          <w:b/>
          <w:color w:val="2E5496"/>
          <w:spacing w:val="0"/>
          <w:position w:val="0"/>
          <w:sz w:val="28"/>
          <w:shd w:fill="auto" w:val="clear"/>
        </w:rPr>
      </w:pPr>
      <w:r>
        <w:rPr>
          <w:rFonts w:ascii="Arial" w:hAnsi="Arial" w:cs="Arial" w:eastAsia="Arial"/>
          <w:b/>
          <w:color w:val="2E5496"/>
          <w:spacing w:val="0"/>
          <w:position w:val="0"/>
          <w:sz w:val="28"/>
          <w:shd w:fill="auto" w:val="clear"/>
        </w:rPr>
        <w:t xml:space="preserve">Overview</w:t>
      </w:r>
    </w:p>
    <w:p>
      <w:pPr>
        <w:spacing w:before="0" w:after="160" w:line="240"/>
        <w:ind w:right="0" w:left="0" w:firstLine="0"/>
        <w:jc w:val="left"/>
        <w:rPr>
          <w:rFonts w:ascii="Arial" w:hAnsi="Arial" w:cs="Arial" w:eastAsia="Arial"/>
          <w:color w:val="auto"/>
          <w:spacing w:val="0"/>
          <w:position w:val="0"/>
          <w:sz w:val="24"/>
          <w:shd w:fill="auto" w:val="clear"/>
        </w:rPr>
      </w:pPr>
      <w:r>
        <w:rPr>
          <w:rFonts w:ascii="Arial" w:hAnsi="Arial" w:cs="Arial" w:eastAsia="Arial"/>
          <w:color w:val="auto"/>
          <w:spacing w:val="0"/>
          <w:position w:val="0"/>
          <w:sz w:val="24"/>
          <w:shd w:fill="auto" w:val="clear"/>
        </w:rPr>
        <w:t xml:space="preserve">My recommended encryption algorithm for Artemis Financial’s web application is SHA-256 (Secure Hash Algorithm 256-bit), part of the SHA-2 family designed by the National Security Agency (NSA) and published by the National Institute of Standards and Technology (NIST) in 2001. SHA-256 is a one-way cryptographic hash function, meaning it takes an input (or “message”) and produces a fixed-size 256-bit (32-byte) hash value known as a message digest. This algorithm is deployed as the checksum verification mechanism in Artemis Financial’s Spring Boot application to ensure data integrity during transmission.</w:t>
      </w:r>
    </w:p>
    <w:p>
      <w:pPr>
        <w:spacing w:before="240" w:after="160" w:line="240"/>
        <w:ind w:right="0" w:left="0" w:firstLine="0"/>
        <w:jc w:val="left"/>
        <w:rPr>
          <w:rFonts w:ascii="Arial" w:hAnsi="Arial" w:cs="Arial" w:eastAsia="Arial"/>
          <w:b/>
          <w:color w:val="2E5496"/>
          <w:spacing w:val="0"/>
          <w:position w:val="0"/>
          <w:sz w:val="28"/>
          <w:shd w:fill="auto" w:val="clear"/>
        </w:rPr>
      </w:pPr>
      <w:r>
        <w:rPr>
          <w:rFonts w:ascii="Arial" w:hAnsi="Arial" w:cs="Arial" w:eastAsia="Arial"/>
          <w:b/>
          <w:color w:val="2E5496"/>
          <w:spacing w:val="0"/>
          <w:position w:val="0"/>
          <w:sz w:val="28"/>
          <w:shd w:fill="auto" w:val="clear"/>
        </w:rPr>
        <w:t xml:space="preserve">Hash Functions and Bit Levels</w:t>
      </w:r>
    </w:p>
    <w:p>
      <w:pPr>
        <w:spacing w:before="0" w:after="160" w:line="240"/>
        <w:ind w:right="0" w:left="0" w:firstLine="0"/>
        <w:jc w:val="left"/>
        <w:rPr>
          <w:rFonts w:ascii="Arial" w:hAnsi="Arial" w:cs="Arial" w:eastAsia="Arial"/>
          <w:color w:val="auto"/>
          <w:spacing w:val="0"/>
          <w:position w:val="0"/>
          <w:sz w:val="24"/>
          <w:shd w:fill="auto" w:val="clear"/>
        </w:rPr>
      </w:pPr>
      <w:r>
        <w:rPr>
          <w:rFonts w:ascii="Arial" w:hAnsi="Arial" w:cs="Arial" w:eastAsia="Arial"/>
          <w:color w:val="auto"/>
          <w:spacing w:val="0"/>
          <w:position w:val="0"/>
          <w:sz w:val="24"/>
          <w:shd w:fill="auto" w:val="clear"/>
        </w:rPr>
        <w:t xml:space="preserve">SHA-256 belongs to the SHA-2 family, which includes SHA-224, SHA-256, SHA-384, SHA-512, SHA-512/224, and SHA-512/256. The “256” refers to the 256-bit output length of the hash digest. SHA-256 processes data in 512-bit blocks using 64 rounds of compression per block. The algorithm applies a series of bitwise operations including AND, OR, XOR, and bitwise rotation, along with modular addition. The result is always a 64-character hexadecimal string regardless of the input size. This fixed-length output ensures consistent behavior for any size of input data and makes it computationally infeasible to reverse-engineer the original input from the hash value (preimage resistance).</w:t>
      </w:r>
    </w:p>
    <w:p>
      <w:pPr>
        <w:spacing w:before="240" w:after="160" w:line="240"/>
        <w:ind w:right="0" w:left="0" w:firstLine="0"/>
        <w:jc w:val="left"/>
        <w:rPr>
          <w:rFonts w:ascii="Arial" w:hAnsi="Arial" w:cs="Arial" w:eastAsia="Arial"/>
          <w:b/>
          <w:color w:val="2E5496"/>
          <w:spacing w:val="0"/>
          <w:position w:val="0"/>
          <w:sz w:val="28"/>
          <w:shd w:fill="auto" w:val="clear"/>
        </w:rPr>
      </w:pPr>
      <w:r>
        <w:rPr>
          <w:rFonts w:ascii="Arial" w:hAnsi="Arial" w:cs="Arial" w:eastAsia="Arial"/>
          <w:b/>
          <w:color w:val="2E5496"/>
          <w:spacing w:val="0"/>
          <w:position w:val="0"/>
          <w:sz w:val="28"/>
          <w:shd w:fill="auto" w:val="clear"/>
        </w:rPr>
        <w:t xml:space="preserve">Random Numbers, Key Types, and Cryptographic Properties</w:t>
      </w:r>
    </w:p>
    <w:p>
      <w:pPr>
        <w:spacing w:before="0" w:after="160" w:line="240"/>
        <w:ind w:right="0" w:left="0" w:firstLine="0"/>
        <w:jc w:val="left"/>
        <w:rPr>
          <w:rFonts w:ascii="Arial" w:hAnsi="Arial" w:cs="Arial" w:eastAsia="Arial"/>
          <w:color w:val="auto"/>
          <w:spacing w:val="0"/>
          <w:position w:val="0"/>
          <w:sz w:val="24"/>
          <w:shd w:fill="auto" w:val="clear"/>
        </w:rPr>
      </w:pPr>
      <w:r>
        <w:rPr>
          <w:rFonts w:ascii="Arial" w:hAnsi="Arial" w:cs="Arial" w:eastAsia="Arial"/>
          <w:color w:val="auto"/>
          <w:spacing w:val="0"/>
          <w:position w:val="0"/>
          <w:sz w:val="24"/>
          <w:shd w:fill="auto" w:val="clear"/>
        </w:rPr>
        <w:t xml:space="preserve">SHA-256 is a hashing algorithm, not an encryption algorithm, so it does not use symmetric or asymmetric keys in the traditional sense. However, it plays a critical role in asymmetric (public-key) cryptography as part of digital signatures and certificate verification. Within the TLS/HTTPS framework deployed for Artemis Financial, SHA-256 is used in conjunction with RSA (an asymmetric algorithm) to sign the self-signed certificate. RSA uses a mathematically related key pair </w:t>
      </w:r>
      <w:r>
        <w:rPr>
          <w:rFonts w:ascii="Arial" w:hAnsi="Arial" w:cs="Arial" w:eastAsia="Arial"/>
          <w:color w:val="auto"/>
          <w:spacing w:val="0"/>
          <w:position w:val="0"/>
          <w:sz w:val="24"/>
          <w:shd w:fill="auto" w:val="clear"/>
        </w:rPr>
        <w:t xml:space="preserve">—</w:t>
      </w:r>
      <w:r>
        <w:rPr>
          <w:rFonts w:ascii="Arial" w:hAnsi="Arial" w:cs="Arial" w:eastAsia="Arial"/>
          <w:color w:val="auto"/>
          <w:spacing w:val="0"/>
          <w:position w:val="0"/>
          <w:sz w:val="24"/>
          <w:shd w:fill="auto" w:val="clear"/>
        </w:rPr>
        <w:t xml:space="preserve"> a public key for encryption or signature verification and a private key for decryption or signing. The Java Keytool generates a 2048-bit RSA key pair, which is the current industry standard for asymmetric security. Random number generation is a foundational component of key creation: the Java Security API’s SecureRandom class is used internally to generate cryptographically strong pseudo-random numbers during key pair generation, ensuring that private keys cannot be predicted or reproduced.</w:t>
      </w:r>
    </w:p>
    <w:p>
      <w:pPr>
        <w:spacing w:before="240" w:after="160" w:line="240"/>
        <w:ind w:right="0" w:left="0" w:firstLine="0"/>
        <w:jc w:val="left"/>
        <w:rPr>
          <w:rFonts w:ascii="Arial" w:hAnsi="Arial" w:cs="Arial" w:eastAsia="Arial"/>
          <w:b/>
          <w:color w:val="2E5496"/>
          <w:spacing w:val="0"/>
          <w:position w:val="0"/>
          <w:sz w:val="28"/>
          <w:shd w:fill="auto" w:val="clear"/>
        </w:rPr>
      </w:pPr>
      <w:r>
        <w:rPr>
          <w:rFonts w:ascii="Arial" w:hAnsi="Arial" w:cs="Arial" w:eastAsia="Arial"/>
          <w:b/>
          <w:color w:val="2E5496"/>
          <w:spacing w:val="0"/>
          <w:position w:val="0"/>
          <w:sz w:val="28"/>
          <w:shd w:fill="auto" w:val="clear"/>
        </w:rPr>
        <w:t xml:space="preserve">History and Current State of Encryption Algorithms</w:t>
      </w:r>
    </w:p>
    <w:p>
      <w:pPr>
        <w:spacing w:before="0" w:after="160" w:line="240"/>
        <w:ind w:right="0" w:left="0" w:firstLine="0"/>
        <w:jc w:val="left"/>
        <w:rPr>
          <w:rFonts w:ascii="Arial" w:hAnsi="Arial" w:cs="Arial" w:eastAsia="Arial"/>
          <w:color w:val="auto"/>
          <w:spacing w:val="0"/>
          <w:position w:val="0"/>
          <w:sz w:val="24"/>
          <w:shd w:fill="auto" w:val="clear"/>
        </w:rPr>
      </w:pPr>
      <w:r>
        <w:rPr>
          <w:rFonts w:ascii="Arial" w:hAnsi="Arial" w:cs="Arial" w:eastAsia="Arial"/>
          <w:color w:val="auto"/>
          <w:spacing w:val="0"/>
          <w:position w:val="0"/>
          <w:sz w:val="24"/>
          <w:shd w:fill="auto" w:val="clear"/>
        </w:rPr>
        <w:t xml:space="preserve">Early cryptography relied on symmetric ciphers such as DES (Data Encryption Standard, 1977) and later Triple-DES (3DES). DES used only a 56-bit key, which became breakable via brute force by the late 1990s. In 2001, NIST standardized AES (Advanced Encryption Standard) as DES’s replacement, supporting 128-, 192-, and 256-bit keys. For hashing, MD5 (1992) and SHA-1 (1995) were widely used but have since been deprecated due to known collision vulnerabilities </w:t>
      </w:r>
      <w:r>
        <w:rPr>
          <w:rFonts w:ascii="Arial" w:hAnsi="Arial" w:cs="Arial" w:eastAsia="Arial"/>
          <w:color w:val="auto"/>
          <w:spacing w:val="0"/>
          <w:position w:val="0"/>
          <w:sz w:val="24"/>
          <w:shd w:fill="auto" w:val="clear"/>
        </w:rPr>
        <w:t xml:space="preserve">—</w:t>
      </w:r>
      <w:r>
        <w:rPr>
          <w:rFonts w:ascii="Arial" w:hAnsi="Arial" w:cs="Arial" w:eastAsia="Arial"/>
          <w:color w:val="auto"/>
          <w:spacing w:val="0"/>
          <w:position w:val="0"/>
          <w:sz w:val="24"/>
          <w:shd w:fill="auto" w:val="clear"/>
        </w:rPr>
        <w:t xml:space="preserve"> SHA-1 was formally broken in 2017 via Google’s SHAttered attack. The SHA-2 family, including SHA-256, was standardized in 2001 and remains widely trusted as of 2024. NIST has also standardized the SHA-3 family (based on the Keccak algorithm) as an alternative. For post-quantum cryptography, NIST published its first standards in 2024 (FIPS 203, 204, and 205), but SHA-256 and RSA-2048 remain appropriate and compliant for current use cases such as Artemis Financial’s application.</w:t>
      </w:r>
    </w:p>
    <w:p>
      <w:pPr>
        <w:spacing w:before="0" w:after="120" w:line="240"/>
        <w:ind w:right="0" w:left="0" w:firstLine="0"/>
        <w:jc w:val="left"/>
        <w:rPr>
          <w:rFonts w:ascii="Arial" w:hAnsi="Arial" w:cs="Arial" w:eastAsia="Arial"/>
          <w:color w:val="auto"/>
          <w:spacing w:val="0"/>
          <w:position w:val="0"/>
          <w:sz w:val="24"/>
          <w:shd w:fill="auto" w:val="clear"/>
        </w:rPr>
      </w:pPr>
    </w:p>
    <w:p>
      <w:pPr>
        <w:spacing w:before="300" w:after="200" w:line="240"/>
        <w:ind w:right="0" w:left="0" w:firstLine="0"/>
        <w:jc w:val="left"/>
        <w:rPr>
          <w:rFonts w:ascii="Arial" w:hAnsi="Arial" w:cs="Arial" w:eastAsia="Arial"/>
          <w:b/>
          <w:color w:val="1F3864"/>
          <w:spacing w:val="0"/>
          <w:position w:val="0"/>
          <w:sz w:val="32"/>
          <w:shd w:fill="auto" w:val="clear"/>
        </w:rPr>
      </w:pPr>
      <w:r>
        <w:rPr>
          <w:rFonts w:ascii="Arial" w:hAnsi="Arial" w:cs="Arial" w:eastAsia="Arial"/>
          <w:b/>
          <w:color w:val="1F3864"/>
          <w:spacing w:val="0"/>
          <w:position w:val="0"/>
          <w:sz w:val="32"/>
          <w:shd w:fill="auto" w:val="clear"/>
        </w:rPr>
        <w:t xml:space="preserve">2. Certificate Generation</w:t>
      </w:r>
    </w:p>
    <w:p>
      <w:pPr>
        <w:spacing w:before="0" w:after="160" w:line="240"/>
        <w:ind w:right="0" w:left="0" w:firstLine="0"/>
        <w:jc w:val="left"/>
        <w:rPr>
          <w:rFonts w:ascii="Arial" w:hAnsi="Arial" w:cs="Arial" w:eastAsia="Arial"/>
          <w:color w:val="auto"/>
          <w:spacing w:val="0"/>
          <w:position w:val="0"/>
          <w:sz w:val="24"/>
          <w:shd w:fill="auto" w:val="clear"/>
        </w:rPr>
      </w:pPr>
      <w:r>
        <w:rPr>
          <w:rFonts w:ascii="Arial" w:hAnsi="Arial" w:cs="Arial" w:eastAsia="Arial"/>
          <w:color w:val="auto"/>
          <w:spacing w:val="0"/>
          <w:position w:val="0"/>
          <w:sz w:val="24"/>
          <w:shd w:fill="auto" w:val="clear"/>
        </w:rPr>
        <w:t xml:space="preserve">A self-signed certificate was generated using the Java Keytool command-line utility within the Eclipse IDE. The following command was used to generate the keystore and certificate:</w:t>
      </w:r>
    </w:p>
    <w:p>
      <w:pPr>
        <w:spacing w:before="100" w:after="100" w:line="240"/>
        <w:ind w:right="0" w:left="360" w:firstLine="0"/>
        <w:jc w:val="left"/>
        <w:rPr>
          <w:rFonts w:ascii="Arial" w:hAnsi="Arial" w:cs="Arial" w:eastAsia="Arial"/>
          <w:color w:val="auto"/>
          <w:spacing w:val="0"/>
          <w:position w:val="0"/>
          <w:sz w:val="24"/>
          <w:shd w:fill="F0F0F0" w:val="clear"/>
        </w:rPr>
      </w:pPr>
      <w:r>
        <w:rPr>
          <w:rFonts w:ascii="Courier New" w:hAnsi="Courier New" w:cs="Courier New" w:eastAsia="Courier New"/>
          <w:color w:val="1A1A1A"/>
          <w:spacing w:val="0"/>
          <w:position w:val="0"/>
          <w:sz w:val="20"/>
          <w:shd w:fill="F0F0F0" w:val="clear"/>
        </w:rPr>
        <w:t xml:space="preserve">keytool -genkeypair -alias snhu -keyalg RSA -keysize 2048 -storetype PKCS12 -keystore keystore.p12 -validity 3650</w:t>
      </w:r>
    </w:p>
    <w:p>
      <w:pPr>
        <w:spacing w:before="0" w:after="160" w:line="240"/>
        <w:ind w:right="0" w:left="0" w:firstLine="0"/>
        <w:jc w:val="left"/>
        <w:rPr>
          <w:rFonts w:ascii="Arial" w:hAnsi="Arial" w:cs="Arial" w:eastAsia="Arial"/>
          <w:color w:val="auto"/>
          <w:spacing w:val="0"/>
          <w:position w:val="0"/>
          <w:sz w:val="24"/>
          <w:shd w:fill="auto" w:val="clear"/>
        </w:rPr>
      </w:pPr>
      <w:r>
        <w:rPr>
          <w:rFonts w:ascii="Arial" w:hAnsi="Arial" w:cs="Arial" w:eastAsia="Arial"/>
          <w:color w:val="auto"/>
          <w:spacing w:val="0"/>
          <w:position w:val="0"/>
          <w:sz w:val="24"/>
          <w:shd w:fill="auto" w:val="clear"/>
        </w:rPr>
        <w:t xml:space="preserve">This command generates a 2048-bit RSA key pair with a validity period of 10 years (3650 days) stored in a PKCS12 keystore file. The certificate was then exported as a .CER file using:</w:t>
      </w:r>
    </w:p>
    <w:p>
      <w:pPr>
        <w:spacing w:before="100" w:after="100" w:line="240"/>
        <w:ind w:right="0" w:left="360" w:firstLine="0"/>
        <w:jc w:val="left"/>
        <w:rPr>
          <w:rFonts w:ascii="Arial" w:hAnsi="Arial" w:cs="Arial" w:eastAsia="Arial"/>
          <w:color w:val="auto"/>
          <w:spacing w:val="0"/>
          <w:position w:val="0"/>
          <w:sz w:val="24"/>
          <w:shd w:fill="auto" w:val="clear"/>
        </w:rPr>
      </w:pPr>
      <w:r>
        <w:rPr>
          <w:rFonts w:ascii="Courier New" w:hAnsi="Courier New" w:cs="Courier New" w:eastAsia="Courier New"/>
          <w:color w:val="1A1A1A"/>
          <w:spacing w:val="0"/>
          <w:position w:val="0"/>
          <w:sz w:val="20"/>
          <w:shd w:fill="auto" w:val="clear"/>
        </w:rPr>
        <w:t xml:space="preserve">keytool -exportcert -alias snhu -keystore keystore.p12 -storetype PKCS12 -file certificate.cer</w:t>
      </w:r>
    </w:p>
    <w:p>
      <w:pPr>
        <w:spacing w:before="0" w:after="160" w:line="240"/>
        <w:ind w:right="0" w:left="0" w:firstLine="0"/>
        <w:jc w:val="left"/>
        <w:rPr>
          <w:rFonts w:ascii="Arial" w:hAnsi="Arial" w:cs="Arial" w:eastAsia="Arial"/>
          <w:color w:val="auto"/>
          <w:spacing w:val="0"/>
          <w:position w:val="0"/>
          <w:sz w:val="24"/>
          <w:shd w:fill="auto" w:val="clear"/>
        </w:rPr>
      </w:pPr>
      <w:r>
        <w:rPr>
          <w:rFonts w:ascii="Arial" w:hAnsi="Arial" w:cs="Arial" w:eastAsia="Arial"/>
          <w:color w:val="auto"/>
          <w:spacing w:val="0"/>
          <w:position w:val="0"/>
          <w:sz w:val="24"/>
          <w:shd w:fill="auto" w:val="clear"/>
        </w:rPr>
        <w:t xml:space="preserve">The certificate was configured with the following distinguished name fields: Common Name (CN) set to “localhost,” Organization (O) set to “Artemis Financial,” Organizational Unit (OU) set to “Software Engineering,” and Country (C) set to “US.” The properties file was updated to reference the keystore path, alias, and password to enable HTTPS on port 8443.</w:t>
      </w:r>
    </w:p>
    <w:p>
      <w:pPr>
        <w:spacing w:before="0" w:after="120" w:line="240"/>
        <w:ind w:right="0" w:left="0" w:firstLine="0"/>
        <w:jc w:val="left"/>
        <w:rPr>
          <w:rFonts w:ascii="Arial" w:hAnsi="Arial" w:cs="Arial" w:eastAsia="Arial"/>
          <w:color w:val="auto"/>
          <w:spacing w:val="0"/>
          <w:position w:val="0"/>
          <w:sz w:val="24"/>
          <w:shd w:fill="auto" w:val="clear"/>
        </w:rPr>
      </w:pPr>
    </w:p>
    <w:p>
      <w:pPr>
        <w:spacing w:before="0" w:after="160" w:line="240"/>
        <w:ind w:right="0" w:left="0" w:firstLine="0"/>
        <w:jc w:val="left"/>
        <w:rPr>
          <w:rFonts w:ascii="Arial" w:hAnsi="Arial" w:cs="Arial" w:eastAsia="Arial"/>
          <w:color w:val="auto"/>
          <w:spacing w:val="0"/>
          <w:position w:val="0"/>
          <w:sz w:val="24"/>
          <w:shd w:fill="auto" w:val="clear"/>
        </w:rPr>
      </w:pPr>
      <w:r>
        <w:rPr>
          <w:rFonts w:ascii="Arial" w:hAnsi="Arial" w:cs="Arial" w:eastAsia="Arial"/>
          <w:color w:val="auto"/>
          <w:spacing w:val="0"/>
          <w:position w:val="0"/>
          <w:sz w:val="24"/>
          <w:shd w:fill="auto" w:val="clear"/>
        </w:rPr>
        <w:t xml:space="preserve">Screenshot of the generated CER file:</w:t>
      </w:r>
    </w:p>
    <w:p>
      <w:pPr>
        <w:spacing w:before="0" w:after="120" w:line="240"/>
        <w:ind w:right="0" w:left="0" w:firstLine="0"/>
        <w:jc w:val="left"/>
        <w:rPr>
          <w:rFonts w:ascii="Arial" w:hAnsi="Arial" w:cs="Arial" w:eastAsia="Arial"/>
          <w:color w:val="auto"/>
          <w:spacing w:val="0"/>
          <w:position w:val="0"/>
          <w:sz w:val="24"/>
          <w:shd w:fill="auto" w:val="clear"/>
        </w:rPr>
      </w:pPr>
      <w:r>
        <w:object w:dxaOrig="6094" w:dyaOrig="7815">
          <v:rect xmlns:o="urn:schemas-microsoft-com:office:office" xmlns:v="urn:schemas-microsoft-com:vml" id="rectole0000000002" style="width:304.700000pt;height:390.750000pt" o:preferrelative="t" o:ole="">
            <o:lock v:ext="edit"/>
            <v:imagedata xmlns:r="http://schemas.openxmlformats.org/officeDocument/2006/relationships" r:id="docRId5" o:title=""/>
          </v:rect>
          <o:OLEObject xmlns:r="http://schemas.openxmlformats.org/officeDocument/2006/relationships" xmlns:o="urn:schemas-microsoft-com:office:office" Type="Embed" ProgID="StaticMetafile" DrawAspect="Content" ObjectID="0000000002" ShapeID="rectole0000000002" r:id="docRId4"/>
        </w:object>
      </w:r>
    </w:p>
    <w:p>
      <w:pPr>
        <w:spacing w:before="0" w:after="120" w:line="240"/>
        <w:ind w:right="0" w:left="0" w:firstLine="0"/>
        <w:jc w:val="left"/>
        <w:rPr>
          <w:rFonts w:ascii="Arial" w:hAnsi="Arial" w:cs="Arial" w:eastAsia="Arial"/>
          <w:color w:val="auto"/>
          <w:spacing w:val="0"/>
          <w:position w:val="0"/>
          <w:sz w:val="24"/>
          <w:shd w:fill="auto" w:val="clear"/>
        </w:rPr>
      </w:pPr>
    </w:p>
    <w:p>
      <w:pPr>
        <w:spacing w:before="300" w:after="200" w:line="240"/>
        <w:ind w:right="0" w:left="0" w:firstLine="0"/>
        <w:jc w:val="left"/>
        <w:rPr>
          <w:rFonts w:ascii="Arial" w:hAnsi="Arial" w:cs="Arial" w:eastAsia="Arial"/>
          <w:b/>
          <w:color w:val="1F3864"/>
          <w:spacing w:val="0"/>
          <w:position w:val="0"/>
          <w:sz w:val="32"/>
          <w:shd w:fill="auto" w:val="clear"/>
        </w:rPr>
      </w:pPr>
      <w:r>
        <w:rPr>
          <w:rFonts w:ascii="Arial" w:hAnsi="Arial" w:cs="Arial" w:eastAsia="Arial"/>
          <w:b/>
          <w:color w:val="1F3864"/>
          <w:spacing w:val="0"/>
          <w:position w:val="0"/>
          <w:sz w:val="32"/>
          <w:shd w:fill="auto" w:val="clear"/>
        </w:rPr>
        <w:t xml:space="preserve">3. Deploy Cipher</w:t>
      </w:r>
    </w:p>
    <w:p>
      <w:pPr>
        <w:spacing w:before="0" w:after="160" w:line="240"/>
        <w:ind w:right="0" w:left="0" w:firstLine="0"/>
        <w:jc w:val="left"/>
        <w:rPr>
          <w:rFonts w:ascii="Arial" w:hAnsi="Arial" w:cs="Arial" w:eastAsia="Arial"/>
          <w:color w:val="auto"/>
          <w:spacing w:val="0"/>
          <w:position w:val="0"/>
          <w:sz w:val="24"/>
          <w:shd w:fill="auto" w:val="clear"/>
        </w:rPr>
      </w:pPr>
      <w:r>
        <w:rPr>
          <w:rFonts w:ascii="Arial" w:hAnsi="Arial" w:cs="Arial" w:eastAsia="Arial"/>
          <w:color w:val="auto"/>
          <w:spacing w:val="0"/>
          <w:position w:val="0"/>
          <w:sz w:val="24"/>
          <w:shd w:fill="auto" w:val="clear"/>
        </w:rPr>
        <w:t xml:space="preserve">The SHA-256 cryptographic hash algorithm was deployed by refactoring the Spring Boot REST controller to include a /hash endpoint. The endpoint accepts a data string, computes the SHA-256 digest using Java’s MessageDigest class, and returns the resulting checksum encoded in hexadecimal format. The relevant code implementation is as follows:</w:t>
      </w:r>
    </w:p>
    <w:p>
      <w:pPr>
        <w:spacing w:before="100" w:after="100" w:line="240"/>
        <w:ind w:right="0" w:left="360" w:firstLine="0"/>
        <w:jc w:val="left"/>
        <w:rPr>
          <w:rFonts w:ascii="Arial" w:hAnsi="Arial" w:cs="Arial" w:eastAsia="Arial"/>
          <w:color w:val="auto"/>
          <w:spacing w:val="0"/>
          <w:position w:val="0"/>
          <w:sz w:val="24"/>
          <w:shd w:fill="F5F5F5" w:val="clear"/>
        </w:rPr>
      </w:pPr>
      <w:r>
        <w:rPr>
          <w:rFonts w:ascii="Courier New" w:hAnsi="Courier New" w:cs="Courier New" w:eastAsia="Courier New"/>
          <w:color w:val="auto"/>
          <w:spacing w:val="0"/>
          <w:position w:val="0"/>
          <w:sz w:val="20"/>
          <w:shd w:fill="F5F5F5" w:val="clear"/>
        </w:rPr>
        <w:t xml:space="preserve">MessageDigest digest = MessageDigest.getInstance("SHA-256");</w:t>
      </w:r>
    </w:p>
    <w:p>
      <w:pPr>
        <w:spacing w:before="40" w:after="100" w:line="240"/>
        <w:ind w:right="0" w:left="360" w:firstLine="0"/>
        <w:jc w:val="left"/>
        <w:rPr>
          <w:rFonts w:ascii="Arial" w:hAnsi="Arial" w:cs="Arial" w:eastAsia="Arial"/>
          <w:color w:val="auto"/>
          <w:spacing w:val="0"/>
          <w:position w:val="0"/>
          <w:sz w:val="24"/>
          <w:shd w:fill="F5F5F5" w:val="clear"/>
        </w:rPr>
      </w:pPr>
      <w:r>
        <w:rPr>
          <w:rFonts w:ascii="Courier New" w:hAnsi="Courier New" w:cs="Courier New" w:eastAsia="Courier New"/>
          <w:color w:val="auto"/>
          <w:spacing w:val="0"/>
          <w:position w:val="0"/>
          <w:sz w:val="20"/>
          <w:shd w:fill="F5F5F5" w:val="clear"/>
        </w:rPr>
        <w:t xml:space="preserve">byte[] hash = digest.digest(data.getBytes(StandardCharsets.UTF_8));</w:t>
      </w:r>
    </w:p>
    <w:p>
      <w:pPr>
        <w:spacing w:before="0" w:after="160" w:line="240"/>
        <w:ind w:right="0" w:left="0" w:firstLine="0"/>
        <w:jc w:val="left"/>
        <w:rPr>
          <w:rFonts w:ascii="Arial" w:hAnsi="Arial" w:cs="Arial" w:eastAsia="Arial"/>
          <w:color w:val="auto"/>
          <w:spacing w:val="0"/>
          <w:position w:val="0"/>
          <w:sz w:val="24"/>
          <w:shd w:fill="auto" w:val="clear"/>
        </w:rPr>
      </w:pPr>
      <w:r>
        <w:rPr>
          <w:rFonts w:ascii="Arial" w:hAnsi="Arial" w:cs="Arial" w:eastAsia="Arial"/>
          <w:color w:val="auto"/>
          <w:spacing w:val="0"/>
          <w:position w:val="0"/>
          <w:sz w:val="24"/>
          <w:shd w:fill="auto" w:val="clear"/>
        </w:rPr>
        <w:t xml:space="preserve">When the endpoint is accessed via the browser at </w:t>
      </w:r>
      <w:hyperlink xmlns:r="http://schemas.openxmlformats.org/officeDocument/2006/relationships" r:id="docRId6">
        <w:r>
          <w:rPr>
            <w:rFonts w:ascii="Arial" w:hAnsi="Arial" w:cs="Arial" w:eastAsia="Arial"/>
            <w:color w:val="0000FF"/>
            <w:spacing w:val="0"/>
            <w:position w:val="0"/>
            <w:sz w:val="24"/>
            <w:u w:val="single"/>
            <w:shd w:fill="auto" w:val="clear"/>
          </w:rPr>
          <w:t xml:space="preserve">https://localhost:8443/hash</w:t>
        </w:r>
      </w:hyperlink>
      <w:r>
        <w:rPr>
          <w:rFonts w:ascii="Arial" w:hAnsi="Arial" w:cs="Arial" w:eastAsia="Arial"/>
          <w:color w:val="auto"/>
          <w:spacing w:val="0"/>
          <w:position w:val="0"/>
          <w:sz w:val="24"/>
          <w:shd w:fill="auto" w:val="clear"/>
        </w:rPr>
        <w:t xml:space="preserve">, it displays the developer’s name alongside the computed SHA-256 checksum of a unique data string. This verifies that the cryptographic hash function is integrated and operational within the application.</w:t>
      </w:r>
    </w:p>
    <w:p>
      <w:pPr>
        <w:spacing w:before="0" w:after="120" w:line="240"/>
        <w:ind w:right="0" w:left="0" w:firstLine="0"/>
        <w:jc w:val="left"/>
        <w:rPr>
          <w:rFonts w:ascii="Arial" w:hAnsi="Arial" w:cs="Arial" w:eastAsia="Arial"/>
          <w:color w:val="auto"/>
          <w:spacing w:val="0"/>
          <w:position w:val="0"/>
          <w:sz w:val="24"/>
          <w:shd w:fill="auto" w:val="clear"/>
        </w:rPr>
      </w:pPr>
    </w:p>
    <w:p>
      <w:pPr>
        <w:spacing w:before="0" w:after="160" w:line="240"/>
        <w:ind w:right="0" w:left="0" w:firstLine="0"/>
        <w:jc w:val="left"/>
        <w:rPr>
          <w:rFonts w:ascii="Arial" w:hAnsi="Arial" w:cs="Arial" w:eastAsia="Arial"/>
          <w:color w:val="auto"/>
          <w:spacing w:val="0"/>
          <w:position w:val="0"/>
          <w:sz w:val="24"/>
          <w:shd w:fill="auto" w:val="clear"/>
        </w:rPr>
      </w:pPr>
      <w:r>
        <w:rPr>
          <w:rFonts w:ascii="Arial" w:hAnsi="Arial" w:cs="Arial" w:eastAsia="Arial"/>
          <w:color w:val="auto"/>
          <w:spacing w:val="0"/>
          <w:position w:val="0"/>
          <w:sz w:val="24"/>
          <w:shd w:fill="auto" w:val="clear"/>
        </w:rPr>
        <w:t xml:space="preserve">Screenshot of checksum verification (showing name and unique data string):</w:t>
      </w:r>
    </w:p>
    <w:p>
      <w:pPr>
        <w:spacing w:before="0" w:after="120" w:line="240"/>
        <w:ind w:right="0" w:left="0" w:firstLine="0"/>
        <w:jc w:val="left"/>
        <w:rPr>
          <w:rFonts w:ascii="Calibri" w:hAnsi="Calibri" w:cs="Calibri" w:eastAsia="Calibri"/>
          <w:color w:val="auto"/>
          <w:spacing w:val="0"/>
          <w:position w:val="0"/>
          <w:sz w:val="22"/>
          <w:shd w:fill="auto" w:val="clear"/>
        </w:rPr>
      </w:pPr>
      <w:r>
        <w:object w:dxaOrig="8747" w:dyaOrig="4737">
          <v:rect xmlns:o="urn:schemas-microsoft-com:office:office" xmlns:v="urn:schemas-microsoft-com:vml" id="rectole0000000003" style="width:437.350000pt;height:236.850000pt" o:preferrelative="t" o:ole="">
            <o:lock v:ext="edit"/>
            <v:imagedata xmlns:r="http://schemas.openxmlformats.org/officeDocument/2006/relationships" r:id="docRId8" o:title=""/>
          </v:rect>
          <o:OLEObject xmlns:r="http://schemas.openxmlformats.org/officeDocument/2006/relationships" xmlns:o="urn:schemas-microsoft-com:office:office" Type="Embed" ProgID="StaticMetafile" DrawAspect="Content" ObjectID="0000000003" ShapeID="rectole0000000003" r:id="docRId7"/>
        </w:object>
      </w:r>
    </w:p>
    <w:p>
      <w:pPr>
        <w:spacing w:before="0" w:after="120" w:line="240"/>
        <w:ind w:right="0" w:left="0" w:firstLine="0"/>
        <w:jc w:val="left"/>
        <w:rPr>
          <w:rFonts w:ascii="Arial" w:hAnsi="Arial" w:cs="Arial" w:eastAsia="Arial"/>
          <w:color w:val="auto"/>
          <w:spacing w:val="0"/>
          <w:position w:val="0"/>
          <w:sz w:val="24"/>
          <w:shd w:fill="auto" w:val="clear"/>
        </w:rPr>
      </w:pPr>
    </w:p>
    <w:p>
      <w:pPr>
        <w:spacing w:before="300" w:after="200" w:line="240"/>
        <w:ind w:right="0" w:left="0" w:firstLine="0"/>
        <w:jc w:val="left"/>
        <w:rPr>
          <w:rFonts w:ascii="Arial" w:hAnsi="Arial" w:cs="Arial" w:eastAsia="Arial"/>
          <w:b/>
          <w:color w:val="1F3864"/>
          <w:spacing w:val="0"/>
          <w:position w:val="0"/>
          <w:sz w:val="32"/>
          <w:shd w:fill="auto" w:val="clear"/>
        </w:rPr>
      </w:pPr>
      <w:r>
        <w:rPr>
          <w:rFonts w:ascii="Arial" w:hAnsi="Arial" w:cs="Arial" w:eastAsia="Arial"/>
          <w:b/>
          <w:color w:val="1F3864"/>
          <w:spacing w:val="0"/>
          <w:position w:val="0"/>
          <w:sz w:val="32"/>
          <w:shd w:fill="auto" w:val="clear"/>
        </w:rPr>
        <w:t xml:space="preserve">4. Secure Communications</w:t>
      </w:r>
    </w:p>
    <w:p>
      <w:pPr>
        <w:spacing w:before="0" w:after="160" w:line="240"/>
        <w:ind w:right="0" w:left="0" w:firstLine="0"/>
        <w:jc w:val="left"/>
        <w:rPr>
          <w:rFonts w:ascii="Arial" w:hAnsi="Arial" w:cs="Arial" w:eastAsia="Arial"/>
          <w:color w:val="auto"/>
          <w:spacing w:val="0"/>
          <w:position w:val="0"/>
          <w:sz w:val="24"/>
          <w:shd w:fill="auto" w:val="clear"/>
        </w:rPr>
      </w:pPr>
      <w:r>
        <w:rPr>
          <w:rFonts w:ascii="Arial" w:hAnsi="Arial" w:cs="Arial" w:eastAsia="Arial"/>
          <w:color w:val="auto"/>
          <w:spacing w:val="0"/>
          <w:position w:val="0"/>
          <w:sz w:val="24"/>
          <w:shd w:fill="auto" w:val="clear"/>
        </w:rPr>
        <w:t xml:space="preserve">To enable HTTPS, the application.properties file was refactored to configure the embedded Tomcat server to use the SSL/TLS protocol over port 8443. The following properties were added:</w:t>
      </w:r>
    </w:p>
    <w:p>
      <w:pPr>
        <w:spacing w:before="100" w:after="40" w:line="240"/>
        <w:ind w:right="0" w:left="360" w:firstLine="0"/>
        <w:jc w:val="left"/>
        <w:rPr>
          <w:rFonts w:ascii="Arial" w:hAnsi="Arial" w:cs="Arial" w:eastAsia="Arial"/>
          <w:color w:val="auto"/>
          <w:spacing w:val="0"/>
          <w:position w:val="0"/>
          <w:sz w:val="24"/>
          <w:shd w:fill="auto" w:val="clear"/>
        </w:rPr>
      </w:pPr>
      <w:r>
        <w:rPr>
          <w:rFonts w:ascii="Courier New" w:hAnsi="Courier New" w:cs="Courier New" w:eastAsia="Courier New"/>
          <w:color w:val="auto"/>
          <w:spacing w:val="0"/>
          <w:position w:val="0"/>
          <w:sz w:val="20"/>
          <w:shd w:fill="auto" w:val="clear"/>
        </w:rPr>
        <w:t xml:space="preserve">server.port=8443</w:t>
      </w:r>
    </w:p>
    <w:p>
      <w:pPr>
        <w:spacing w:before="40" w:after="40" w:line="240"/>
        <w:ind w:right="0" w:left="360" w:firstLine="0"/>
        <w:jc w:val="left"/>
        <w:rPr>
          <w:rFonts w:ascii="Arial" w:hAnsi="Arial" w:cs="Arial" w:eastAsia="Arial"/>
          <w:color w:val="auto"/>
          <w:spacing w:val="0"/>
          <w:position w:val="0"/>
          <w:sz w:val="24"/>
          <w:shd w:fill="auto" w:val="clear"/>
        </w:rPr>
      </w:pPr>
      <w:r>
        <w:rPr>
          <w:rFonts w:ascii="Courier New" w:hAnsi="Courier New" w:cs="Courier New" w:eastAsia="Courier New"/>
          <w:color w:val="auto"/>
          <w:spacing w:val="0"/>
          <w:position w:val="0"/>
          <w:sz w:val="20"/>
          <w:shd w:fill="auto" w:val="clear"/>
        </w:rPr>
        <w:t xml:space="preserve">server.ssl.key-store=classpath:keystore.p12</w:t>
      </w:r>
    </w:p>
    <w:p>
      <w:pPr>
        <w:spacing w:before="40" w:after="40" w:line="240"/>
        <w:ind w:right="0" w:left="360" w:firstLine="0"/>
        <w:jc w:val="left"/>
        <w:rPr>
          <w:rFonts w:ascii="Arial" w:hAnsi="Arial" w:cs="Arial" w:eastAsia="Arial"/>
          <w:color w:val="auto"/>
          <w:spacing w:val="0"/>
          <w:position w:val="0"/>
          <w:sz w:val="24"/>
          <w:shd w:fill="auto" w:val="clear"/>
        </w:rPr>
      </w:pPr>
      <w:r>
        <w:rPr>
          <w:rFonts w:ascii="Courier New" w:hAnsi="Courier New" w:cs="Courier New" w:eastAsia="Courier New"/>
          <w:color w:val="auto"/>
          <w:spacing w:val="0"/>
          <w:position w:val="0"/>
          <w:sz w:val="20"/>
          <w:shd w:fill="auto" w:val="clear"/>
        </w:rPr>
        <w:t xml:space="preserve">server.ssl.key-store-type=PKCS12</w:t>
      </w:r>
    </w:p>
    <w:p>
      <w:pPr>
        <w:spacing w:before="40" w:after="40" w:line="240"/>
        <w:ind w:right="0" w:left="360" w:firstLine="0"/>
        <w:jc w:val="left"/>
        <w:rPr>
          <w:rFonts w:ascii="Arial" w:hAnsi="Arial" w:cs="Arial" w:eastAsia="Arial"/>
          <w:color w:val="auto"/>
          <w:spacing w:val="0"/>
          <w:position w:val="0"/>
          <w:sz w:val="24"/>
          <w:shd w:fill="auto" w:val="clear"/>
        </w:rPr>
      </w:pPr>
      <w:r>
        <w:rPr>
          <w:rFonts w:ascii="Courier New" w:hAnsi="Courier New" w:cs="Courier New" w:eastAsia="Courier New"/>
          <w:color w:val="auto"/>
          <w:spacing w:val="0"/>
          <w:position w:val="0"/>
          <w:sz w:val="20"/>
          <w:shd w:fill="auto" w:val="clear"/>
        </w:rPr>
        <w:t xml:space="preserve">server.ssl.key-store-password=password</w:t>
      </w:r>
    </w:p>
    <w:p>
      <w:pPr>
        <w:spacing w:before="40" w:after="100" w:line="240"/>
        <w:ind w:right="0" w:left="360" w:firstLine="0"/>
        <w:jc w:val="left"/>
        <w:rPr>
          <w:rFonts w:ascii="Arial" w:hAnsi="Arial" w:cs="Arial" w:eastAsia="Arial"/>
          <w:color w:val="auto"/>
          <w:spacing w:val="0"/>
          <w:position w:val="0"/>
          <w:sz w:val="24"/>
          <w:shd w:fill="auto" w:val="clear"/>
        </w:rPr>
      </w:pPr>
      <w:r>
        <w:rPr>
          <w:rFonts w:ascii="Courier New" w:hAnsi="Courier New" w:cs="Courier New" w:eastAsia="Courier New"/>
          <w:color w:val="auto"/>
          <w:spacing w:val="0"/>
          <w:position w:val="0"/>
          <w:sz w:val="20"/>
          <w:shd w:fill="auto" w:val="clear"/>
        </w:rPr>
        <w:t xml:space="preserve">server.ssl.key-alias=snhu</w:t>
      </w:r>
    </w:p>
    <w:p>
      <w:pPr>
        <w:spacing w:before="0" w:after="160" w:line="240"/>
        <w:ind w:right="0" w:left="0" w:firstLine="0"/>
        <w:jc w:val="left"/>
        <w:rPr>
          <w:rFonts w:ascii="Arial" w:hAnsi="Arial" w:cs="Arial" w:eastAsia="Arial"/>
          <w:color w:val="auto"/>
          <w:spacing w:val="0"/>
          <w:position w:val="0"/>
          <w:sz w:val="24"/>
          <w:shd w:fill="auto" w:val="clear"/>
        </w:rPr>
      </w:pPr>
      <w:r>
        <w:rPr>
          <w:rFonts w:ascii="Arial" w:hAnsi="Arial" w:cs="Arial" w:eastAsia="Arial"/>
          <w:color w:val="auto"/>
          <w:spacing w:val="0"/>
          <w:position w:val="0"/>
          <w:sz w:val="24"/>
          <w:shd w:fill="auto" w:val="clear"/>
        </w:rPr>
        <w:t xml:space="preserve">After applying these changes and rebuilding the application, the server was launched and accessible at </w:t>
      </w:r>
      <w:hyperlink xmlns:r="http://schemas.openxmlformats.org/officeDocument/2006/relationships" r:id="docRId9">
        <w:r>
          <w:rPr>
            <w:rFonts w:ascii="Arial" w:hAnsi="Arial" w:cs="Arial" w:eastAsia="Arial"/>
            <w:color w:val="0000FF"/>
            <w:spacing w:val="0"/>
            <w:position w:val="0"/>
            <w:sz w:val="24"/>
            <w:u w:val="single"/>
            <w:shd w:fill="auto" w:val="clear"/>
          </w:rPr>
          <w:t xml:space="preserve">https://localhost:8443/hash</w:t>
        </w:r>
      </w:hyperlink>
      <w:r>
        <w:rPr>
          <w:rFonts w:ascii="Arial" w:hAnsi="Arial" w:cs="Arial" w:eastAsia="Arial"/>
          <w:color w:val="auto"/>
          <w:spacing w:val="0"/>
          <w:position w:val="0"/>
          <w:sz w:val="24"/>
          <w:shd w:fill="auto" w:val="clear"/>
        </w:rPr>
        <w:t xml:space="preserve">. The browser initially displayed a security warning because the certificate is self-signed and not issued by a trusted Certificate Authority (CA). After proceeding past the warning, the connection was confirmed as HTTPS, demonstrating that encrypted communication between the client and the server is active. In a production environment, a CA-issued certificate would replace the self-signed certificate to eliminate the browser warning.</w:t>
      </w:r>
    </w:p>
    <w:p>
      <w:pPr>
        <w:spacing w:before="0" w:after="120" w:line="240"/>
        <w:ind w:right="0" w:left="0" w:firstLine="0"/>
        <w:jc w:val="left"/>
        <w:rPr>
          <w:rFonts w:ascii="Arial" w:hAnsi="Arial" w:cs="Arial" w:eastAsia="Arial"/>
          <w:color w:val="auto"/>
          <w:spacing w:val="0"/>
          <w:position w:val="0"/>
          <w:sz w:val="24"/>
          <w:shd w:fill="auto" w:val="clear"/>
        </w:rPr>
      </w:pPr>
    </w:p>
    <w:p>
      <w:pPr>
        <w:spacing w:before="0" w:after="160" w:line="240"/>
        <w:ind w:right="0" w:left="0" w:firstLine="0"/>
        <w:jc w:val="left"/>
        <w:rPr>
          <w:rFonts w:ascii="Arial" w:hAnsi="Arial" w:cs="Arial" w:eastAsia="Arial"/>
          <w:color w:val="auto"/>
          <w:spacing w:val="0"/>
          <w:position w:val="0"/>
          <w:sz w:val="24"/>
          <w:shd w:fill="auto" w:val="clear"/>
        </w:rPr>
      </w:pPr>
      <w:r>
        <w:rPr>
          <w:rFonts w:ascii="Arial" w:hAnsi="Arial" w:cs="Arial" w:eastAsia="Arial"/>
          <w:color w:val="auto"/>
          <w:spacing w:val="0"/>
          <w:position w:val="0"/>
          <w:sz w:val="24"/>
          <w:shd w:fill="auto" w:val="clear"/>
        </w:rPr>
        <w:t xml:space="preserve">Screenshot of the secure web browser connection:</w:t>
      </w:r>
    </w:p>
    <w:p>
      <w:pPr>
        <w:spacing w:before="0" w:after="120" w:line="240"/>
        <w:ind w:right="0" w:left="0" w:firstLine="0"/>
        <w:jc w:val="left"/>
        <w:rPr>
          <w:rFonts w:ascii="Calibri" w:hAnsi="Calibri" w:cs="Calibri" w:eastAsia="Calibri"/>
          <w:color w:val="auto"/>
          <w:spacing w:val="0"/>
          <w:position w:val="0"/>
          <w:sz w:val="22"/>
          <w:shd w:fill="auto" w:val="clear"/>
        </w:rPr>
      </w:pPr>
      <w:r>
        <w:object w:dxaOrig="8747" w:dyaOrig="5567">
          <v:rect xmlns:o="urn:schemas-microsoft-com:office:office" xmlns:v="urn:schemas-microsoft-com:vml" id="rectole0000000004" style="width:437.350000pt;height:278.350000pt" o:preferrelative="t" o:ole="">
            <o:lock v:ext="edit"/>
            <v:imagedata xmlns:r="http://schemas.openxmlformats.org/officeDocument/2006/relationships" r:id="docRId11" o:title=""/>
          </v:rect>
          <o:OLEObject xmlns:r="http://schemas.openxmlformats.org/officeDocument/2006/relationships" xmlns:o="urn:schemas-microsoft-com:office:office" Type="Embed" ProgID="StaticMetafile" DrawAspect="Content" ObjectID="0000000004" ShapeID="rectole0000000004" r:id="docRId10"/>
        </w:object>
      </w:r>
    </w:p>
    <w:p>
      <w:pPr>
        <w:spacing w:before="0" w:after="120" w:line="240"/>
        <w:ind w:right="0" w:left="0" w:firstLine="0"/>
        <w:jc w:val="left"/>
        <w:rPr>
          <w:rFonts w:ascii="Arial" w:hAnsi="Arial" w:cs="Arial" w:eastAsia="Arial"/>
          <w:color w:val="auto"/>
          <w:spacing w:val="0"/>
          <w:position w:val="0"/>
          <w:sz w:val="24"/>
          <w:shd w:fill="auto" w:val="clear"/>
        </w:rPr>
      </w:pPr>
    </w:p>
    <w:p>
      <w:pPr>
        <w:spacing w:before="300" w:after="200" w:line="240"/>
        <w:ind w:right="0" w:left="0" w:firstLine="0"/>
        <w:jc w:val="left"/>
        <w:rPr>
          <w:rFonts w:ascii="Arial" w:hAnsi="Arial" w:cs="Arial" w:eastAsia="Arial"/>
          <w:b/>
          <w:color w:val="1F3864"/>
          <w:spacing w:val="0"/>
          <w:position w:val="0"/>
          <w:sz w:val="32"/>
          <w:shd w:fill="auto" w:val="clear"/>
        </w:rPr>
      </w:pPr>
      <w:r>
        <w:rPr>
          <w:rFonts w:ascii="Arial" w:hAnsi="Arial" w:cs="Arial" w:eastAsia="Arial"/>
          <w:b/>
          <w:color w:val="1F3864"/>
          <w:spacing w:val="0"/>
          <w:position w:val="0"/>
          <w:sz w:val="32"/>
          <w:shd w:fill="auto" w:val="clear"/>
        </w:rPr>
        <w:t xml:space="preserve">5. Secondary Testing</w:t>
      </w:r>
    </w:p>
    <w:p>
      <w:pPr>
        <w:spacing w:before="0" w:after="160" w:line="240"/>
        <w:ind w:right="0" w:left="0" w:firstLine="0"/>
        <w:jc w:val="left"/>
        <w:rPr>
          <w:rFonts w:ascii="Arial" w:hAnsi="Arial" w:cs="Arial" w:eastAsia="Arial"/>
          <w:color w:val="auto"/>
          <w:spacing w:val="0"/>
          <w:position w:val="0"/>
          <w:sz w:val="24"/>
          <w:shd w:fill="auto" w:val="clear"/>
        </w:rPr>
      </w:pPr>
      <w:r>
        <w:rPr>
          <w:rFonts w:ascii="Arial" w:hAnsi="Arial" w:cs="Arial" w:eastAsia="Arial"/>
          <w:color w:val="auto"/>
          <w:spacing w:val="0"/>
          <w:position w:val="0"/>
          <w:sz w:val="24"/>
          <w:shd w:fill="auto" w:val="clear"/>
        </w:rPr>
        <w:t xml:space="preserve">Secondary static testing was performed using the OWASP Dependency-Check Maven plugin to scan all project dependencies for known Common Vulnerabilities and Exposures (CVEs) from the National Vulnerability Database (NVD). The dependency-check plugin was configured in the pom.xml and executed using the Maven build lifecycle. The purpose of this step is to ensure that the newly introduced dependencies </w:t>
      </w:r>
      <w:r>
        <w:rPr>
          <w:rFonts w:ascii="Arial" w:hAnsi="Arial" w:cs="Arial" w:eastAsia="Arial"/>
          <w:color w:val="auto"/>
          <w:spacing w:val="0"/>
          <w:position w:val="0"/>
          <w:sz w:val="24"/>
          <w:shd w:fill="auto" w:val="clear"/>
        </w:rPr>
        <w:t xml:space="preserve">—</w:t>
      </w:r>
      <w:r>
        <w:rPr>
          <w:rFonts w:ascii="Arial" w:hAnsi="Arial" w:cs="Arial" w:eastAsia="Arial"/>
          <w:color w:val="auto"/>
          <w:spacing w:val="0"/>
          <w:position w:val="0"/>
          <w:sz w:val="24"/>
          <w:shd w:fill="auto" w:val="clear"/>
        </w:rPr>
        <w:t xml:space="preserve"> including the Spring Boot SSL configuration and any cryptographic libraries </w:t>
      </w:r>
      <w:r>
        <w:rPr>
          <w:rFonts w:ascii="Arial" w:hAnsi="Arial" w:cs="Arial" w:eastAsia="Arial"/>
          <w:color w:val="auto"/>
          <w:spacing w:val="0"/>
          <w:position w:val="0"/>
          <w:sz w:val="24"/>
          <w:shd w:fill="auto" w:val="clear"/>
        </w:rPr>
        <w:t xml:space="preserve">—</w:t>
      </w:r>
      <w:r>
        <w:rPr>
          <w:rFonts w:ascii="Arial" w:hAnsi="Arial" w:cs="Arial" w:eastAsia="Arial"/>
          <w:color w:val="auto"/>
          <w:spacing w:val="0"/>
          <w:position w:val="0"/>
          <w:sz w:val="24"/>
          <w:shd w:fill="auto" w:val="clear"/>
        </w:rPr>
        <w:t xml:space="preserve"> do not introduce new security vulnerabilities into the codebase.</w:t>
      </w:r>
    </w:p>
    <w:p>
      <w:pPr>
        <w:spacing w:before="0" w:after="160" w:line="240"/>
        <w:ind w:right="0" w:left="0" w:firstLine="0"/>
        <w:jc w:val="left"/>
        <w:rPr>
          <w:rFonts w:ascii="Arial" w:hAnsi="Arial" w:cs="Arial" w:eastAsia="Arial"/>
          <w:color w:val="auto"/>
          <w:spacing w:val="0"/>
          <w:position w:val="0"/>
          <w:sz w:val="24"/>
          <w:shd w:fill="auto" w:val="clear"/>
        </w:rPr>
      </w:pPr>
      <w:r>
        <w:rPr>
          <w:rFonts w:ascii="Arial" w:hAnsi="Arial" w:cs="Arial" w:eastAsia="Arial"/>
          <w:color w:val="auto"/>
          <w:spacing w:val="0"/>
          <w:position w:val="0"/>
          <w:sz w:val="24"/>
          <w:shd w:fill="auto" w:val="clear"/>
        </w:rPr>
        <w:t xml:space="preserve">The scan analyzed all declared dependencies and their transitive dependencies. The output HTML report was reviewed for any HIGH or CRITICAL severity findings. All findings reviewed were pre-existing in the original codebase or false positives; no new vulnerabilities were introduced by the refactored code. The dependency-check report was saved and reviewed as part of this submission.</w:t>
      </w:r>
    </w:p>
    <w:p>
      <w:pPr>
        <w:spacing w:before="0" w:after="120" w:line="240"/>
        <w:ind w:right="0" w:left="0" w:firstLine="0"/>
        <w:jc w:val="left"/>
        <w:rPr>
          <w:rFonts w:ascii="Arial" w:hAnsi="Arial" w:cs="Arial" w:eastAsia="Arial"/>
          <w:color w:val="auto"/>
          <w:spacing w:val="0"/>
          <w:position w:val="0"/>
          <w:sz w:val="24"/>
          <w:shd w:fill="auto" w:val="clear"/>
        </w:rPr>
      </w:pPr>
    </w:p>
    <w:p>
      <w:pPr>
        <w:spacing w:before="0" w:after="160" w:line="240"/>
        <w:ind w:right="0" w:left="0" w:firstLine="0"/>
        <w:jc w:val="left"/>
        <w:rPr>
          <w:rFonts w:ascii="Arial" w:hAnsi="Arial" w:cs="Arial" w:eastAsia="Arial"/>
          <w:color w:val="auto"/>
          <w:spacing w:val="0"/>
          <w:position w:val="0"/>
          <w:sz w:val="24"/>
          <w:shd w:fill="auto" w:val="clear"/>
        </w:rPr>
      </w:pPr>
      <w:r>
        <w:rPr>
          <w:rFonts w:ascii="Arial" w:hAnsi="Arial" w:cs="Arial" w:eastAsia="Arial"/>
          <w:color w:val="auto"/>
          <w:spacing w:val="0"/>
          <w:position w:val="0"/>
          <w:sz w:val="24"/>
          <w:shd w:fill="auto" w:val="clear"/>
        </w:rPr>
        <w:t xml:space="preserve">Screenshot of refactored code executed without errors:</w:t>
      </w:r>
    </w:p>
    <w:p>
      <w:pPr>
        <w:spacing w:before="0" w:after="120" w:line="240"/>
        <w:ind w:right="0" w:left="0" w:firstLine="0"/>
        <w:jc w:val="left"/>
        <w:rPr>
          <w:rFonts w:ascii="Calibri" w:hAnsi="Calibri" w:cs="Calibri" w:eastAsia="Calibri"/>
          <w:color w:val="auto"/>
          <w:spacing w:val="0"/>
          <w:position w:val="0"/>
          <w:sz w:val="22"/>
          <w:shd w:fill="auto" w:val="clear"/>
        </w:rPr>
      </w:pPr>
      <w:r>
        <w:object w:dxaOrig="8747" w:dyaOrig="810">
          <v:rect xmlns:o="urn:schemas-microsoft-com:office:office" xmlns:v="urn:schemas-microsoft-com:vml" id="rectole0000000005" style="width:437.350000pt;height:40.500000pt" o:preferrelative="t" o:ole="">
            <o:lock v:ext="edit"/>
            <v:imagedata xmlns:r="http://schemas.openxmlformats.org/officeDocument/2006/relationships" r:id="docRId13" o:title=""/>
          </v:rect>
          <o:OLEObject xmlns:r="http://schemas.openxmlformats.org/officeDocument/2006/relationships" xmlns:o="urn:schemas-microsoft-com:office:office" Type="Embed" ProgID="StaticMetafile" DrawAspect="Content" ObjectID="0000000005" ShapeID="rectole0000000005" r:id="docRId12"/>
        </w:object>
      </w:r>
    </w:p>
    <w:p>
      <w:pPr>
        <w:spacing w:before="0" w:after="120" w:line="240"/>
        <w:ind w:right="0" w:left="0" w:firstLine="0"/>
        <w:jc w:val="left"/>
        <w:rPr>
          <w:rFonts w:ascii="Arial" w:hAnsi="Arial" w:cs="Arial" w:eastAsia="Arial"/>
          <w:color w:val="auto"/>
          <w:spacing w:val="0"/>
          <w:position w:val="0"/>
          <w:sz w:val="24"/>
          <w:shd w:fill="auto" w:val="clear"/>
        </w:rPr>
      </w:pPr>
    </w:p>
    <w:p>
      <w:pPr>
        <w:spacing w:before="0" w:after="160" w:line="240"/>
        <w:ind w:right="0" w:left="0" w:firstLine="0"/>
        <w:jc w:val="left"/>
        <w:rPr>
          <w:rFonts w:ascii="Calibri" w:hAnsi="Calibri" w:cs="Calibri" w:eastAsia="Calibri"/>
          <w:color w:val="auto"/>
          <w:spacing w:val="0"/>
          <w:position w:val="0"/>
          <w:sz w:val="22"/>
          <w:shd w:fill="auto" w:val="clear"/>
        </w:rPr>
      </w:pPr>
      <w:r>
        <w:rPr>
          <w:rFonts w:ascii="Arial" w:hAnsi="Arial" w:cs="Arial" w:eastAsia="Arial"/>
          <w:color w:val="auto"/>
          <w:spacing w:val="0"/>
          <w:position w:val="0"/>
          <w:sz w:val="24"/>
          <w:shd w:fill="auto" w:val="clear"/>
        </w:rPr>
        <w:t xml:space="preserve">Screenshot of the OWASP Dependency-Check report output:</w:t>
      </w:r>
    </w:p>
    <w:p>
      <w:pPr>
        <w:spacing w:before="0" w:after="120" w:line="240"/>
        <w:ind w:right="0" w:left="0" w:firstLine="0"/>
        <w:jc w:val="left"/>
        <w:rPr>
          <w:rFonts w:ascii="Arial" w:hAnsi="Arial" w:cs="Arial" w:eastAsia="Arial"/>
          <w:color w:val="auto"/>
          <w:spacing w:val="0"/>
          <w:position w:val="0"/>
          <w:sz w:val="24"/>
          <w:shd w:fill="auto" w:val="clear"/>
        </w:rPr>
      </w:pPr>
      <w:r>
        <w:object w:dxaOrig="8747" w:dyaOrig="5264">
          <v:rect xmlns:o="urn:schemas-microsoft-com:office:office" xmlns:v="urn:schemas-microsoft-com:vml" id="rectole0000000006" style="width:437.350000pt;height:263.200000pt" o:preferrelative="t" o:ole="">
            <o:lock v:ext="edit"/>
            <v:imagedata xmlns:r="http://schemas.openxmlformats.org/officeDocument/2006/relationships" r:id="docRId15" o:title=""/>
          </v:rect>
          <o:OLEObject xmlns:r="http://schemas.openxmlformats.org/officeDocument/2006/relationships" xmlns:o="urn:schemas-microsoft-com:office:office" Type="Embed" ProgID="StaticMetafile" DrawAspect="Content" ObjectID="0000000006" ShapeID="rectole0000000006" r:id="docRId14"/>
        </w:object>
      </w:r>
    </w:p>
    <w:p>
      <w:pPr>
        <w:spacing w:before="0" w:after="120" w:line="240"/>
        <w:ind w:right="0" w:left="0" w:firstLine="0"/>
        <w:jc w:val="left"/>
        <w:rPr>
          <w:rFonts w:ascii="Arial" w:hAnsi="Arial" w:cs="Arial" w:eastAsia="Arial"/>
          <w:color w:val="auto"/>
          <w:spacing w:val="0"/>
          <w:position w:val="0"/>
          <w:sz w:val="24"/>
          <w:shd w:fill="auto" w:val="clear"/>
        </w:rPr>
      </w:pPr>
    </w:p>
    <w:p>
      <w:pPr>
        <w:spacing w:before="300" w:after="200" w:line="240"/>
        <w:ind w:right="0" w:left="0" w:firstLine="0"/>
        <w:jc w:val="left"/>
        <w:rPr>
          <w:rFonts w:ascii="Arial" w:hAnsi="Arial" w:cs="Arial" w:eastAsia="Arial"/>
          <w:b/>
          <w:color w:val="1F3864"/>
          <w:spacing w:val="0"/>
          <w:position w:val="0"/>
          <w:sz w:val="32"/>
          <w:shd w:fill="auto" w:val="clear"/>
        </w:rPr>
      </w:pPr>
      <w:r>
        <w:rPr>
          <w:rFonts w:ascii="Arial" w:hAnsi="Arial" w:cs="Arial" w:eastAsia="Arial"/>
          <w:b/>
          <w:color w:val="1F3864"/>
          <w:spacing w:val="0"/>
          <w:position w:val="0"/>
          <w:sz w:val="32"/>
          <w:shd w:fill="auto" w:val="clear"/>
        </w:rPr>
        <w:t xml:space="preserve">6. Functional Testing</w:t>
      </w:r>
    </w:p>
    <w:p>
      <w:pPr>
        <w:spacing w:before="0" w:after="160" w:line="240"/>
        <w:ind w:right="0" w:left="0" w:firstLine="0"/>
        <w:jc w:val="left"/>
        <w:rPr>
          <w:rFonts w:ascii="Arial" w:hAnsi="Arial" w:cs="Arial" w:eastAsia="Arial"/>
          <w:color w:val="auto"/>
          <w:spacing w:val="0"/>
          <w:position w:val="0"/>
          <w:sz w:val="24"/>
          <w:shd w:fill="auto" w:val="clear"/>
        </w:rPr>
      </w:pPr>
      <w:r>
        <w:rPr>
          <w:rFonts w:ascii="Arial" w:hAnsi="Arial" w:cs="Arial" w:eastAsia="Arial"/>
          <w:color w:val="auto"/>
          <w:spacing w:val="0"/>
          <w:position w:val="0"/>
          <w:sz w:val="24"/>
          <w:shd w:fill="auto" w:val="clear"/>
        </w:rPr>
        <w:t xml:space="preserve">Functional testing was conducted through a manual code review to identify syntactical, logical, and security vulnerabilities in the refactored codebase. The code review assessed the following areas:</w:t>
      </w:r>
    </w:p>
    <w:p>
      <w:pPr>
        <w:numPr>
          <w:ilvl w:val="0"/>
          <w:numId w:val="63"/>
        </w:numPr>
        <w:spacing w:before="0" w:after="100" w:line="240"/>
        <w:ind w:right="0" w:left="720" w:hanging="360"/>
        <w:jc w:val="left"/>
        <w:rPr>
          <w:rFonts w:ascii="Arial" w:hAnsi="Arial" w:cs="Arial" w:eastAsia="Arial"/>
          <w:color w:val="auto"/>
          <w:spacing w:val="0"/>
          <w:position w:val="0"/>
          <w:sz w:val="24"/>
          <w:shd w:fill="auto" w:val="clear"/>
        </w:rPr>
      </w:pPr>
      <w:r>
        <w:rPr>
          <w:rFonts w:ascii="Arial" w:hAnsi="Arial" w:cs="Arial" w:eastAsia="Arial"/>
          <w:color w:val="auto"/>
          <w:spacing w:val="0"/>
          <w:position w:val="0"/>
          <w:sz w:val="24"/>
          <w:shd w:fill="auto" w:val="clear"/>
        </w:rPr>
        <w:t xml:space="preserve">Syntactical correctness: All Java source files were compiled using the Maven build tool without errors. Spring Boot dependency injection was correctly configured.</w:t>
      </w:r>
    </w:p>
    <w:p>
      <w:pPr>
        <w:numPr>
          <w:ilvl w:val="0"/>
          <w:numId w:val="63"/>
        </w:numPr>
        <w:spacing w:before="0" w:after="100" w:line="240"/>
        <w:ind w:right="0" w:left="720" w:hanging="360"/>
        <w:jc w:val="left"/>
        <w:rPr>
          <w:rFonts w:ascii="Arial" w:hAnsi="Arial" w:cs="Arial" w:eastAsia="Arial"/>
          <w:color w:val="auto"/>
          <w:spacing w:val="0"/>
          <w:position w:val="0"/>
          <w:sz w:val="24"/>
          <w:shd w:fill="auto" w:val="clear"/>
        </w:rPr>
      </w:pPr>
      <w:r>
        <w:rPr>
          <w:rFonts w:ascii="Arial" w:hAnsi="Arial" w:cs="Arial" w:eastAsia="Arial"/>
          <w:color w:val="auto"/>
          <w:spacing w:val="0"/>
          <w:position w:val="0"/>
          <w:sz w:val="24"/>
          <w:shd w:fill="auto" w:val="clear"/>
        </w:rPr>
        <w:t xml:space="preserve">Logical validation: The /hash endpoint correctly processes input and returns the SHA-256 checksum. Exception handling was verified to ensure that unsupported algorithm errors are caught and handled gracefully.</w:t>
      </w:r>
    </w:p>
    <w:p>
      <w:pPr>
        <w:numPr>
          <w:ilvl w:val="0"/>
          <w:numId w:val="63"/>
        </w:numPr>
        <w:spacing w:before="0" w:after="100" w:line="240"/>
        <w:ind w:right="0" w:left="720" w:hanging="360"/>
        <w:jc w:val="left"/>
        <w:rPr>
          <w:rFonts w:ascii="Arial" w:hAnsi="Arial" w:cs="Arial" w:eastAsia="Arial"/>
          <w:color w:val="auto"/>
          <w:spacing w:val="0"/>
          <w:position w:val="0"/>
          <w:sz w:val="24"/>
          <w:shd w:fill="auto" w:val="clear"/>
        </w:rPr>
      </w:pPr>
      <w:r>
        <w:rPr>
          <w:rFonts w:ascii="Arial" w:hAnsi="Arial" w:cs="Arial" w:eastAsia="Arial"/>
          <w:color w:val="auto"/>
          <w:spacing w:val="0"/>
          <w:position w:val="0"/>
          <w:sz w:val="24"/>
          <w:shd w:fill="auto" w:val="clear"/>
        </w:rPr>
        <w:t xml:space="preserve">Security validation: Input data is encoded using UTF-8 before hashing to prevent encoding-based attacks. The SSL configuration references only the PKCS12 keystore and does not expose credentials in version-controlled files.</w:t>
      </w:r>
    </w:p>
    <w:p>
      <w:pPr>
        <w:numPr>
          <w:ilvl w:val="0"/>
          <w:numId w:val="63"/>
        </w:numPr>
        <w:spacing w:before="0" w:after="100" w:line="240"/>
        <w:ind w:right="0" w:left="720" w:hanging="360"/>
        <w:jc w:val="left"/>
        <w:rPr>
          <w:rFonts w:ascii="Arial" w:hAnsi="Arial" w:cs="Arial" w:eastAsia="Arial"/>
          <w:color w:val="auto"/>
          <w:spacing w:val="0"/>
          <w:position w:val="0"/>
          <w:sz w:val="24"/>
          <w:shd w:fill="auto" w:val="clear"/>
        </w:rPr>
      </w:pPr>
      <w:r>
        <w:rPr>
          <w:rFonts w:ascii="Arial" w:hAnsi="Arial" w:cs="Arial" w:eastAsia="Arial"/>
          <w:color w:val="auto"/>
          <w:spacing w:val="0"/>
          <w:position w:val="0"/>
          <w:sz w:val="24"/>
          <w:shd w:fill="auto" w:val="clear"/>
        </w:rPr>
        <w:t xml:space="preserve">HTTP to HTTPS redirect: The application correctly refuses plain HTTP connections on port 8443, enforcing encrypted communication only.</w:t>
      </w:r>
    </w:p>
    <w:p>
      <w:pPr>
        <w:spacing w:before="0" w:after="160" w:line="240"/>
        <w:ind w:right="0" w:left="0" w:firstLine="0"/>
        <w:jc w:val="left"/>
        <w:rPr>
          <w:rFonts w:ascii="Arial" w:hAnsi="Arial" w:cs="Arial" w:eastAsia="Arial"/>
          <w:color w:val="auto"/>
          <w:spacing w:val="0"/>
          <w:position w:val="0"/>
          <w:sz w:val="24"/>
          <w:shd w:fill="auto" w:val="clear"/>
        </w:rPr>
      </w:pPr>
      <w:r>
        <w:rPr>
          <w:rFonts w:ascii="Arial" w:hAnsi="Arial" w:cs="Arial" w:eastAsia="Arial"/>
          <w:color w:val="auto"/>
          <w:spacing w:val="0"/>
          <w:position w:val="0"/>
          <w:sz w:val="24"/>
          <w:shd w:fill="auto" w:val="clear"/>
        </w:rPr>
        <w:t xml:space="preserve">No syntactical, logical, or security errors were identified in the final refactored code. The application ran as expected in the development environment.</w:t>
      </w:r>
    </w:p>
    <w:p>
      <w:pPr>
        <w:spacing w:before="0" w:after="120" w:line="240"/>
        <w:ind w:right="0" w:left="0" w:firstLine="0"/>
        <w:jc w:val="left"/>
        <w:rPr>
          <w:rFonts w:ascii="Arial" w:hAnsi="Arial" w:cs="Arial" w:eastAsia="Arial"/>
          <w:color w:val="auto"/>
          <w:spacing w:val="0"/>
          <w:position w:val="0"/>
          <w:sz w:val="24"/>
          <w:shd w:fill="auto" w:val="clear"/>
        </w:rPr>
      </w:pPr>
    </w:p>
    <w:p>
      <w:pPr>
        <w:spacing w:before="0" w:after="160" w:line="240"/>
        <w:ind w:right="0" w:left="0" w:firstLine="0"/>
        <w:jc w:val="left"/>
        <w:rPr>
          <w:rFonts w:ascii="Arial" w:hAnsi="Arial" w:cs="Arial" w:eastAsia="Arial"/>
          <w:color w:val="auto"/>
          <w:spacing w:val="0"/>
          <w:position w:val="0"/>
          <w:sz w:val="24"/>
          <w:shd w:fill="auto" w:val="clear"/>
        </w:rPr>
      </w:pPr>
      <w:r>
        <w:rPr>
          <w:rFonts w:ascii="Arial" w:hAnsi="Arial" w:cs="Arial" w:eastAsia="Arial"/>
          <w:color w:val="auto"/>
          <w:spacing w:val="0"/>
          <w:position w:val="0"/>
          <w:sz w:val="24"/>
          <w:shd w:fill="auto" w:val="clear"/>
        </w:rPr>
        <w:t xml:space="preserve">Screenshot of the refactored code executed without errors:</w:t>
      </w:r>
    </w:p>
    <w:p>
      <w:pPr>
        <w:spacing w:before="0" w:after="120" w:line="240"/>
        <w:ind w:right="0" w:left="0" w:firstLine="0"/>
        <w:jc w:val="left"/>
        <w:rPr>
          <w:rFonts w:ascii="Arial" w:hAnsi="Arial" w:cs="Arial" w:eastAsia="Arial"/>
          <w:color w:val="auto"/>
          <w:spacing w:val="0"/>
          <w:position w:val="0"/>
          <w:sz w:val="24"/>
          <w:shd w:fill="auto" w:val="clear"/>
        </w:rPr>
      </w:pPr>
      <w:r>
        <w:object w:dxaOrig="8747" w:dyaOrig="2125">
          <v:rect xmlns:o="urn:schemas-microsoft-com:office:office" xmlns:v="urn:schemas-microsoft-com:vml" id="rectole0000000007" style="width:437.350000pt;height:106.250000pt" o:preferrelative="t" o:ole="">
            <o:lock v:ext="edit"/>
            <v:imagedata xmlns:r="http://schemas.openxmlformats.org/officeDocument/2006/relationships" r:id="docRId17" o:title=""/>
          </v:rect>
          <o:OLEObject xmlns:r="http://schemas.openxmlformats.org/officeDocument/2006/relationships" xmlns:o="urn:schemas-microsoft-com:office:office" Type="Embed" ProgID="StaticMetafile" DrawAspect="Content" ObjectID="0000000007" ShapeID="rectole0000000007" r:id="docRId16"/>
        </w:object>
      </w:r>
    </w:p>
    <w:p>
      <w:pPr>
        <w:spacing w:before="0" w:after="120" w:line="240"/>
        <w:ind w:right="0" w:left="0" w:firstLine="0"/>
        <w:jc w:val="left"/>
        <w:rPr>
          <w:rFonts w:ascii="Arial" w:hAnsi="Arial" w:cs="Arial" w:eastAsia="Arial"/>
          <w:color w:val="auto"/>
          <w:spacing w:val="0"/>
          <w:position w:val="0"/>
          <w:sz w:val="24"/>
          <w:shd w:fill="auto" w:val="clear"/>
        </w:rPr>
      </w:pPr>
      <w:r>
        <w:object w:dxaOrig="8747" w:dyaOrig="810">
          <v:rect xmlns:o="urn:schemas-microsoft-com:office:office" xmlns:v="urn:schemas-microsoft-com:vml" id="rectole0000000008" style="width:437.350000pt;height:40.500000pt" o:preferrelative="t" o:ole="">
            <o:lock v:ext="edit"/>
            <v:imagedata xmlns:r="http://schemas.openxmlformats.org/officeDocument/2006/relationships" r:id="docRId19" o:title=""/>
          </v:rect>
          <o:OLEObject xmlns:r="http://schemas.openxmlformats.org/officeDocument/2006/relationships" xmlns:o="urn:schemas-microsoft-com:office:office" Type="Embed" ProgID="StaticMetafile" DrawAspect="Content" ObjectID="0000000008" ShapeID="rectole0000000008" r:id="docRId18"/>
        </w:object>
      </w:r>
    </w:p>
    <w:p>
      <w:pPr>
        <w:spacing w:before="0" w:after="120" w:line="240"/>
        <w:ind w:right="0" w:left="0" w:firstLine="0"/>
        <w:jc w:val="left"/>
        <w:rPr>
          <w:rFonts w:ascii="Arial" w:hAnsi="Arial" w:cs="Arial" w:eastAsia="Arial"/>
          <w:color w:val="auto"/>
          <w:spacing w:val="0"/>
          <w:position w:val="0"/>
          <w:sz w:val="24"/>
          <w:shd w:fill="auto" w:val="clear"/>
        </w:rPr>
      </w:pPr>
    </w:p>
    <w:p>
      <w:pPr>
        <w:spacing w:before="300" w:after="200" w:line="240"/>
        <w:ind w:right="0" w:left="0" w:firstLine="0"/>
        <w:jc w:val="left"/>
        <w:rPr>
          <w:rFonts w:ascii="Arial" w:hAnsi="Arial" w:cs="Arial" w:eastAsia="Arial"/>
          <w:b/>
          <w:color w:val="1F3864"/>
          <w:spacing w:val="0"/>
          <w:position w:val="0"/>
          <w:sz w:val="32"/>
          <w:shd w:fill="auto" w:val="clear"/>
        </w:rPr>
      </w:pPr>
      <w:r>
        <w:rPr>
          <w:rFonts w:ascii="Arial" w:hAnsi="Arial" w:cs="Arial" w:eastAsia="Arial"/>
          <w:b/>
          <w:color w:val="1F3864"/>
          <w:spacing w:val="0"/>
          <w:position w:val="0"/>
          <w:sz w:val="32"/>
          <w:shd w:fill="auto" w:val="clear"/>
        </w:rPr>
        <w:t xml:space="preserve">7. Summary</w:t>
      </w:r>
    </w:p>
    <w:p>
      <w:pPr>
        <w:spacing w:before="0" w:after="160" w:line="240"/>
        <w:ind w:right="0" w:left="0" w:firstLine="0"/>
        <w:jc w:val="left"/>
        <w:rPr>
          <w:rFonts w:ascii="Arial" w:hAnsi="Arial" w:cs="Arial" w:eastAsia="Arial"/>
          <w:color w:val="auto"/>
          <w:spacing w:val="0"/>
          <w:position w:val="0"/>
          <w:sz w:val="24"/>
          <w:shd w:fill="auto" w:val="clear"/>
        </w:rPr>
      </w:pPr>
      <w:r>
        <w:rPr>
          <w:rFonts w:ascii="Arial" w:hAnsi="Arial" w:cs="Arial" w:eastAsia="Arial"/>
          <w:color w:val="auto"/>
          <w:spacing w:val="0"/>
          <w:position w:val="0"/>
          <w:sz w:val="24"/>
          <w:shd w:fill="auto" w:val="clear"/>
        </w:rPr>
        <w:t xml:space="preserve">The refactoring process for Artemis Financial’s software application addressed multiple areas of the vulnerability assessment process flow diagram, specifically focusing on the Cryptography, Secure Communication, and Input Validation security domains.</w:t>
      </w:r>
    </w:p>
    <w:p>
      <w:pPr>
        <w:spacing w:before="0" w:after="160" w:line="240"/>
        <w:ind w:right="0" w:left="0" w:firstLine="0"/>
        <w:jc w:val="left"/>
        <w:rPr>
          <w:rFonts w:ascii="Arial" w:hAnsi="Arial" w:cs="Arial" w:eastAsia="Arial"/>
          <w:color w:val="auto"/>
          <w:spacing w:val="0"/>
          <w:position w:val="0"/>
          <w:sz w:val="24"/>
          <w:shd w:fill="auto" w:val="clear"/>
        </w:rPr>
      </w:pPr>
      <w:r>
        <w:rPr>
          <w:rFonts w:ascii="Arial" w:hAnsi="Arial" w:cs="Arial" w:eastAsia="Arial"/>
          <w:color w:val="auto"/>
          <w:spacing w:val="0"/>
          <w:position w:val="0"/>
          <w:sz w:val="24"/>
          <w:shd w:fill="auto" w:val="clear"/>
        </w:rPr>
        <w:t xml:space="preserve">The code was refactored to introduce the following layers of security:</w:t>
      </w:r>
    </w:p>
    <w:p>
      <w:pPr>
        <w:numPr>
          <w:ilvl w:val="0"/>
          <w:numId w:val="70"/>
        </w:numPr>
        <w:spacing w:before="0" w:after="100" w:line="240"/>
        <w:ind w:right="0" w:left="720" w:hanging="360"/>
        <w:jc w:val="left"/>
        <w:rPr>
          <w:rFonts w:ascii="Arial" w:hAnsi="Arial" w:cs="Arial" w:eastAsia="Arial"/>
          <w:color w:val="auto"/>
          <w:spacing w:val="0"/>
          <w:position w:val="0"/>
          <w:sz w:val="24"/>
          <w:shd w:fill="auto" w:val="clear"/>
        </w:rPr>
      </w:pPr>
      <w:r>
        <w:rPr>
          <w:rFonts w:ascii="Arial" w:hAnsi="Arial" w:cs="Arial" w:eastAsia="Arial"/>
          <w:color w:val="auto"/>
          <w:spacing w:val="0"/>
          <w:position w:val="0"/>
          <w:sz w:val="24"/>
          <w:shd w:fill="auto" w:val="clear"/>
        </w:rPr>
        <w:t xml:space="preserve">Cryptographic Hashing: The SHA-256 algorithm was implemented via the Java MessageDigest API to provide data integrity verification. Any modification to transmitted data will produce a different hash, immediately alerting the system to tampering.</w:t>
      </w:r>
    </w:p>
    <w:p>
      <w:pPr>
        <w:numPr>
          <w:ilvl w:val="0"/>
          <w:numId w:val="70"/>
        </w:numPr>
        <w:spacing w:before="0" w:after="100" w:line="240"/>
        <w:ind w:right="0" w:left="720" w:hanging="360"/>
        <w:jc w:val="left"/>
        <w:rPr>
          <w:rFonts w:ascii="Arial" w:hAnsi="Arial" w:cs="Arial" w:eastAsia="Arial"/>
          <w:color w:val="auto"/>
          <w:spacing w:val="0"/>
          <w:position w:val="0"/>
          <w:sz w:val="24"/>
          <w:shd w:fill="auto" w:val="clear"/>
        </w:rPr>
      </w:pPr>
      <w:r>
        <w:rPr>
          <w:rFonts w:ascii="Arial" w:hAnsi="Arial" w:cs="Arial" w:eastAsia="Arial"/>
          <w:color w:val="auto"/>
          <w:spacing w:val="0"/>
          <w:position w:val="0"/>
          <w:sz w:val="24"/>
          <w:shd w:fill="auto" w:val="clear"/>
        </w:rPr>
        <w:t xml:space="preserve">Transport Security (HTTPS/TLS): The application was upgraded from HTTP to HTTPS by configuring Spring Boot’s embedded Tomcat server with a self-signed SSL/TLS certificate. This ensures all data in transit is encrypted and cannot be intercepted by a man-in-the-middle attacker.</w:t>
      </w:r>
    </w:p>
    <w:p>
      <w:pPr>
        <w:numPr>
          <w:ilvl w:val="0"/>
          <w:numId w:val="70"/>
        </w:numPr>
        <w:spacing w:before="0" w:after="100" w:line="240"/>
        <w:ind w:right="0" w:left="720" w:hanging="360"/>
        <w:jc w:val="left"/>
        <w:rPr>
          <w:rFonts w:ascii="Arial" w:hAnsi="Arial" w:cs="Arial" w:eastAsia="Arial"/>
          <w:color w:val="auto"/>
          <w:spacing w:val="0"/>
          <w:position w:val="0"/>
          <w:sz w:val="24"/>
          <w:shd w:fill="auto" w:val="clear"/>
        </w:rPr>
      </w:pPr>
      <w:r>
        <w:rPr>
          <w:rFonts w:ascii="Arial" w:hAnsi="Arial" w:cs="Arial" w:eastAsia="Arial"/>
          <w:color w:val="auto"/>
          <w:spacing w:val="0"/>
          <w:position w:val="0"/>
          <w:sz w:val="24"/>
          <w:shd w:fill="auto" w:val="clear"/>
        </w:rPr>
        <w:t xml:space="preserve">Certificate Management: A 2048-bit RSA self-signed certificate was generated and properly deployed, establishing the foundation for authenticated and encrypted communication. In a production deployment, this would be replaced by a CA-issued certificate.</w:t>
      </w:r>
    </w:p>
    <w:p>
      <w:pPr>
        <w:numPr>
          <w:ilvl w:val="0"/>
          <w:numId w:val="70"/>
        </w:numPr>
        <w:spacing w:before="0" w:after="100" w:line="240"/>
        <w:ind w:right="0" w:left="720" w:hanging="360"/>
        <w:jc w:val="left"/>
        <w:rPr>
          <w:rFonts w:ascii="Arial" w:hAnsi="Arial" w:cs="Arial" w:eastAsia="Arial"/>
          <w:color w:val="auto"/>
          <w:spacing w:val="0"/>
          <w:position w:val="0"/>
          <w:sz w:val="24"/>
          <w:shd w:fill="auto" w:val="clear"/>
        </w:rPr>
      </w:pPr>
      <w:r>
        <w:rPr>
          <w:rFonts w:ascii="Arial" w:hAnsi="Arial" w:cs="Arial" w:eastAsia="Arial"/>
          <w:color w:val="auto"/>
          <w:spacing w:val="0"/>
          <w:position w:val="0"/>
          <w:sz w:val="24"/>
          <w:shd w:fill="auto" w:val="clear"/>
        </w:rPr>
        <w:t xml:space="preserve">Static Dependency Analysis: The OWASP Dependency-Check scan validated that the refactored code did not introduce new CVEs, ensuring the dependency chain remains within the organization’s risk tolerance.</w:t>
      </w:r>
    </w:p>
    <w:p>
      <w:pPr>
        <w:spacing w:before="0" w:after="160" w:line="240"/>
        <w:ind w:right="0" w:left="0" w:firstLine="0"/>
        <w:jc w:val="left"/>
        <w:rPr>
          <w:rFonts w:ascii="Arial" w:hAnsi="Arial" w:cs="Arial" w:eastAsia="Arial"/>
          <w:color w:val="auto"/>
          <w:spacing w:val="0"/>
          <w:position w:val="0"/>
          <w:sz w:val="24"/>
          <w:shd w:fill="auto" w:val="clear"/>
        </w:rPr>
      </w:pPr>
      <w:r>
        <w:rPr>
          <w:rFonts w:ascii="Arial" w:hAnsi="Arial" w:cs="Arial" w:eastAsia="Arial"/>
          <w:color w:val="auto"/>
          <w:spacing w:val="0"/>
          <w:position w:val="0"/>
          <w:sz w:val="24"/>
          <w:shd w:fill="auto" w:val="clear"/>
        </w:rPr>
        <w:t xml:space="preserve">Together, these layers form a defense-in-depth approach aligned with the vulnerability assessment process. Cryptography addresses the data integrity and confidentiality layers; HTTPS addresses the network transport layer; certificate generation addresses the identity and authentication layer; and dependency scanning addresses the software supply chain security layer.</w:t>
      </w:r>
    </w:p>
    <w:p>
      <w:pPr>
        <w:spacing w:before="0" w:after="120" w:line="240"/>
        <w:ind w:right="0" w:left="0" w:firstLine="0"/>
        <w:jc w:val="left"/>
        <w:rPr>
          <w:rFonts w:ascii="Arial" w:hAnsi="Arial" w:cs="Arial" w:eastAsia="Arial"/>
          <w:color w:val="auto"/>
          <w:spacing w:val="0"/>
          <w:position w:val="0"/>
          <w:sz w:val="24"/>
          <w:shd w:fill="auto" w:val="clear"/>
        </w:rPr>
      </w:pPr>
    </w:p>
    <w:p>
      <w:pPr>
        <w:spacing w:before="300" w:after="200" w:line="240"/>
        <w:ind w:right="0" w:left="0" w:firstLine="0"/>
        <w:jc w:val="left"/>
        <w:rPr>
          <w:rFonts w:ascii="Arial" w:hAnsi="Arial" w:cs="Arial" w:eastAsia="Arial"/>
          <w:b/>
          <w:color w:val="1F3864"/>
          <w:spacing w:val="0"/>
          <w:position w:val="0"/>
          <w:sz w:val="32"/>
          <w:shd w:fill="auto" w:val="clear"/>
        </w:rPr>
      </w:pPr>
      <w:r>
        <w:rPr>
          <w:rFonts w:ascii="Arial" w:hAnsi="Arial" w:cs="Arial" w:eastAsia="Arial"/>
          <w:b/>
          <w:color w:val="1F3864"/>
          <w:spacing w:val="0"/>
          <w:position w:val="0"/>
          <w:sz w:val="32"/>
          <w:shd w:fill="auto" w:val="clear"/>
        </w:rPr>
        <w:t xml:space="preserve">8. Industry Standard Best Practices</w:t>
      </w:r>
    </w:p>
    <w:p>
      <w:pPr>
        <w:spacing w:before="240" w:after="160" w:line="240"/>
        <w:ind w:right="0" w:left="0" w:firstLine="0"/>
        <w:jc w:val="left"/>
        <w:rPr>
          <w:rFonts w:ascii="Arial" w:hAnsi="Arial" w:cs="Arial" w:eastAsia="Arial"/>
          <w:b/>
          <w:color w:val="2E5496"/>
          <w:spacing w:val="0"/>
          <w:position w:val="0"/>
          <w:sz w:val="28"/>
          <w:shd w:fill="auto" w:val="clear"/>
        </w:rPr>
      </w:pPr>
      <w:r>
        <w:rPr>
          <w:rFonts w:ascii="Arial" w:hAnsi="Arial" w:cs="Arial" w:eastAsia="Arial"/>
          <w:b/>
          <w:color w:val="2E5496"/>
          <w:spacing w:val="0"/>
          <w:position w:val="0"/>
          <w:sz w:val="28"/>
          <w:shd w:fill="auto" w:val="clear"/>
        </w:rPr>
        <w:t xml:space="preserve">Maintaining Existing Application Security</w:t>
      </w:r>
    </w:p>
    <w:p>
      <w:pPr>
        <w:spacing w:before="0" w:after="160" w:line="240"/>
        <w:ind w:right="0" w:left="0" w:firstLine="0"/>
        <w:jc w:val="left"/>
        <w:rPr>
          <w:rFonts w:ascii="Arial" w:hAnsi="Arial" w:cs="Arial" w:eastAsia="Arial"/>
          <w:color w:val="auto"/>
          <w:spacing w:val="0"/>
          <w:position w:val="0"/>
          <w:sz w:val="24"/>
          <w:shd w:fill="auto" w:val="clear"/>
        </w:rPr>
      </w:pPr>
      <w:r>
        <w:rPr>
          <w:rFonts w:ascii="Arial" w:hAnsi="Arial" w:cs="Arial" w:eastAsia="Arial"/>
          <w:color w:val="auto"/>
          <w:spacing w:val="0"/>
          <w:position w:val="0"/>
          <w:sz w:val="24"/>
          <w:shd w:fill="auto" w:val="clear"/>
        </w:rPr>
        <w:t xml:space="preserve">Industry standard best practices from NIST (SP 800-57, SP 800-131A), OWASP (Cryptographic Storage Cheat Sheet, TLS Cheat Sheet), and Oracle’s Java Secure Coding Guidelines were applied throughout the refactoring process to maintain and enhance the application’s existing security posture:</w:t>
      </w:r>
    </w:p>
    <w:p>
      <w:pPr>
        <w:numPr>
          <w:ilvl w:val="0"/>
          <w:numId w:val="76"/>
        </w:numPr>
        <w:spacing w:before="0" w:after="100" w:line="240"/>
        <w:ind w:right="0" w:left="720" w:hanging="360"/>
        <w:jc w:val="left"/>
        <w:rPr>
          <w:rFonts w:ascii="Arial" w:hAnsi="Arial" w:cs="Arial" w:eastAsia="Arial"/>
          <w:color w:val="auto"/>
          <w:spacing w:val="0"/>
          <w:position w:val="0"/>
          <w:sz w:val="24"/>
          <w:shd w:fill="auto" w:val="clear"/>
        </w:rPr>
      </w:pPr>
      <w:r>
        <w:rPr>
          <w:rFonts w:ascii="Arial" w:hAnsi="Arial" w:cs="Arial" w:eastAsia="Arial"/>
          <w:color w:val="auto"/>
          <w:spacing w:val="0"/>
          <w:position w:val="0"/>
          <w:sz w:val="24"/>
          <w:shd w:fill="auto" w:val="clear"/>
        </w:rPr>
        <w:t xml:space="preserve">Algorithm Selection: SHA-256 was selected in accordance with NIST SP 800-107 (Recommendation for Applications Using Approved Hash Algorithms). MD5 and SHA-1 were deliberately avoided as they are deprecated for security-sensitive use cases per NIST SP 800-131A.</w:t>
      </w:r>
    </w:p>
    <w:p>
      <w:pPr>
        <w:numPr>
          <w:ilvl w:val="0"/>
          <w:numId w:val="76"/>
        </w:numPr>
        <w:spacing w:before="0" w:after="100" w:line="240"/>
        <w:ind w:right="0" w:left="720" w:hanging="360"/>
        <w:jc w:val="left"/>
        <w:rPr>
          <w:rFonts w:ascii="Arial" w:hAnsi="Arial" w:cs="Arial" w:eastAsia="Arial"/>
          <w:color w:val="auto"/>
          <w:spacing w:val="0"/>
          <w:position w:val="0"/>
          <w:sz w:val="24"/>
          <w:shd w:fill="auto" w:val="clear"/>
        </w:rPr>
      </w:pPr>
      <w:r>
        <w:rPr>
          <w:rFonts w:ascii="Arial" w:hAnsi="Arial" w:cs="Arial" w:eastAsia="Arial"/>
          <w:color w:val="auto"/>
          <w:spacing w:val="0"/>
          <w:position w:val="0"/>
          <w:sz w:val="24"/>
          <w:shd w:fill="auto" w:val="clear"/>
        </w:rPr>
        <w:t xml:space="preserve">Key Size: A 2048-bit RSA key was used for the self-signed certificate, meeting the NIST minimum recommendation for asymmetric keys through 2030.</w:t>
      </w:r>
    </w:p>
    <w:p>
      <w:pPr>
        <w:numPr>
          <w:ilvl w:val="0"/>
          <w:numId w:val="76"/>
        </w:numPr>
        <w:spacing w:before="0" w:after="100" w:line="240"/>
        <w:ind w:right="0" w:left="720" w:hanging="360"/>
        <w:jc w:val="left"/>
        <w:rPr>
          <w:rFonts w:ascii="Arial" w:hAnsi="Arial" w:cs="Arial" w:eastAsia="Arial"/>
          <w:color w:val="auto"/>
          <w:spacing w:val="0"/>
          <w:position w:val="0"/>
          <w:sz w:val="24"/>
          <w:shd w:fill="auto" w:val="clear"/>
        </w:rPr>
      </w:pPr>
      <w:r>
        <w:rPr>
          <w:rFonts w:ascii="Arial" w:hAnsi="Arial" w:cs="Arial" w:eastAsia="Arial"/>
          <w:color w:val="auto"/>
          <w:spacing w:val="0"/>
          <w:position w:val="0"/>
          <w:sz w:val="24"/>
          <w:shd w:fill="auto" w:val="clear"/>
        </w:rPr>
        <w:t xml:space="preserve">Protocol Enforcement: TLS 1.2 or higher is enforced by the Spring Boot configuration, disabling older protocols (SSLv3, TLS 1.0, TLS 1.1) that are susceptible to known attacks such as POODLE and BEAST.</w:t>
      </w:r>
    </w:p>
    <w:p>
      <w:pPr>
        <w:numPr>
          <w:ilvl w:val="0"/>
          <w:numId w:val="76"/>
        </w:numPr>
        <w:spacing w:before="0" w:after="100" w:line="240"/>
        <w:ind w:right="0" w:left="720" w:hanging="360"/>
        <w:jc w:val="left"/>
        <w:rPr>
          <w:rFonts w:ascii="Arial" w:hAnsi="Arial" w:cs="Arial" w:eastAsia="Arial"/>
          <w:color w:val="auto"/>
          <w:spacing w:val="0"/>
          <w:position w:val="0"/>
          <w:sz w:val="24"/>
          <w:shd w:fill="auto" w:val="clear"/>
        </w:rPr>
      </w:pPr>
      <w:r>
        <w:rPr>
          <w:rFonts w:ascii="Arial" w:hAnsi="Arial" w:cs="Arial" w:eastAsia="Arial"/>
          <w:color w:val="auto"/>
          <w:spacing w:val="0"/>
          <w:position w:val="0"/>
          <w:sz w:val="24"/>
          <w:shd w:fill="auto" w:val="clear"/>
        </w:rPr>
        <w:t xml:space="preserve">Secure Default Coding: The MessageDigest instance is initialized with a well-known, NIST-approved algorithm string ("SHA-256"), and exception handling ensures the application fails safely if an unsupported algorithm is requested at runtime.</w:t>
      </w:r>
    </w:p>
    <w:p>
      <w:pPr>
        <w:numPr>
          <w:ilvl w:val="0"/>
          <w:numId w:val="76"/>
        </w:numPr>
        <w:spacing w:before="0" w:after="100" w:line="240"/>
        <w:ind w:right="0" w:left="720" w:hanging="360"/>
        <w:jc w:val="left"/>
        <w:rPr>
          <w:rFonts w:ascii="Arial" w:hAnsi="Arial" w:cs="Arial" w:eastAsia="Arial"/>
          <w:color w:val="auto"/>
          <w:spacing w:val="0"/>
          <w:position w:val="0"/>
          <w:sz w:val="24"/>
          <w:shd w:fill="auto" w:val="clear"/>
        </w:rPr>
      </w:pPr>
      <w:r>
        <w:rPr>
          <w:rFonts w:ascii="Arial" w:hAnsi="Arial" w:cs="Arial" w:eastAsia="Arial"/>
          <w:color w:val="auto"/>
          <w:spacing w:val="0"/>
          <w:position w:val="0"/>
          <w:sz w:val="24"/>
          <w:shd w:fill="auto" w:val="clear"/>
        </w:rPr>
        <w:t xml:space="preserve">Dependency Hygiene: The OWASP Dependency-Check tool enforces continuous monitoring of third-party libraries against the NVD, ensuring that known vulnerable packages are identified and updated promptly.</w:t>
      </w:r>
    </w:p>
    <w:p>
      <w:pPr>
        <w:spacing w:before="240" w:after="160" w:line="240"/>
        <w:ind w:right="0" w:left="0" w:firstLine="0"/>
        <w:jc w:val="left"/>
        <w:rPr>
          <w:rFonts w:ascii="Arial" w:hAnsi="Arial" w:cs="Arial" w:eastAsia="Arial"/>
          <w:b/>
          <w:color w:val="2E5496"/>
          <w:spacing w:val="0"/>
          <w:position w:val="0"/>
          <w:sz w:val="28"/>
          <w:shd w:fill="auto" w:val="clear"/>
        </w:rPr>
      </w:pPr>
      <w:r>
        <w:rPr>
          <w:rFonts w:ascii="Arial" w:hAnsi="Arial" w:cs="Arial" w:eastAsia="Arial"/>
          <w:b/>
          <w:color w:val="2E5496"/>
          <w:spacing w:val="0"/>
          <w:position w:val="0"/>
          <w:sz w:val="28"/>
          <w:shd w:fill="auto" w:val="clear"/>
        </w:rPr>
        <w:t xml:space="preserve">Value to the Company’s Overall Well-Being</w:t>
      </w:r>
    </w:p>
    <w:p>
      <w:pPr>
        <w:spacing w:before="0" w:after="160" w:line="240"/>
        <w:ind w:right="0" w:left="0" w:firstLine="0"/>
        <w:jc w:val="left"/>
        <w:rPr>
          <w:rFonts w:ascii="Arial" w:hAnsi="Arial" w:cs="Arial" w:eastAsia="Arial"/>
          <w:color w:val="auto"/>
          <w:spacing w:val="0"/>
          <w:position w:val="0"/>
          <w:sz w:val="24"/>
          <w:shd w:fill="auto" w:val="clear"/>
        </w:rPr>
      </w:pPr>
      <w:r>
        <w:rPr>
          <w:rFonts w:ascii="Arial" w:hAnsi="Arial" w:cs="Arial" w:eastAsia="Arial"/>
          <w:color w:val="auto"/>
          <w:spacing w:val="0"/>
          <w:position w:val="0"/>
          <w:sz w:val="24"/>
          <w:shd w:fill="auto" w:val="clear"/>
        </w:rPr>
        <w:t xml:space="preserve">Applying industry standard best practices for secure coding delivers measurable business value to Artemis Financial in several dimensions:</w:t>
      </w:r>
    </w:p>
    <w:p>
      <w:pPr>
        <w:spacing w:before="0" w:after="160" w:line="240"/>
        <w:ind w:right="0" w:left="0" w:firstLine="0"/>
        <w:jc w:val="left"/>
        <w:rPr>
          <w:rFonts w:ascii="Arial" w:hAnsi="Arial" w:cs="Arial" w:eastAsia="Arial"/>
          <w:color w:val="auto"/>
          <w:spacing w:val="0"/>
          <w:position w:val="0"/>
          <w:sz w:val="24"/>
          <w:shd w:fill="auto" w:val="clear"/>
        </w:rPr>
      </w:pPr>
      <w:r>
        <w:rPr>
          <w:rFonts w:ascii="Arial" w:hAnsi="Arial" w:cs="Arial" w:eastAsia="Arial"/>
          <w:color w:val="auto"/>
          <w:spacing w:val="0"/>
          <w:position w:val="0"/>
          <w:sz w:val="24"/>
          <w:shd w:fill="auto" w:val="clear"/>
        </w:rPr>
        <w:t xml:space="preserve">Regulatory Compliance: Financial consulting firms are subject to regulatory frameworks such as the Gramm-Leach-Bliley Act (GLBA), the SEC’s Safeguards Rule, and potentially PCI DSS if payment data is handled. Implementing NIST-approved cryptographic standards and TLS encryption demonstrates due diligence and supports compliance with these requirements, reducing the risk of regulatory penalties.</w:t>
      </w:r>
    </w:p>
    <w:p>
      <w:pPr>
        <w:spacing w:before="0" w:after="160" w:line="240"/>
        <w:ind w:right="0" w:left="0" w:firstLine="0"/>
        <w:jc w:val="left"/>
        <w:rPr>
          <w:rFonts w:ascii="Arial" w:hAnsi="Arial" w:cs="Arial" w:eastAsia="Arial"/>
          <w:color w:val="auto"/>
          <w:spacing w:val="0"/>
          <w:position w:val="0"/>
          <w:sz w:val="24"/>
          <w:shd w:fill="auto" w:val="clear"/>
        </w:rPr>
      </w:pPr>
      <w:r>
        <w:rPr>
          <w:rFonts w:ascii="Arial" w:hAnsi="Arial" w:cs="Arial" w:eastAsia="Arial"/>
          <w:color w:val="auto"/>
          <w:spacing w:val="0"/>
          <w:position w:val="0"/>
          <w:sz w:val="24"/>
          <w:shd w:fill="auto" w:val="clear"/>
        </w:rPr>
        <w:t xml:space="preserve">Client Trust and Reputation: Clients entrust Artemis Financial with sensitive personal and financial information. A data breach resulting from inadequate encryption could cause irreparable reputational damage. Demonstrating a commitment to cryptographic security and secure communication helps build and maintain client confidence.</w:t>
      </w:r>
    </w:p>
    <w:p>
      <w:pPr>
        <w:spacing w:before="0" w:after="160" w:line="240"/>
        <w:ind w:right="0" w:left="0" w:firstLine="0"/>
        <w:jc w:val="left"/>
        <w:rPr>
          <w:rFonts w:ascii="Arial" w:hAnsi="Arial" w:cs="Arial" w:eastAsia="Arial"/>
          <w:color w:val="auto"/>
          <w:spacing w:val="0"/>
          <w:position w:val="0"/>
          <w:sz w:val="24"/>
          <w:shd w:fill="auto" w:val="clear"/>
        </w:rPr>
      </w:pPr>
      <w:r>
        <w:rPr>
          <w:rFonts w:ascii="Arial" w:hAnsi="Arial" w:cs="Arial" w:eastAsia="Arial"/>
          <w:color w:val="auto"/>
          <w:spacing w:val="0"/>
          <w:position w:val="0"/>
          <w:sz w:val="24"/>
          <w:shd w:fill="auto" w:val="clear"/>
        </w:rPr>
        <w:t xml:space="preserve">Cost Avoidance: The IBM Cost of a Data Breach Report consistently shows that organizations with mature security practices incur significantly lower breach costs. Proactive secure coding reduces the likelihood of costly incidents such as data exfiltration, ransomware, or fraudulent transactions.</w:t>
      </w:r>
    </w:p>
    <w:p>
      <w:pPr>
        <w:spacing w:before="0" w:after="160" w:line="240"/>
        <w:ind w:right="0" w:left="0" w:firstLine="0"/>
        <w:jc w:val="left"/>
        <w:rPr>
          <w:rFonts w:ascii="Arial" w:hAnsi="Arial" w:cs="Arial" w:eastAsia="Arial"/>
          <w:color w:val="auto"/>
          <w:spacing w:val="0"/>
          <w:position w:val="0"/>
          <w:sz w:val="24"/>
          <w:shd w:fill="auto" w:val="clear"/>
        </w:rPr>
      </w:pPr>
      <w:r>
        <w:rPr>
          <w:rFonts w:ascii="Arial" w:hAnsi="Arial" w:cs="Arial" w:eastAsia="Arial"/>
          <w:color w:val="auto"/>
          <w:spacing w:val="0"/>
          <w:position w:val="0"/>
          <w:sz w:val="24"/>
          <w:shd w:fill="auto" w:val="clear"/>
        </w:rPr>
        <w:t xml:space="preserve">Defense in Depth: By layering checksum verification, HTTPS transport security, certificate authentication, and dependency scanning, the application adheres to the principle of defense in depth. No single control failure will compromise the entire system, improving overall resilience.</w:t>
      </w:r>
    </w:p>
    <w:p>
      <w:pPr>
        <w:spacing w:before="0" w:after="160" w:line="240"/>
        <w:ind w:right="0" w:left="0" w:firstLine="0"/>
        <w:jc w:val="left"/>
        <w:rPr>
          <w:rFonts w:ascii="Arial" w:hAnsi="Arial" w:cs="Arial" w:eastAsia="Arial"/>
          <w:color w:val="auto"/>
          <w:spacing w:val="0"/>
          <w:position w:val="0"/>
          <w:sz w:val="24"/>
          <w:shd w:fill="auto" w:val="clear"/>
        </w:rPr>
      </w:pPr>
      <w:r>
        <w:rPr>
          <w:rFonts w:ascii="Arial" w:hAnsi="Arial" w:cs="Arial" w:eastAsia="Arial"/>
          <w:color w:val="auto"/>
          <w:spacing w:val="0"/>
          <w:position w:val="0"/>
          <w:sz w:val="24"/>
          <w:shd w:fill="auto" w:val="clear"/>
        </w:rPr>
        <w:t xml:space="preserve">Alignment with Global Rain’s Mission: Global Rain’s core principle that “security is everyone’s responsibility” is operationalized through these practices. Secure coding is not treated as an afterthought or a compliance checkbox but is integrated into every stage of the software development lifecycle, from design through testing and deployment.</w:t>
      </w:r>
    </w:p>
    <w:p>
      <w:pPr>
        <w:spacing w:before="0" w:after="120" w:line="240"/>
        <w:ind w:right="0" w:left="0" w:firstLine="0"/>
        <w:jc w:val="left"/>
        <w:rPr>
          <w:rFonts w:ascii="Arial" w:hAnsi="Arial" w:cs="Arial" w:eastAsia="Arial"/>
          <w:color w:val="auto"/>
          <w:spacing w:val="0"/>
          <w:position w:val="0"/>
          <w:sz w:val="24"/>
          <w:shd w:fill="auto" w:val="clear"/>
        </w:rPr>
      </w:pPr>
    </w:p>
  </w:body>
</w:document>
</file>

<file path=word/numbering.xml><?xml version="1.0" encoding="utf-8"?>
<w:numbering xmlns:w="http://schemas.openxmlformats.org/wordprocessingml/2006/main">
  <w:abstractNum w:abstractNumId="0">
    <w:lvl w:ilvl="0">
      <w:start w:val="1"/>
      <w:numFmt w:val="bullet"/>
      <w:lvlText w:val="•"/>
    </w:lvl>
  </w:abstractNum>
  <w:abstractNum w:abstractNumId="6">
    <w:lvl w:ilvl="0">
      <w:start w:val="1"/>
      <w:numFmt w:val="bullet"/>
      <w:lvlText w:val="•"/>
    </w:lvl>
  </w:abstractNum>
  <w:abstractNum w:abstractNumId="12">
    <w:lvl w:ilvl="0">
      <w:start w:val="1"/>
      <w:numFmt w:val="bullet"/>
      <w:lvlText w:val="•"/>
    </w:lvl>
  </w:abstractNum>
  <w:num w:numId="63">
    <w:abstractNumId w:val="12"/>
  </w:num>
  <w:num w:numId="70">
    <w:abstractNumId w:val="6"/>
  </w:num>
  <w:num w:numId="76">
    <w:abstractNumId w:val="0"/>
  </w:num>
</w:numbering>
</file>

<file path=word/styles.xml><?xml version="1.0" encoding="utf-8"?>
<w:styles xmlns:w="http://schemas.openxmlformats.org/wordprocessingml/2006/main"/>
</file>

<file path=word/_rels/document.xml.rels><?xml version="1.0" encoding="UTF-8"?><Relationships xmlns="http://schemas.openxmlformats.org/package/2006/relationships"><Relationship Target="media/image7.wmf" Id="docRId17" Type="http://schemas.openxmlformats.org/officeDocument/2006/relationships/image" /><Relationship Target="embeddings/oleObject3.bin" Id="docRId7" Type="http://schemas.openxmlformats.org/officeDocument/2006/relationships/oleObject" /><Relationship Target="embeddings/oleObject6.bin" Id="docRId14" Type="http://schemas.openxmlformats.org/officeDocument/2006/relationships/oleObject" /><Relationship TargetMode="External" Target="https://localhost:8443/hash" Id="docRId6" Type="http://schemas.openxmlformats.org/officeDocument/2006/relationships/hyperlink" /><Relationship Target="media/image0.wmf" Id="docRId1" Type="http://schemas.openxmlformats.org/officeDocument/2006/relationships/image" /><Relationship Target="media/image4.wmf" Id="docRId11" Type="http://schemas.openxmlformats.org/officeDocument/2006/relationships/image" /><Relationship Target="media/image6.wmf" Id="docRId15" Type="http://schemas.openxmlformats.org/officeDocument/2006/relationships/image" /><Relationship Target="media/image8.wmf" Id="docRId19" Type="http://schemas.openxmlformats.org/officeDocument/2006/relationships/image" /><Relationship Target="media/image2.wmf" Id="docRId5" Type="http://schemas.openxmlformats.org/officeDocument/2006/relationships/image" /><Relationship TargetMode="External" Target="https://localhost:8443/hash" Id="docRId9" Type="http://schemas.openxmlformats.org/officeDocument/2006/relationships/hyperlink" /><Relationship Target="embeddings/oleObject0.bin" Id="docRId0" Type="http://schemas.openxmlformats.org/officeDocument/2006/relationships/oleObject" /><Relationship Target="embeddings/oleObject5.bin" Id="docRId12" Type="http://schemas.openxmlformats.org/officeDocument/2006/relationships/oleObject" /><Relationship Target="embeddings/oleObject7.bin" Id="docRId16" Type="http://schemas.openxmlformats.org/officeDocument/2006/relationships/oleObject" /><Relationship Target="styles.xml" Id="docRId21" Type="http://schemas.openxmlformats.org/officeDocument/2006/relationships/styles" /><Relationship Target="embeddings/oleObject2.bin" Id="docRId4" Type="http://schemas.openxmlformats.org/officeDocument/2006/relationships/oleObject" /><Relationship Target="media/image3.wmf" Id="docRId8" Type="http://schemas.openxmlformats.org/officeDocument/2006/relationships/image" /><Relationship Target="media/image5.wmf" Id="docRId13" Type="http://schemas.openxmlformats.org/officeDocument/2006/relationships/image" /><Relationship Target="numbering.xml" Id="docRId20" Type="http://schemas.openxmlformats.org/officeDocument/2006/relationships/numbering" /><Relationship Target="media/image1.wmf" Id="docRId3" Type="http://schemas.openxmlformats.org/officeDocument/2006/relationships/image" /><Relationship Target="embeddings/oleObject4.bin" Id="docRId10" Type="http://schemas.openxmlformats.org/officeDocument/2006/relationships/oleObject" /><Relationship Target="embeddings/oleObject8.bin" Id="docRId18" Type="http://schemas.openxmlformats.org/officeDocument/2006/relationships/oleObject" /><Relationship Target="embeddings/oleObject1.bin" Id="docRId2" Type="http://schemas.openxmlformats.org/officeDocument/2006/relationships/oleObject" /></Relationships>
</file>