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rPr>
          <w:rFonts w:ascii="Calibri" w:cs="Calibri" w:eastAsia="Calibri" w:hAnsi="Calibri"/>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1809750</wp:posOffset>
            </wp:positionH>
            <wp:positionV relativeFrom="paragraph">
              <wp:posOffset>0</wp:posOffset>
            </wp:positionV>
            <wp:extent cx="2076450" cy="1041400"/>
            <wp:effectExtent b="0" l="0" r="0" t="0"/>
            <wp:wrapSquare wrapText="bothSides" distB="0" distT="0" distL="114300" distR="114300"/>
            <wp:docPr descr="ÐÐ°ÑÑÐ¸Ð½ÐºÐ¸ Ð¿Ð¾ Ð·Ð°Ð¿ÑÐ¾ÑÑ ÑÐ³Ð°Ñ Ð»Ð¾Ð³Ð¾ÑÐ¸Ð¿" id="2" name="image2.png"/>
            <a:graphic>
              <a:graphicData uri="http://schemas.openxmlformats.org/drawingml/2006/picture">
                <pic:pic>
                  <pic:nvPicPr>
                    <pic:cNvPr descr="ÐÐ°ÑÑÐ¸Ð½ÐºÐ¸ Ð¿Ð¾ Ð·Ð°Ð¿ÑÐ¾ÑÑ ÑÐ³Ð°Ñ Ð»Ð¾Ð³Ð¾ÑÐ¸Ð¿" id="0" name="image2.png"/>
                    <pic:cNvPicPr preferRelativeResize="0"/>
                  </pic:nvPicPr>
                  <pic:blipFill>
                    <a:blip r:embed="rId6"/>
                    <a:srcRect b="0" l="0" r="0" t="0"/>
                    <a:stretch>
                      <a:fillRect/>
                    </a:stretch>
                  </pic:blipFill>
                  <pic:spPr>
                    <a:xfrm>
                      <a:off x="0" y="0"/>
                      <a:ext cx="2076450" cy="1041400"/>
                    </a:xfrm>
                    <a:prstGeom prst="rect"/>
                    <a:ln/>
                  </pic:spPr>
                </pic:pic>
              </a:graphicData>
            </a:graphic>
          </wp:anchor>
        </w:drawing>
      </w:r>
    </w:p>
    <w:p w:rsidR="00000000" w:rsidDel="00000000" w:rsidP="00000000" w:rsidRDefault="00000000" w:rsidRPr="00000000" w14:paraId="00000002">
      <w:pP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3">
      <w:pPr>
        <w:spacing w:after="20" w:lineRule="auto"/>
        <w:ind w:left="567"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4">
      <w:pPr>
        <w:spacing w:after="20" w:lineRule="auto"/>
        <w:ind w:left="567"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spacing w:after="20" w:lineRule="auto"/>
        <w:ind w:left="567"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6">
      <w:pPr>
        <w:spacing w:after="20" w:lineRule="auto"/>
        <w:ind w:left="56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ФЕДЕРАЛЬНОЕ ГОСУДАРСТВЕННОЕ АВТОНОМНОЕ ОБРАЗОВАТЕЛЬНОЕ </w:t>
      </w:r>
    </w:p>
    <w:p w:rsidR="00000000" w:rsidDel="00000000" w:rsidP="00000000" w:rsidRDefault="00000000" w:rsidRPr="00000000" w14:paraId="00000007">
      <w:pPr>
        <w:spacing w:after="20" w:lineRule="auto"/>
        <w:ind w:left="567"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УЧРЕЖДЕНИЕ ВЫСШЕГО ОБРАЗОВАНИЯ </w:t>
      </w:r>
    </w:p>
    <w:p w:rsidR="00000000" w:rsidDel="00000000" w:rsidP="00000000" w:rsidRDefault="00000000" w:rsidRPr="00000000" w14:paraId="00000008">
      <w:pPr>
        <w:spacing w:after="2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"САМАРСКИЙ НАЦИОНАЛЬНЫЙ ИССЛЕДОВАТЕЛЬСКИЙ УНИВЕРСИТЕТ</w:t>
      </w:r>
    </w:p>
    <w:p w:rsidR="00000000" w:rsidDel="00000000" w:rsidP="00000000" w:rsidRDefault="00000000" w:rsidRPr="00000000" w14:paraId="00000009">
      <w:pPr>
        <w:spacing w:after="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ИМЕНИ АКАДЕМИКА С.П. КОРОЛЕВА"</w:t>
      </w:r>
    </w:p>
    <w:p w:rsidR="00000000" w:rsidDel="00000000" w:rsidP="00000000" w:rsidRDefault="00000000" w:rsidRPr="00000000" w14:paraId="0000000A">
      <w:pPr>
        <w:spacing w:after="2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                                                       (САМАРСКИЙ УНИВЕРСИТЕТ)</w:t>
      </w:r>
    </w:p>
    <w:p w:rsidR="00000000" w:rsidDel="00000000" w:rsidP="00000000" w:rsidRDefault="00000000" w:rsidRPr="00000000" w14:paraId="0000000B">
      <w:pPr>
        <w:spacing w:after="20" w:lineRule="auto"/>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0C">
      <w:pPr>
        <w:spacing w:after="2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spacing w:after="2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Институт двигателей и энергетических установок</w:t>
      </w:r>
    </w:p>
    <w:p w:rsidR="00000000" w:rsidDel="00000000" w:rsidP="00000000" w:rsidRDefault="00000000" w:rsidRPr="00000000" w14:paraId="0000000E">
      <w:pPr>
        <w:spacing w:after="20" w:lineRule="auto"/>
        <w:jc w:val="center"/>
        <w:rPr>
          <w:rFonts w:ascii="Cambria" w:cs="Cambria" w:eastAsia="Cambria" w:hAnsi="Cambria"/>
          <w:b w:val="1"/>
          <w:sz w:val="24"/>
          <w:szCs w:val="24"/>
        </w:rPr>
      </w:pPr>
      <w:r w:rsidDel="00000000" w:rsidR="00000000" w:rsidRPr="00000000">
        <w:rPr>
          <w:rFonts w:ascii="Cambria" w:cs="Cambria" w:eastAsia="Cambria" w:hAnsi="Cambria"/>
          <w:b w:val="1"/>
          <w:sz w:val="24"/>
          <w:szCs w:val="24"/>
          <w:rtl w:val="0"/>
        </w:rPr>
        <w:t xml:space="preserve">Кафедра автоматических систем энергетических установок</w:t>
      </w:r>
    </w:p>
    <w:p w:rsidR="00000000" w:rsidDel="00000000" w:rsidP="00000000" w:rsidRDefault="00000000" w:rsidRPr="00000000" w14:paraId="0000000F">
      <w:pPr>
        <w:spacing w:after="20" w:lineRule="auto"/>
        <w:jc w:val="center"/>
        <w:rPr>
          <w:rFonts w:ascii="Cambria" w:cs="Cambria" w:eastAsia="Cambria" w:hAnsi="Cambria"/>
          <w:b w:val="1"/>
          <w:sz w:val="24"/>
          <w:szCs w:val="24"/>
        </w:rPr>
      </w:pPr>
      <w:r w:rsidDel="00000000" w:rsidR="00000000" w:rsidRPr="00000000">
        <w:rPr>
          <w:rtl w:val="0"/>
        </w:rPr>
      </w:r>
    </w:p>
    <w:p w:rsidR="00000000" w:rsidDel="00000000" w:rsidP="00000000" w:rsidRDefault="00000000" w:rsidRPr="00000000" w14:paraId="00000010">
      <w:pPr>
        <w:spacing w:after="2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1">
      <w:pPr>
        <w:spacing w:after="20" w:lineRule="auto"/>
        <w:jc w:val="center"/>
        <w:rPr>
          <w:rFonts w:ascii="Cambria" w:cs="Cambria" w:eastAsia="Cambria" w:hAnsi="Cambria"/>
          <w:sz w:val="24"/>
          <w:szCs w:val="24"/>
        </w:rPr>
      </w:pPr>
      <w:r w:rsidDel="00000000" w:rsidR="00000000" w:rsidRPr="00000000">
        <w:rPr>
          <w:rtl w:val="0"/>
        </w:rPr>
      </w:r>
    </w:p>
    <w:p w:rsidR="00000000" w:rsidDel="00000000" w:rsidP="00000000" w:rsidRDefault="00000000" w:rsidRPr="00000000" w14:paraId="00000012">
      <w:pPr>
        <w:spacing w:after="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Отчет по лабораторной работе №4 по дисциплине</w:t>
      </w:r>
    </w:p>
    <w:p w:rsidR="00000000" w:rsidDel="00000000" w:rsidP="00000000" w:rsidRDefault="00000000" w:rsidRPr="00000000" w14:paraId="00000013">
      <w:pPr>
        <w:spacing w:after="2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"Безопасность жизнедеятельности"</w:t>
      </w:r>
    </w:p>
    <w:p w:rsidR="00000000" w:rsidDel="00000000" w:rsidP="00000000" w:rsidRDefault="00000000" w:rsidRPr="00000000" w14:paraId="00000014">
      <w:pPr>
        <w:spacing w:after="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5">
      <w:pPr>
        <w:spacing w:after="20" w:lineRule="auto"/>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“Оценка звукоизолирующей способности перегородки.”</w:t>
      </w:r>
    </w:p>
    <w:p w:rsidR="00000000" w:rsidDel="00000000" w:rsidP="00000000" w:rsidRDefault="00000000" w:rsidRPr="00000000" w14:paraId="00000016">
      <w:pPr>
        <w:spacing w:after="20" w:lineRule="auto"/>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7">
      <w:pPr>
        <w:spacing w:after="20" w:lineRule="auto"/>
        <w:jc w:val="center"/>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8">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9">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A">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B">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C">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D">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E">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1F">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0">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1">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2">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3">
      <w:pPr>
        <w:spacing w:after="20" w:lineRule="auto"/>
        <w:rPr>
          <w:rFonts w:ascii="Cambria" w:cs="Cambria" w:eastAsia="Cambria" w:hAnsi="Cambria"/>
          <w:sz w:val="18"/>
          <w:szCs w:val="18"/>
        </w:rPr>
      </w:pPr>
      <w:r w:rsidDel="00000000" w:rsidR="00000000" w:rsidRPr="00000000">
        <w:rPr>
          <w:rtl w:val="0"/>
        </w:rPr>
      </w:r>
    </w:p>
    <w:p w:rsidR="00000000" w:rsidDel="00000000" w:rsidP="00000000" w:rsidRDefault="00000000" w:rsidRPr="00000000" w14:paraId="00000024">
      <w:pPr>
        <w:spacing w:after="2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spacing w:after="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6">
      <w:pPr>
        <w:spacing w:after="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7">
      <w:pPr>
        <w:spacing w:after="2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8">
      <w:pPr>
        <w:spacing w:after="2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Выполнил:</w:t>
      </w:r>
    </w:p>
    <w:p w:rsidR="00000000" w:rsidDel="00000000" w:rsidP="00000000" w:rsidRDefault="00000000" w:rsidRPr="00000000" w14:paraId="00000029">
      <w:pPr>
        <w:spacing w:after="2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Студент гр. 2414-150304D</w:t>
      </w:r>
    </w:p>
    <w:p w:rsidR="00000000" w:rsidDel="00000000" w:rsidP="00000000" w:rsidRDefault="00000000" w:rsidRPr="00000000" w14:paraId="0000002A">
      <w:pPr>
        <w:spacing w:after="2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Леонов Е. Р.</w:t>
      </w:r>
    </w:p>
    <w:p w:rsidR="00000000" w:rsidDel="00000000" w:rsidP="00000000" w:rsidRDefault="00000000" w:rsidRPr="00000000" w14:paraId="0000002B">
      <w:pPr>
        <w:spacing w:after="2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Принял:</w:t>
      </w:r>
    </w:p>
    <w:p w:rsidR="00000000" w:rsidDel="00000000" w:rsidP="00000000" w:rsidRDefault="00000000" w:rsidRPr="00000000" w14:paraId="0000002C">
      <w:pPr>
        <w:spacing w:after="20" w:lineRule="auto"/>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Шакиров Ф. М.</w:t>
      </w:r>
    </w:p>
    <w:p w:rsidR="00000000" w:rsidDel="00000000" w:rsidP="00000000" w:rsidRDefault="00000000" w:rsidRPr="00000000" w14:paraId="0000002D">
      <w:pPr>
        <w:spacing w:after="20" w:lineRule="auto"/>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E">
      <w:pPr>
        <w:spacing w:after="2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F">
      <w:pPr>
        <w:spacing w:after="20" w:lineRule="auto"/>
        <w:ind w:left="2832" w:firstLine="708.0000000000001"/>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20" w:lineRule="auto"/>
        <w:ind w:left="2832" w:firstLine="708.0000000000001"/>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Самара 2024</w:t>
      </w:r>
    </w:p>
    <w:p w:rsidR="00000000" w:rsidDel="00000000" w:rsidP="00000000" w:rsidRDefault="00000000" w:rsidRPr="00000000" w14:paraId="0000003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Цель работы: </w:t>
      </w:r>
      <w:r w:rsidDel="00000000" w:rsidR="00000000" w:rsidRPr="00000000">
        <w:rPr>
          <w:rFonts w:ascii="Times New Roman" w:cs="Times New Roman" w:eastAsia="Times New Roman" w:hAnsi="Times New Roman"/>
          <w:sz w:val="28"/>
          <w:szCs w:val="28"/>
          <w:rtl w:val="0"/>
        </w:rPr>
        <w:t xml:space="preserve">рассмотреть сведения о шуме, его характеристиках, действие </w:t>
      </w:r>
    </w:p>
    <w:p w:rsidR="00000000" w:rsidDel="00000000" w:rsidP="00000000" w:rsidRDefault="00000000" w:rsidRPr="00000000" w14:paraId="0000003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на человека, вопросы нормирования шума, оценка условий труда по фактору </w:t>
      </w:r>
    </w:p>
    <w:p w:rsidR="00000000" w:rsidDel="00000000" w:rsidP="00000000" w:rsidRDefault="00000000" w:rsidRPr="00000000" w14:paraId="0000003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«шум», а также методы борьбы с шумом и профилактики его негативного </w:t>
      </w:r>
    </w:p>
    <w:p w:rsidR="00000000" w:rsidDel="00000000" w:rsidP="00000000" w:rsidRDefault="00000000" w:rsidRPr="00000000" w14:paraId="0000003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воздействия.</w:t>
      </w:r>
    </w:p>
    <w:p w:rsidR="00000000" w:rsidDel="00000000" w:rsidP="00000000" w:rsidRDefault="00000000" w:rsidRPr="00000000" w14:paraId="00000035">
      <w:pPr>
        <w:spacing w:line="259" w:lineRule="auto"/>
        <w:rPr>
          <w:rFonts w:ascii="Times New Roman" w:cs="Times New Roman" w:eastAsia="Times New Roman" w:hAnsi="Times New Roman"/>
          <w:sz w:val="28"/>
          <w:szCs w:val="28"/>
        </w:rPr>
      </w:pPr>
      <w:r w:rsidDel="00000000" w:rsidR="00000000" w:rsidRPr="00000000">
        <w:rPr>
          <w:rtl w:val="0"/>
        </w:rPr>
      </w:r>
    </w:p>
    <w:tbl>
      <w:tblPr>
        <w:tblStyle w:val="Table1"/>
        <w:tblW w:w="930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05"/>
        <w:gridCol w:w="660"/>
        <w:gridCol w:w="630"/>
        <w:gridCol w:w="645"/>
        <w:gridCol w:w="645"/>
        <w:gridCol w:w="645"/>
        <w:gridCol w:w="720"/>
        <w:gridCol w:w="720"/>
        <w:gridCol w:w="720"/>
        <w:gridCol w:w="720"/>
        <w:gridCol w:w="990"/>
        <w:tblGridChange w:id="0">
          <w:tblGrid>
            <w:gridCol w:w="2205"/>
            <w:gridCol w:w="660"/>
            <w:gridCol w:w="630"/>
            <w:gridCol w:w="645"/>
            <w:gridCol w:w="645"/>
            <w:gridCol w:w="645"/>
            <w:gridCol w:w="720"/>
            <w:gridCol w:w="720"/>
            <w:gridCol w:w="720"/>
            <w:gridCol w:w="720"/>
            <w:gridCol w:w="990"/>
          </w:tblGrid>
        </w:tblGridChange>
      </w:tblGrid>
      <w:tr>
        <w:trPr>
          <w:cantSplit w:val="0"/>
          <w:tblHeader w:val="0"/>
        </w:trPr>
        <w:tc>
          <w:tcPr>
            <w:vMerge w:val="restart"/>
            <w:vAlign w:val="center"/>
          </w:tcPr>
          <w:p w:rsidR="00000000" w:rsidDel="00000000" w:rsidP="00000000" w:rsidRDefault="00000000" w:rsidRPr="00000000" w14:paraId="00000036">
            <w:pPr>
              <w:jc w:val="center"/>
              <w:rPr>
                <w:b w:val="1"/>
              </w:rPr>
            </w:pPr>
            <w:r w:rsidDel="00000000" w:rsidR="00000000" w:rsidRPr="00000000">
              <w:rPr>
                <w:b w:val="1"/>
                <w:rtl w:val="0"/>
              </w:rPr>
              <w:t xml:space="preserve">Параметры</w:t>
            </w:r>
          </w:p>
        </w:tc>
        <w:tc>
          <w:tcPr>
            <w:gridSpan w:val="9"/>
            <w:vAlign w:val="center"/>
          </w:tcPr>
          <w:p w:rsidR="00000000" w:rsidDel="00000000" w:rsidP="00000000" w:rsidRDefault="00000000" w:rsidRPr="00000000" w14:paraId="00000037">
            <w:pPr>
              <w:jc w:val="center"/>
              <w:rPr/>
            </w:pPr>
            <w:r w:rsidDel="00000000" w:rsidR="00000000" w:rsidRPr="00000000">
              <w:rPr>
                <w:rtl w:val="0"/>
              </w:rPr>
              <w:t xml:space="preserve">Уровни звукового давления L, дБ в октавных полюсах со среднегеометрическими частотами f</w:t>
            </w:r>
            <w:r w:rsidDel="00000000" w:rsidR="00000000" w:rsidRPr="00000000">
              <w:rPr>
                <w:vertAlign w:val="subscript"/>
                <w:rtl w:val="0"/>
              </w:rPr>
              <w:t xml:space="preserve">ср</w:t>
            </w:r>
            <w:r w:rsidDel="00000000" w:rsidR="00000000" w:rsidRPr="00000000">
              <w:rPr>
                <w:rtl w:val="0"/>
              </w:rPr>
              <w:t xml:space="preserve"> Гц</w:t>
            </w:r>
          </w:p>
        </w:tc>
        <w:tc>
          <w:tcPr>
            <w:vMerge w:val="restart"/>
            <w:vAlign w:val="center"/>
          </w:tcPr>
          <w:p w:rsidR="00000000" w:rsidDel="00000000" w:rsidP="00000000" w:rsidRDefault="00000000" w:rsidRPr="00000000" w14:paraId="00000040">
            <w:pPr>
              <w:jc w:val="center"/>
              <w:rPr/>
            </w:pPr>
            <w:r w:rsidDel="00000000" w:rsidR="00000000" w:rsidRPr="00000000">
              <w:rPr>
                <w:rtl w:val="0"/>
              </w:rPr>
              <w:t xml:space="preserve">Уровни звука, L</w:t>
            </w:r>
            <w:r w:rsidDel="00000000" w:rsidR="00000000" w:rsidRPr="00000000">
              <w:rPr>
                <w:vertAlign w:val="subscript"/>
                <w:rtl w:val="0"/>
              </w:rPr>
              <w:t xml:space="preserve">a</w:t>
            </w:r>
            <w:r w:rsidDel="00000000" w:rsidR="00000000" w:rsidRPr="00000000">
              <w:rPr>
                <w:rtl w:val="0"/>
              </w:rPr>
              <w:t xml:space="preserve">, дБА</w:t>
            </w:r>
          </w:p>
        </w:tc>
      </w:tr>
      <w:tr>
        <w:trPr>
          <w:cantSplit w:val="0"/>
          <w:tblHeader w:val="0"/>
        </w:trPr>
        <w:tc>
          <w:tcPr>
            <w:vMerge w:val="continue"/>
            <w:vAlign w:val="center"/>
          </w:tcPr>
          <w:p w:rsidR="00000000" w:rsidDel="00000000" w:rsidP="00000000" w:rsidRDefault="00000000" w:rsidRPr="00000000" w14:paraId="00000041">
            <w:pPr>
              <w:widowControl w:val="0"/>
              <w:spacing w:line="276" w:lineRule="auto"/>
              <w:rPr/>
            </w:pPr>
            <w:r w:rsidDel="00000000" w:rsidR="00000000" w:rsidRPr="00000000">
              <w:rPr>
                <w:rtl w:val="0"/>
              </w:rPr>
            </w:r>
          </w:p>
        </w:tc>
        <w:tc>
          <w:tcPr>
            <w:vAlign w:val="center"/>
          </w:tcPr>
          <w:p w:rsidR="00000000" w:rsidDel="00000000" w:rsidP="00000000" w:rsidRDefault="00000000" w:rsidRPr="00000000" w14:paraId="00000042">
            <w:pPr>
              <w:jc w:val="center"/>
              <w:rPr/>
            </w:pPr>
            <w:r w:rsidDel="00000000" w:rsidR="00000000" w:rsidRPr="00000000">
              <w:rPr>
                <w:rtl w:val="0"/>
              </w:rPr>
              <w:t xml:space="preserve">31,5</w:t>
            </w:r>
          </w:p>
        </w:tc>
        <w:tc>
          <w:tcPr>
            <w:vAlign w:val="center"/>
          </w:tcPr>
          <w:p w:rsidR="00000000" w:rsidDel="00000000" w:rsidP="00000000" w:rsidRDefault="00000000" w:rsidRPr="00000000" w14:paraId="00000043">
            <w:pPr>
              <w:jc w:val="center"/>
              <w:rPr/>
            </w:pPr>
            <w:r w:rsidDel="00000000" w:rsidR="00000000" w:rsidRPr="00000000">
              <w:rPr>
                <w:rtl w:val="0"/>
              </w:rPr>
              <w:t xml:space="preserve">63</w:t>
            </w:r>
          </w:p>
        </w:tc>
        <w:tc>
          <w:tcPr>
            <w:vAlign w:val="center"/>
          </w:tcPr>
          <w:p w:rsidR="00000000" w:rsidDel="00000000" w:rsidP="00000000" w:rsidRDefault="00000000" w:rsidRPr="00000000" w14:paraId="00000044">
            <w:pPr>
              <w:jc w:val="center"/>
              <w:rPr/>
            </w:pPr>
            <w:r w:rsidDel="00000000" w:rsidR="00000000" w:rsidRPr="00000000">
              <w:rPr>
                <w:rtl w:val="0"/>
              </w:rPr>
              <w:t xml:space="preserve">125</w:t>
            </w:r>
          </w:p>
        </w:tc>
        <w:tc>
          <w:tcPr>
            <w:vAlign w:val="center"/>
          </w:tcPr>
          <w:p w:rsidR="00000000" w:rsidDel="00000000" w:rsidP="00000000" w:rsidRDefault="00000000" w:rsidRPr="00000000" w14:paraId="00000045">
            <w:pPr>
              <w:jc w:val="center"/>
              <w:rPr/>
            </w:pPr>
            <w:r w:rsidDel="00000000" w:rsidR="00000000" w:rsidRPr="00000000">
              <w:rPr>
                <w:rtl w:val="0"/>
              </w:rPr>
              <w:t xml:space="preserve">250</w:t>
            </w:r>
          </w:p>
        </w:tc>
        <w:tc>
          <w:tcPr>
            <w:vAlign w:val="center"/>
          </w:tcPr>
          <w:p w:rsidR="00000000" w:rsidDel="00000000" w:rsidP="00000000" w:rsidRDefault="00000000" w:rsidRPr="00000000" w14:paraId="00000046">
            <w:pPr>
              <w:jc w:val="center"/>
              <w:rPr/>
            </w:pPr>
            <w:r w:rsidDel="00000000" w:rsidR="00000000" w:rsidRPr="00000000">
              <w:rPr>
                <w:rtl w:val="0"/>
              </w:rPr>
              <w:t xml:space="preserve">500</w:t>
            </w:r>
          </w:p>
        </w:tc>
        <w:tc>
          <w:tcPr>
            <w:vAlign w:val="center"/>
          </w:tcPr>
          <w:p w:rsidR="00000000" w:rsidDel="00000000" w:rsidP="00000000" w:rsidRDefault="00000000" w:rsidRPr="00000000" w14:paraId="00000047">
            <w:pPr>
              <w:jc w:val="center"/>
              <w:rPr/>
            </w:pPr>
            <w:r w:rsidDel="00000000" w:rsidR="00000000" w:rsidRPr="00000000">
              <w:rPr>
                <w:rtl w:val="0"/>
              </w:rPr>
              <w:t xml:space="preserve">1000</w:t>
            </w:r>
          </w:p>
        </w:tc>
        <w:tc>
          <w:tcPr>
            <w:vAlign w:val="center"/>
          </w:tcPr>
          <w:p w:rsidR="00000000" w:rsidDel="00000000" w:rsidP="00000000" w:rsidRDefault="00000000" w:rsidRPr="00000000" w14:paraId="00000048">
            <w:pPr>
              <w:jc w:val="center"/>
              <w:rPr/>
            </w:pPr>
            <w:r w:rsidDel="00000000" w:rsidR="00000000" w:rsidRPr="00000000">
              <w:rPr>
                <w:rtl w:val="0"/>
              </w:rPr>
              <w:t xml:space="preserve">2000</w:t>
            </w:r>
          </w:p>
        </w:tc>
        <w:tc>
          <w:tcPr>
            <w:vAlign w:val="center"/>
          </w:tcPr>
          <w:p w:rsidR="00000000" w:rsidDel="00000000" w:rsidP="00000000" w:rsidRDefault="00000000" w:rsidRPr="00000000" w14:paraId="00000049">
            <w:pPr>
              <w:jc w:val="center"/>
              <w:rPr/>
            </w:pPr>
            <w:r w:rsidDel="00000000" w:rsidR="00000000" w:rsidRPr="00000000">
              <w:rPr>
                <w:rtl w:val="0"/>
              </w:rPr>
              <w:t xml:space="preserve">4000</w:t>
            </w:r>
          </w:p>
        </w:tc>
        <w:tc>
          <w:tcPr>
            <w:vAlign w:val="center"/>
          </w:tcPr>
          <w:p w:rsidR="00000000" w:rsidDel="00000000" w:rsidP="00000000" w:rsidRDefault="00000000" w:rsidRPr="00000000" w14:paraId="0000004A">
            <w:pPr>
              <w:jc w:val="center"/>
              <w:rPr/>
            </w:pPr>
            <w:r w:rsidDel="00000000" w:rsidR="00000000" w:rsidRPr="00000000">
              <w:rPr>
                <w:rtl w:val="0"/>
              </w:rPr>
              <w:t xml:space="preserve">8000</w:t>
            </w:r>
          </w:p>
        </w:tc>
        <w:tc>
          <w:tcPr>
            <w:vMerge w:val="continue"/>
            <w:vAlign w:val="center"/>
          </w:tcPr>
          <w:p w:rsidR="00000000" w:rsidDel="00000000" w:rsidP="00000000" w:rsidRDefault="00000000" w:rsidRPr="00000000" w14:paraId="0000004B">
            <w:pPr>
              <w:widowControl w:val="0"/>
              <w:spacing w:line="276" w:lineRule="auto"/>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4C">
            <w:pPr>
              <w:jc w:val="center"/>
              <w:rPr/>
            </w:pPr>
            <w:r w:rsidDel="00000000" w:rsidR="00000000" w:rsidRPr="00000000">
              <w:rPr>
                <w:rtl w:val="0"/>
              </w:rPr>
              <w:t xml:space="preserve">1) Измерение характеристики шума без перегородки</w:t>
            </w:r>
          </w:p>
        </w:tc>
        <w:tc>
          <w:tcPr>
            <w:vAlign w:val="center"/>
          </w:tcPr>
          <w:p w:rsidR="00000000" w:rsidDel="00000000" w:rsidP="00000000" w:rsidRDefault="00000000" w:rsidRPr="00000000" w14:paraId="0000004D">
            <w:pPr>
              <w:jc w:val="center"/>
              <w:rPr/>
            </w:pPr>
            <w:r w:rsidDel="00000000" w:rsidR="00000000" w:rsidRPr="00000000">
              <w:rPr>
                <w:rtl w:val="0"/>
              </w:rPr>
            </w:r>
          </w:p>
        </w:tc>
        <w:tc>
          <w:tcPr>
            <w:vAlign w:val="center"/>
          </w:tcPr>
          <w:p w:rsidR="00000000" w:rsidDel="00000000" w:rsidP="00000000" w:rsidRDefault="00000000" w:rsidRPr="00000000" w14:paraId="0000004E">
            <w:pPr>
              <w:jc w:val="center"/>
              <w:rPr/>
            </w:pPr>
            <w:r w:rsidDel="00000000" w:rsidR="00000000" w:rsidRPr="00000000">
              <w:rPr>
                <w:rtl w:val="0"/>
              </w:rPr>
            </w:r>
          </w:p>
        </w:tc>
        <w:tc>
          <w:tcPr>
            <w:vAlign w:val="center"/>
          </w:tcPr>
          <w:p w:rsidR="00000000" w:rsidDel="00000000" w:rsidP="00000000" w:rsidRDefault="00000000" w:rsidRPr="00000000" w14:paraId="0000004F">
            <w:pPr>
              <w:jc w:val="center"/>
              <w:rPr/>
            </w:pPr>
            <w:r w:rsidDel="00000000" w:rsidR="00000000" w:rsidRPr="00000000">
              <w:rPr>
                <w:rtl w:val="0"/>
              </w:rPr>
            </w:r>
          </w:p>
        </w:tc>
        <w:tc>
          <w:tcPr>
            <w:vAlign w:val="center"/>
          </w:tcPr>
          <w:p w:rsidR="00000000" w:rsidDel="00000000" w:rsidP="00000000" w:rsidRDefault="00000000" w:rsidRPr="00000000" w14:paraId="00000050">
            <w:pPr>
              <w:jc w:val="center"/>
              <w:rPr/>
            </w:pPr>
            <w:r w:rsidDel="00000000" w:rsidR="00000000" w:rsidRPr="00000000">
              <w:rPr>
                <w:rtl w:val="0"/>
              </w:rPr>
            </w:r>
          </w:p>
        </w:tc>
        <w:tc>
          <w:tcPr>
            <w:vAlign w:val="center"/>
          </w:tcPr>
          <w:p w:rsidR="00000000" w:rsidDel="00000000" w:rsidP="00000000" w:rsidRDefault="00000000" w:rsidRPr="00000000" w14:paraId="00000051">
            <w:pPr>
              <w:jc w:val="center"/>
              <w:rPr/>
            </w:pPr>
            <w:r w:rsidDel="00000000" w:rsidR="00000000" w:rsidRPr="00000000">
              <w:rPr>
                <w:rtl w:val="0"/>
              </w:rPr>
            </w:r>
          </w:p>
        </w:tc>
        <w:tc>
          <w:tcPr>
            <w:vAlign w:val="center"/>
          </w:tcPr>
          <w:p w:rsidR="00000000" w:rsidDel="00000000" w:rsidP="00000000" w:rsidRDefault="00000000" w:rsidRPr="00000000" w14:paraId="00000052">
            <w:pPr>
              <w:jc w:val="center"/>
              <w:rPr/>
            </w:pPr>
            <w:r w:rsidDel="00000000" w:rsidR="00000000" w:rsidRPr="00000000">
              <w:rPr>
                <w:rtl w:val="0"/>
              </w:rPr>
            </w:r>
          </w:p>
        </w:tc>
        <w:tc>
          <w:tcPr>
            <w:vAlign w:val="center"/>
          </w:tcPr>
          <w:p w:rsidR="00000000" w:rsidDel="00000000" w:rsidP="00000000" w:rsidRDefault="00000000" w:rsidRPr="00000000" w14:paraId="00000053">
            <w:pPr>
              <w:jc w:val="center"/>
              <w:rPr/>
            </w:pPr>
            <w:r w:rsidDel="00000000" w:rsidR="00000000" w:rsidRPr="00000000">
              <w:rPr>
                <w:rtl w:val="0"/>
              </w:rPr>
            </w:r>
          </w:p>
        </w:tc>
        <w:tc>
          <w:tcPr>
            <w:vAlign w:val="center"/>
          </w:tcPr>
          <w:p w:rsidR="00000000" w:rsidDel="00000000" w:rsidP="00000000" w:rsidRDefault="00000000" w:rsidRPr="00000000" w14:paraId="00000054">
            <w:pPr>
              <w:jc w:val="center"/>
              <w:rPr/>
            </w:pPr>
            <w:r w:rsidDel="00000000" w:rsidR="00000000" w:rsidRPr="00000000">
              <w:rPr>
                <w:rtl w:val="0"/>
              </w:rPr>
            </w:r>
          </w:p>
        </w:tc>
        <w:tc>
          <w:tcPr>
            <w:vAlign w:val="center"/>
          </w:tcPr>
          <w:p w:rsidR="00000000" w:rsidDel="00000000" w:rsidP="00000000" w:rsidRDefault="00000000" w:rsidRPr="00000000" w14:paraId="00000055">
            <w:pPr>
              <w:jc w:val="center"/>
              <w:rPr/>
            </w:pPr>
            <w:r w:rsidDel="00000000" w:rsidR="00000000" w:rsidRPr="00000000">
              <w:rPr>
                <w:rtl w:val="0"/>
              </w:rPr>
            </w:r>
          </w:p>
        </w:tc>
        <w:tc>
          <w:tcPr>
            <w:vAlign w:val="center"/>
          </w:tcPr>
          <w:p w:rsidR="00000000" w:rsidDel="00000000" w:rsidP="00000000" w:rsidRDefault="00000000" w:rsidRPr="00000000" w14:paraId="00000056">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57">
            <w:pPr>
              <w:jc w:val="center"/>
              <w:rPr/>
            </w:pPr>
            <w:r w:rsidDel="00000000" w:rsidR="00000000" w:rsidRPr="00000000">
              <w:rPr>
                <w:rtl w:val="0"/>
              </w:rPr>
              <w:t xml:space="preserve">2) Измерение характеристики шума с перегородкой</w:t>
            </w:r>
          </w:p>
        </w:tc>
        <w:tc>
          <w:tcPr>
            <w:vAlign w:val="center"/>
          </w:tcPr>
          <w:p w:rsidR="00000000" w:rsidDel="00000000" w:rsidP="00000000" w:rsidRDefault="00000000" w:rsidRPr="00000000" w14:paraId="00000058">
            <w:pPr>
              <w:jc w:val="center"/>
              <w:rPr/>
            </w:pPr>
            <w:r w:rsidDel="00000000" w:rsidR="00000000" w:rsidRPr="00000000">
              <w:rPr>
                <w:rtl w:val="0"/>
              </w:rPr>
            </w:r>
          </w:p>
        </w:tc>
        <w:tc>
          <w:tcPr>
            <w:vAlign w:val="center"/>
          </w:tcPr>
          <w:p w:rsidR="00000000" w:rsidDel="00000000" w:rsidP="00000000" w:rsidRDefault="00000000" w:rsidRPr="00000000" w14:paraId="00000059">
            <w:pPr>
              <w:jc w:val="center"/>
              <w:rPr/>
            </w:pPr>
            <w:r w:rsidDel="00000000" w:rsidR="00000000" w:rsidRPr="00000000">
              <w:rPr>
                <w:rtl w:val="0"/>
              </w:rPr>
            </w:r>
          </w:p>
        </w:tc>
        <w:tc>
          <w:tcPr>
            <w:vAlign w:val="center"/>
          </w:tcPr>
          <w:p w:rsidR="00000000" w:rsidDel="00000000" w:rsidP="00000000" w:rsidRDefault="00000000" w:rsidRPr="00000000" w14:paraId="0000005A">
            <w:pPr>
              <w:jc w:val="center"/>
              <w:rPr/>
            </w:pPr>
            <w:r w:rsidDel="00000000" w:rsidR="00000000" w:rsidRPr="00000000">
              <w:rPr>
                <w:rtl w:val="0"/>
              </w:rPr>
            </w:r>
          </w:p>
        </w:tc>
        <w:tc>
          <w:tcPr>
            <w:vAlign w:val="center"/>
          </w:tcPr>
          <w:p w:rsidR="00000000" w:rsidDel="00000000" w:rsidP="00000000" w:rsidRDefault="00000000" w:rsidRPr="00000000" w14:paraId="0000005B">
            <w:pPr>
              <w:jc w:val="center"/>
              <w:rPr/>
            </w:pPr>
            <w:r w:rsidDel="00000000" w:rsidR="00000000" w:rsidRPr="00000000">
              <w:rPr>
                <w:rtl w:val="0"/>
              </w:rPr>
            </w:r>
          </w:p>
        </w:tc>
        <w:tc>
          <w:tcPr>
            <w:vAlign w:val="center"/>
          </w:tcPr>
          <w:p w:rsidR="00000000" w:rsidDel="00000000" w:rsidP="00000000" w:rsidRDefault="00000000" w:rsidRPr="00000000" w14:paraId="0000005C">
            <w:pPr>
              <w:jc w:val="center"/>
              <w:rPr/>
            </w:pPr>
            <w:r w:rsidDel="00000000" w:rsidR="00000000" w:rsidRPr="00000000">
              <w:rPr>
                <w:rtl w:val="0"/>
              </w:rPr>
            </w:r>
          </w:p>
        </w:tc>
        <w:tc>
          <w:tcPr>
            <w:vAlign w:val="center"/>
          </w:tcPr>
          <w:p w:rsidR="00000000" w:rsidDel="00000000" w:rsidP="00000000" w:rsidRDefault="00000000" w:rsidRPr="00000000" w14:paraId="0000005D">
            <w:pPr>
              <w:jc w:val="center"/>
              <w:rPr/>
            </w:pPr>
            <w:r w:rsidDel="00000000" w:rsidR="00000000" w:rsidRPr="00000000">
              <w:rPr>
                <w:rtl w:val="0"/>
              </w:rPr>
            </w:r>
          </w:p>
        </w:tc>
        <w:tc>
          <w:tcPr>
            <w:vAlign w:val="center"/>
          </w:tcPr>
          <w:p w:rsidR="00000000" w:rsidDel="00000000" w:rsidP="00000000" w:rsidRDefault="00000000" w:rsidRPr="00000000" w14:paraId="0000005E">
            <w:pPr>
              <w:jc w:val="center"/>
              <w:rPr/>
            </w:pPr>
            <w:r w:rsidDel="00000000" w:rsidR="00000000" w:rsidRPr="00000000">
              <w:rPr>
                <w:rtl w:val="0"/>
              </w:rPr>
            </w:r>
          </w:p>
        </w:tc>
        <w:tc>
          <w:tcPr>
            <w:vAlign w:val="center"/>
          </w:tcPr>
          <w:p w:rsidR="00000000" w:rsidDel="00000000" w:rsidP="00000000" w:rsidRDefault="00000000" w:rsidRPr="00000000" w14:paraId="0000005F">
            <w:pPr>
              <w:jc w:val="center"/>
              <w:rPr/>
            </w:pPr>
            <w:r w:rsidDel="00000000" w:rsidR="00000000" w:rsidRPr="00000000">
              <w:rPr>
                <w:rtl w:val="0"/>
              </w:rPr>
            </w:r>
          </w:p>
        </w:tc>
        <w:tc>
          <w:tcPr>
            <w:vAlign w:val="center"/>
          </w:tcPr>
          <w:p w:rsidR="00000000" w:rsidDel="00000000" w:rsidP="00000000" w:rsidRDefault="00000000" w:rsidRPr="00000000" w14:paraId="00000060">
            <w:pPr>
              <w:jc w:val="center"/>
              <w:rPr/>
            </w:pPr>
            <w:r w:rsidDel="00000000" w:rsidR="00000000" w:rsidRPr="00000000">
              <w:rPr>
                <w:rtl w:val="0"/>
              </w:rPr>
            </w:r>
          </w:p>
        </w:tc>
        <w:tc>
          <w:tcPr>
            <w:vAlign w:val="center"/>
          </w:tcPr>
          <w:p w:rsidR="00000000" w:rsidDel="00000000" w:rsidP="00000000" w:rsidRDefault="00000000" w:rsidRPr="00000000" w14:paraId="00000061">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62">
            <w:pPr>
              <w:jc w:val="center"/>
              <w:rPr/>
            </w:pPr>
            <w:r w:rsidDel="00000000" w:rsidR="00000000" w:rsidRPr="00000000">
              <w:rPr>
                <w:rtl w:val="0"/>
              </w:rPr>
              <w:t xml:space="preserve">3) Звукоизоляционная способность перегородки</w:t>
            </w:r>
          </w:p>
        </w:tc>
        <w:tc>
          <w:tcPr>
            <w:vAlign w:val="center"/>
          </w:tcPr>
          <w:p w:rsidR="00000000" w:rsidDel="00000000" w:rsidP="00000000" w:rsidRDefault="00000000" w:rsidRPr="00000000" w14:paraId="00000063">
            <w:pPr>
              <w:jc w:val="center"/>
              <w:rPr/>
            </w:pPr>
            <w:r w:rsidDel="00000000" w:rsidR="00000000" w:rsidRPr="00000000">
              <w:rPr>
                <w:rtl w:val="0"/>
              </w:rPr>
            </w:r>
          </w:p>
        </w:tc>
        <w:tc>
          <w:tcPr>
            <w:vAlign w:val="center"/>
          </w:tcPr>
          <w:p w:rsidR="00000000" w:rsidDel="00000000" w:rsidP="00000000" w:rsidRDefault="00000000" w:rsidRPr="00000000" w14:paraId="00000064">
            <w:pPr>
              <w:jc w:val="center"/>
              <w:rPr/>
            </w:pPr>
            <w:r w:rsidDel="00000000" w:rsidR="00000000" w:rsidRPr="00000000">
              <w:rPr>
                <w:rtl w:val="0"/>
              </w:rPr>
            </w:r>
          </w:p>
        </w:tc>
        <w:tc>
          <w:tcPr>
            <w:vAlign w:val="center"/>
          </w:tcPr>
          <w:p w:rsidR="00000000" w:rsidDel="00000000" w:rsidP="00000000" w:rsidRDefault="00000000" w:rsidRPr="00000000" w14:paraId="00000065">
            <w:pPr>
              <w:jc w:val="center"/>
              <w:rPr/>
            </w:pPr>
            <w:r w:rsidDel="00000000" w:rsidR="00000000" w:rsidRPr="00000000">
              <w:rPr>
                <w:rtl w:val="0"/>
              </w:rPr>
            </w:r>
          </w:p>
        </w:tc>
        <w:tc>
          <w:tcPr>
            <w:vAlign w:val="center"/>
          </w:tcPr>
          <w:p w:rsidR="00000000" w:rsidDel="00000000" w:rsidP="00000000" w:rsidRDefault="00000000" w:rsidRPr="00000000" w14:paraId="00000066">
            <w:pPr>
              <w:jc w:val="center"/>
              <w:rPr/>
            </w:pPr>
            <w:r w:rsidDel="00000000" w:rsidR="00000000" w:rsidRPr="00000000">
              <w:rPr>
                <w:rtl w:val="0"/>
              </w:rPr>
            </w:r>
          </w:p>
        </w:tc>
        <w:tc>
          <w:tcPr>
            <w:vAlign w:val="center"/>
          </w:tcPr>
          <w:p w:rsidR="00000000" w:rsidDel="00000000" w:rsidP="00000000" w:rsidRDefault="00000000" w:rsidRPr="00000000" w14:paraId="00000067">
            <w:pPr>
              <w:jc w:val="center"/>
              <w:rPr/>
            </w:pPr>
            <w:r w:rsidDel="00000000" w:rsidR="00000000" w:rsidRPr="00000000">
              <w:rPr>
                <w:rtl w:val="0"/>
              </w:rPr>
            </w:r>
          </w:p>
        </w:tc>
        <w:tc>
          <w:tcPr>
            <w:vAlign w:val="center"/>
          </w:tcPr>
          <w:p w:rsidR="00000000" w:rsidDel="00000000" w:rsidP="00000000" w:rsidRDefault="00000000" w:rsidRPr="00000000" w14:paraId="00000068">
            <w:pPr>
              <w:jc w:val="center"/>
              <w:rPr/>
            </w:pPr>
            <w:r w:rsidDel="00000000" w:rsidR="00000000" w:rsidRPr="00000000">
              <w:rPr>
                <w:rtl w:val="0"/>
              </w:rPr>
            </w:r>
          </w:p>
        </w:tc>
        <w:tc>
          <w:tcPr>
            <w:vAlign w:val="center"/>
          </w:tcPr>
          <w:p w:rsidR="00000000" w:rsidDel="00000000" w:rsidP="00000000" w:rsidRDefault="00000000" w:rsidRPr="00000000" w14:paraId="00000069">
            <w:pPr>
              <w:jc w:val="center"/>
              <w:rPr/>
            </w:pPr>
            <w:r w:rsidDel="00000000" w:rsidR="00000000" w:rsidRPr="00000000">
              <w:rPr>
                <w:rtl w:val="0"/>
              </w:rPr>
            </w:r>
          </w:p>
        </w:tc>
        <w:tc>
          <w:tcPr>
            <w:vAlign w:val="center"/>
          </w:tcPr>
          <w:p w:rsidR="00000000" w:rsidDel="00000000" w:rsidP="00000000" w:rsidRDefault="00000000" w:rsidRPr="00000000" w14:paraId="0000006A">
            <w:pPr>
              <w:jc w:val="center"/>
              <w:rPr/>
            </w:pPr>
            <w:r w:rsidDel="00000000" w:rsidR="00000000" w:rsidRPr="00000000">
              <w:rPr>
                <w:rtl w:val="0"/>
              </w:rPr>
            </w:r>
          </w:p>
        </w:tc>
        <w:tc>
          <w:tcPr>
            <w:vAlign w:val="center"/>
          </w:tcPr>
          <w:p w:rsidR="00000000" w:rsidDel="00000000" w:rsidP="00000000" w:rsidRDefault="00000000" w:rsidRPr="00000000" w14:paraId="0000006B">
            <w:pPr>
              <w:jc w:val="center"/>
              <w:rPr/>
            </w:pPr>
            <w:r w:rsidDel="00000000" w:rsidR="00000000" w:rsidRPr="00000000">
              <w:rPr>
                <w:rtl w:val="0"/>
              </w:rPr>
            </w:r>
          </w:p>
        </w:tc>
        <w:tc>
          <w:tcPr>
            <w:vAlign w:val="center"/>
          </w:tcPr>
          <w:p w:rsidR="00000000" w:rsidDel="00000000" w:rsidP="00000000" w:rsidRDefault="00000000" w:rsidRPr="00000000" w14:paraId="0000006C">
            <w:pPr>
              <w:jc w:val="center"/>
              <w:rPr/>
            </w:pPr>
            <w:r w:rsidDel="00000000" w:rsidR="00000000" w:rsidRPr="00000000">
              <w:rPr>
                <w:rtl w:val="0"/>
              </w:rPr>
            </w:r>
          </w:p>
        </w:tc>
      </w:tr>
      <w:tr>
        <w:trPr>
          <w:cantSplit w:val="0"/>
          <w:trHeight w:val="1155" w:hRule="atLeast"/>
          <w:tblHeader w:val="0"/>
        </w:trPr>
        <w:tc>
          <w:tcPr>
            <w:vAlign w:val="center"/>
          </w:tcPr>
          <w:p w:rsidR="00000000" w:rsidDel="00000000" w:rsidP="00000000" w:rsidRDefault="00000000" w:rsidRPr="00000000" w14:paraId="0000006D">
            <w:pPr>
              <w:jc w:val="center"/>
              <w:rPr/>
            </w:pPr>
            <w:r w:rsidDel="00000000" w:rsidR="00000000" w:rsidRPr="00000000">
              <w:rPr>
                <w:rtl w:val="0"/>
              </w:rPr>
              <w:t xml:space="preserve">4) Нормативный спектр</w:t>
            </w:r>
          </w:p>
        </w:tc>
        <w:tc>
          <w:tcPr>
            <w:vAlign w:val="center"/>
          </w:tcPr>
          <w:p w:rsidR="00000000" w:rsidDel="00000000" w:rsidP="00000000" w:rsidRDefault="00000000" w:rsidRPr="00000000" w14:paraId="0000006E">
            <w:pPr>
              <w:jc w:val="center"/>
              <w:rPr/>
            </w:pPr>
            <w:r w:rsidDel="00000000" w:rsidR="00000000" w:rsidRPr="00000000">
              <w:rPr>
                <w:rtl w:val="0"/>
              </w:rPr>
            </w:r>
          </w:p>
        </w:tc>
        <w:tc>
          <w:tcPr>
            <w:vAlign w:val="center"/>
          </w:tcPr>
          <w:p w:rsidR="00000000" w:rsidDel="00000000" w:rsidP="00000000" w:rsidRDefault="00000000" w:rsidRPr="00000000" w14:paraId="0000006F">
            <w:pPr>
              <w:jc w:val="center"/>
              <w:rPr/>
            </w:pPr>
            <w:r w:rsidDel="00000000" w:rsidR="00000000" w:rsidRPr="00000000">
              <w:rPr>
                <w:rtl w:val="0"/>
              </w:rPr>
            </w:r>
          </w:p>
        </w:tc>
        <w:tc>
          <w:tcPr>
            <w:vAlign w:val="center"/>
          </w:tcPr>
          <w:p w:rsidR="00000000" w:rsidDel="00000000" w:rsidP="00000000" w:rsidRDefault="00000000" w:rsidRPr="00000000" w14:paraId="00000070">
            <w:pPr>
              <w:jc w:val="center"/>
              <w:rPr/>
            </w:pPr>
            <w:r w:rsidDel="00000000" w:rsidR="00000000" w:rsidRPr="00000000">
              <w:rPr>
                <w:rtl w:val="0"/>
              </w:rPr>
            </w:r>
          </w:p>
        </w:tc>
        <w:tc>
          <w:tcPr>
            <w:vAlign w:val="center"/>
          </w:tcPr>
          <w:p w:rsidR="00000000" w:rsidDel="00000000" w:rsidP="00000000" w:rsidRDefault="00000000" w:rsidRPr="00000000" w14:paraId="00000071">
            <w:pPr>
              <w:jc w:val="center"/>
              <w:rPr/>
            </w:pPr>
            <w:r w:rsidDel="00000000" w:rsidR="00000000" w:rsidRPr="00000000">
              <w:rPr>
                <w:rtl w:val="0"/>
              </w:rPr>
            </w:r>
          </w:p>
        </w:tc>
        <w:tc>
          <w:tcPr>
            <w:vAlign w:val="center"/>
          </w:tcPr>
          <w:p w:rsidR="00000000" w:rsidDel="00000000" w:rsidP="00000000" w:rsidRDefault="00000000" w:rsidRPr="00000000" w14:paraId="00000072">
            <w:pPr>
              <w:jc w:val="center"/>
              <w:rPr/>
            </w:pPr>
            <w:r w:rsidDel="00000000" w:rsidR="00000000" w:rsidRPr="00000000">
              <w:rPr>
                <w:rtl w:val="0"/>
              </w:rPr>
            </w:r>
          </w:p>
        </w:tc>
        <w:tc>
          <w:tcPr>
            <w:vAlign w:val="center"/>
          </w:tcPr>
          <w:p w:rsidR="00000000" w:rsidDel="00000000" w:rsidP="00000000" w:rsidRDefault="00000000" w:rsidRPr="00000000" w14:paraId="00000073">
            <w:pPr>
              <w:jc w:val="center"/>
              <w:rPr/>
            </w:pPr>
            <w:r w:rsidDel="00000000" w:rsidR="00000000" w:rsidRPr="00000000">
              <w:rPr>
                <w:rtl w:val="0"/>
              </w:rPr>
            </w:r>
          </w:p>
        </w:tc>
        <w:tc>
          <w:tcPr>
            <w:vAlign w:val="center"/>
          </w:tcPr>
          <w:p w:rsidR="00000000" w:rsidDel="00000000" w:rsidP="00000000" w:rsidRDefault="00000000" w:rsidRPr="00000000" w14:paraId="00000074">
            <w:pPr>
              <w:jc w:val="center"/>
              <w:rPr/>
            </w:pPr>
            <w:r w:rsidDel="00000000" w:rsidR="00000000" w:rsidRPr="00000000">
              <w:rPr>
                <w:rtl w:val="0"/>
              </w:rPr>
            </w:r>
          </w:p>
        </w:tc>
        <w:tc>
          <w:tcPr>
            <w:vAlign w:val="center"/>
          </w:tcPr>
          <w:p w:rsidR="00000000" w:rsidDel="00000000" w:rsidP="00000000" w:rsidRDefault="00000000" w:rsidRPr="00000000" w14:paraId="00000075">
            <w:pPr>
              <w:jc w:val="center"/>
              <w:rPr/>
            </w:pPr>
            <w:r w:rsidDel="00000000" w:rsidR="00000000" w:rsidRPr="00000000">
              <w:rPr>
                <w:rtl w:val="0"/>
              </w:rPr>
            </w:r>
          </w:p>
        </w:tc>
        <w:tc>
          <w:tcPr>
            <w:vAlign w:val="center"/>
          </w:tcPr>
          <w:p w:rsidR="00000000" w:rsidDel="00000000" w:rsidP="00000000" w:rsidRDefault="00000000" w:rsidRPr="00000000" w14:paraId="00000076">
            <w:pPr>
              <w:jc w:val="center"/>
              <w:rPr/>
            </w:pPr>
            <w:r w:rsidDel="00000000" w:rsidR="00000000" w:rsidRPr="00000000">
              <w:rPr>
                <w:rtl w:val="0"/>
              </w:rPr>
            </w:r>
          </w:p>
        </w:tc>
        <w:tc>
          <w:tcPr>
            <w:vAlign w:val="center"/>
          </w:tcPr>
          <w:p w:rsidR="00000000" w:rsidDel="00000000" w:rsidP="00000000" w:rsidRDefault="00000000" w:rsidRPr="00000000" w14:paraId="00000077">
            <w:pPr>
              <w:jc w:val="center"/>
              <w:rPr/>
            </w:pPr>
            <w:r w:rsidDel="00000000" w:rsidR="00000000" w:rsidRPr="00000000">
              <w:rPr>
                <w:rtl w:val="0"/>
              </w:rPr>
            </w:r>
          </w:p>
        </w:tc>
      </w:tr>
      <w:tr>
        <w:trPr>
          <w:cantSplit w:val="0"/>
          <w:trHeight w:val="1125" w:hRule="atLeast"/>
          <w:tblHeader w:val="0"/>
        </w:trPr>
        <w:tc>
          <w:tcPr>
            <w:vAlign w:val="center"/>
          </w:tcPr>
          <w:p w:rsidR="00000000" w:rsidDel="00000000" w:rsidP="00000000" w:rsidRDefault="00000000" w:rsidRPr="00000000" w14:paraId="00000078">
            <w:pPr>
              <w:jc w:val="center"/>
              <w:rPr/>
            </w:pPr>
            <w:r w:rsidDel="00000000" w:rsidR="00000000" w:rsidRPr="00000000">
              <w:rPr>
                <w:rtl w:val="0"/>
              </w:rPr>
              <w:t xml:space="preserve">5) Требуемое снижение шума без перегородки</w:t>
            </w:r>
          </w:p>
        </w:tc>
        <w:tc>
          <w:tcPr>
            <w:vAlign w:val="center"/>
          </w:tcPr>
          <w:p w:rsidR="00000000" w:rsidDel="00000000" w:rsidP="00000000" w:rsidRDefault="00000000" w:rsidRPr="00000000" w14:paraId="00000079">
            <w:pPr>
              <w:jc w:val="center"/>
              <w:rPr/>
            </w:pPr>
            <w:r w:rsidDel="00000000" w:rsidR="00000000" w:rsidRPr="00000000">
              <w:rPr>
                <w:rtl w:val="0"/>
              </w:rPr>
            </w:r>
          </w:p>
        </w:tc>
        <w:tc>
          <w:tcPr>
            <w:vAlign w:val="center"/>
          </w:tcPr>
          <w:p w:rsidR="00000000" w:rsidDel="00000000" w:rsidP="00000000" w:rsidRDefault="00000000" w:rsidRPr="00000000" w14:paraId="0000007A">
            <w:pPr>
              <w:jc w:val="center"/>
              <w:rPr/>
            </w:pPr>
            <w:r w:rsidDel="00000000" w:rsidR="00000000" w:rsidRPr="00000000">
              <w:rPr>
                <w:rtl w:val="0"/>
              </w:rPr>
            </w:r>
          </w:p>
        </w:tc>
        <w:tc>
          <w:tcPr>
            <w:vAlign w:val="center"/>
          </w:tcPr>
          <w:p w:rsidR="00000000" w:rsidDel="00000000" w:rsidP="00000000" w:rsidRDefault="00000000" w:rsidRPr="00000000" w14:paraId="0000007B">
            <w:pPr>
              <w:jc w:val="center"/>
              <w:rPr/>
            </w:pPr>
            <w:r w:rsidDel="00000000" w:rsidR="00000000" w:rsidRPr="00000000">
              <w:rPr>
                <w:rtl w:val="0"/>
              </w:rPr>
            </w:r>
          </w:p>
        </w:tc>
        <w:tc>
          <w:tcPr>
            <w:vAlign w:val="center"/>
          </w:tcPr>
          <w:p w:rsidR="00000000" w:rsidDel="00000000" w:rsidP="00000000" w:rsidRDefault="00000000" w:rsidRPr="00000000" w14:paraId="0000007C">
            <w:pPr>
              <w:jc w:val="center"/>
              <w:rPr/>
            </w:pPr>
            <w:r w:rsidDel="00000000" w:rsidR="00000000" w:rsidRPr="00000000">
              <w:rPr>
                <w:rtl w:val="0"/>
              </w:rPr>
            </w:r>
          </w:p>
        </w:tc>
        <w:tc>
          <w:tcPr>
            <w:vAlign w:val="center"/>
          </w:tcPr>
          <w:p w:rsidR="00000000" w:rsidDel="00000000" w:rsidP="00000000" w:rsidRDefault="00000000" w:rsidRPr="00000000" w14:paraId="0000007D">
            <w:pPr>
              <w:jc w:val="center"/>
              <w:rPr/>
            </w:pPr>
            <w:r w:rsidDel="00000000" w:rsidR="00000000" w:rsidRPr="00000000">
              <w:rPr>
                <w:rtl w:val="0"/>
              </w:rPr>
            </w:r>
          </w:p>
        </w:tc>
        <w:tc>
          <w:tcPr>
            <w:vAlign w:val="center"/>
          </w:tcPr>
          <w:p w:rsidR="00000000" w:rsidDel="00000000" w:rsidP="00000000" w:rsidRDefault="00000000" w:rsidRPr="00000000" w14:paraId="0000007E">
            <w:pPr>
              <w:jc w:val="center"/>
              <w:rPr/>
            </w:pPr>
            <w:r w:rsidDel="00000000" w:rsidR="00000000" w:rsidRPr="00000000">
              <w:rPr>
                <w:rtl w:val="0"/>
              </w:rPr>
            </w:r>
          </w:p>
        </w:tc>
        <w:tc>
          <w:tcPr>
            <w:vAlign w:val="center"/>
          </w:tcPr>
          <w:p w:rsidR="00000000" w:rsidDel="00000000" w:rsidP="00000000" w:rsidRDefault="00000000" w:rsidRPr="00000000" w14:paraId="0000007F">
            <w:pPr>
              <w:jc w:val="center"/>
              <w:rPr/>
            </w:pPr>
            <w:r w:rsidDel="00000000" w:rsidR="00000000" w:rsidRPr="00000000">
              <w:rPr>
                <w:rtl w:val="0"/>
              </w:rPr>
            </w:r>
          </w:p>
        </w:tc>
        <w:tc>
          <w:tcPr>
            <w:vAlign w:val="center"/>
          </w:tcPr>
          <w:p w:rsidR="00000000" w:rsidDel="00000000" w:rsidP="00000000" w:rsidRDefault="00000000" w:rsidRPr="00000000" w14:paraId="00000080">
            <w:pPr>
              <w:jc w:val="center"/>
              <w:rPr/>
            </w:pPr>
            <w:r w:rsidDel="00000000" w:rsidR="00000000" w:rsidRPr="00000000">
              <w:rPr>
                <w:rtl w:val="0"/>
              </w:rPr>
            </w:r>
          </w:p>
        </w:tc>
        <w:tc>
          <w:tcPr>
            <w:vAlign w:val="center"/>
          </w:tcPr>
          <w:p w:rsidR="00000000" w:rsidDel="00000000" w:rsidP="00000000" w:rsidRDefault="00000000" w:rsidRPr="00000000" w14:paraId="00000081">
            <w:pPr>
              <w:jc w:val="center"/>
              <w:rPr/>
            </w:pPr>
            <w:r w:rsidDel="00000000" w:rsidR="00000000" w:rsidRPr="00000000">
              <w:rPr>
                <w:rtl w:val="0"/>
              </w:rPr>
            </w:r>
          </w:p>
        </w:tc>
        <w:tc>
          <w:tcPr>
            <w:vAlign w:val="center"/>
          </w:tcPr>
          <w:p w:rsidR="00000000" w:rsidDel="00000000" w:rsidP="00000000" w:rsidRDefault="00000000" w:rsidRPr="00000000" w14:paraId="00000082">
            <w:pPr>
              <w:jc w:val="center"/>
              <w:rPr/>
            </w:pPr>
            <w:r w:rsidDel="00000000" w:rsidR="00000000" w:rsidRPr="00000000">
              <w:rPr>
                <w:rtl w:val="0"/>
              </w:rPr>
            </w:r>
          </w:p>
        </w:tc>
      </w:tr>
      <w:tr>
        <w:trPr>
          <w:cantSplit w:val="0"/>
          <w:trHeight w:val="1157.9296875" w:hRule="atLeast"/>
          <w:tblHeader w:val="0"/>
        </w:trPr>
        <w:tc>
          <w:tcPr>
            <w:vAlign w:val="center"/>
          </w:tcPr>
          <w:p w:rsidR="00000000" w:rsidDel="00000000" w:rsidP="00000000" w:rsidRDefault="00000000" w:rsidRPr="00000000" w14:paraId="00000083">
            <w:pPr>
              <w:jc w:val="center"/>
              <w:rPr/>
            </w:pPr>
            <w:r w:rsidDel="00000000" w:rsidR="00000000" w:rsidRPr="00000000">
              <w:rPr>
                <w:rtl w:val="0"/>
              </w:rPr>
              <w:t xml:space="preserve">6) Требуемое снижение шума с перегородкой</w:t>
            </w:r>
          </w:p>
        </w:tc>
        <w:tc>
          <w:tcPr>
            <w:vAlign w:val="center"/>
          </w:tcPr>
          <w:p w:rsidR="00000000" w:rsidDel="00000000" w:rsidP="00000000" w:rsidRDefault="00000000" w:rsidRPr="00000000" w14:paraId="00000084">
            <w:pPr>
              <w:jc w:val="center"/>
              <w:rPr/>
            </w:pPr>
            <w:r w:rsidDel="00000000" w:rsidR="00000000" w:rsidRPr="00000000">
              <w:rPr>
                <w:rtl w:val="0"/>
              </w:rPr>
            </w:r>
          </w:p>
        </w:tc>
        <w:tc>
          <w:tcPr>
            <w:vAlign w:val="center"/>
          </w:tcPr>
          <w:p w:rsidR="00000000" w:rsidDel="00000000" w:rsidP="00000000" w:rsidRDefault="00000000" w:rsidRPr="00000000" w14:paraId="00000085">
            <w:pPr>
              <w:jc w:val="center"/>
              <w:rPr/>
            </w:pPr>
            <w:r w:rsidDel="00000000" w:rsidR="00000000" w:rsidRPr="00000000">
              <w:rPr>
                <w:rtl w:val="0"/>
              </w:rPr>
            </w:r>
          </w:p>
        </w:tc>
        <w:tc>
          <w:tcPr>
            <w:vAlign w:val="center"/>
          </w:tcPr>
          <w:p w:rsidR="00000000" w:rsidDel="00000000" w:rsidP="00000000" w:rsidRDefault="00000000" w:rsidRPr="00000000" w14:paraId="00000086">
            <w:pPr>
              <w:jc w:val="center"/>
              <w:rPr/>
            </w:pPr>
            <w:r w:rsidDel="00000000" w:rsidR="00000000" w:rsidRPr="00000000">
              <w:rPr>
                <w:rtl w:val="0"/>
              </w:rPr>
            </w:r>
          </w:p>
        </w:tc>
        <w:tc>
          <w:tcPr>
            <w:vAlign w:val="center"/>
          </w:tcPr>
          <w:p w:rsidR="00000000" w:rsidDel="00000000" w:rsidP="00000000" w:rsidRDefault="00000000" w:rsidRPr="00000000" w14:paraId="00000087">
            <w:pPr>
              <w:jc w:val="center"/>
              <w:rPr/>
            </w:pPr>
            <w:r w:rsidDel="00000000" w:rsidR="00000000" w:rsidRPr="00000000">
              <w:rPr>
                <w:rtl w:val="0"/>
              </w:rPr>
            </w:r>
          </w:p>
        </w:tc>
        <w:tc>
          <w:tcPr>
            <w:vAlign w:val="center"/>
          </w:tcPr>
          <w:p w:rsidR="00000000" w:rsidDel="00000000" w:rsidP="00000000" w:rsidRDefault="00000000" w:rsidRPr="00000000" w14:paraId="00000088">
            <w:pPr>
              <w:jc w:val="center"/>
              <w:rPr/>
            </w:pPr>
            <w:r w:rsidDel="00000000" w:rsidR="00000000" w:rsidRPr="00000000">
              <w:rPr>
                <w:rtl w:val="0"/>
              </w:rPr>
            </w:r>
          </w:p>
        </w:tc>
        <w:tc>
          <w:tcPr>
            <w:vAlign w:val="center"/>
          </w:tcPr>
          <w:p w:rsidR="00000000" w:rsidDel="00000000" w:rsidP="00000000" w:rsidRDefault="00000000" w:rsidRPr="00000000" w14:paraId="00000089">
            <w:pPr>
              <w:jc w:val="center"/>
              <w:rPr/>
            </w:pPr>
            <w:r w:rsidDel="00000000" w:rsidR="00000000" w:rsidRPr="00000000">
              <w:rPr>
                <w:rtl w:val="0"/>
              </w:rPr>
            </w:r>
          </w:p>
        </w:tc>
        <w:tc>
          <w:tcPr>
            <w:vAlign w:val="center"/>
          </w:tcPr>
          <w:p w:rsidR="00000000" w:rsidDel="00000000" w:rsidP="00000000" w:rsidRDefault="00000000" w:rsidRPr="00000000" w14:paraId="0000008A">
            <w:pPr>
              <w:jc w:val="center"/>
              <w:rPr/>
            </w:pPr>
            <w:r w:rsidDel="00000000" w:rsidR="00000000" w:rsidRPr="00000000">
              <w:rPr>
                <w:rtl w:val="0"/>
              </w:rPr>
            </w:r>
          </w:p>
        </w:tc>
        <w:tc>
          <w:tcPr>
            <w:vAlign w:val="center"/>
          </w:tcPr>
          <w:p w:rsidR="00000000" w:rsidDel="00000000" w:rsidP="00000000" w:rsidRDefault="00000000" w:rsidRPr="00000000" w14:paraId="0000008B">
            <w:pPr>
              <w:jc w:val="center"/>
              <w:rPr/>
            </w:pPr>
            <w:r w:rsidDel="00000000" w:rsidR="00000000" w:rsidRPr="00000000">
              <w:rPr>
                <w:rtl w:val="0"/>
              </w:rPr>
            </w:r>
          </w:p>
        </w:tc>
        <w:tc>
          <w:tcPr>
            <w:vAlign w:val="center"/>
          </w:tcPr>
          <w:p w:rsidR="00000000" w:rsidDel="00000000" w:rsidP="00000000" w:rsidRDefault="00000000" w:rsidRPr="00000000" w14:paraId="0000008C">
            <w:pPr>
              <w:jc w:val="center"/>
              <w:rPr/>
            </w:pPr>
            <w:r w:rsidDel="00000000" w:rsidR="00000000" w:rsidRPr="00000000">
              <w:rPr>
                <w:rtl w:val="0"/>
              </w:rPr>
            </w:r>
          </w:p>
        </w:tc>
        <w:tc>
          <w:tcPr>
            <w:vAlign w:val="center"/>
          </w:tcPr>
          <w:p w:rsidR="00000000" w:rsidDel="00000000" w:rsidP="00000000" w:rsidRDefault="00000000" w:rsidRPr="00000000" w14:paraId="0000008D">
            <w:pPr>
              <w:jc w:val="center"/>
              <w:rPr/>
            </w:pPr>
            <w:r w:rsidDel="00000000" w:rsidR="00000000" w:rsidRPr="00000000">
              <w:rPr>
                <w:rtl w:val="0"/>
              </w:rPr>
            </w:r>
          </w:p>
        </w:tc>
      </w:tr>
      <w:tr>
        <w:trPr>
          <w:cantSplit w:val="0"/>
          <w:trHeight w:val="675" w:hRule="atLeast"/>
          <w:tblHeader w:val="0"/>
        </w:trPr>
        <w:tc>
          <w:tcPr>
            <w:vAlign w:val="center"/>
          </w:tcPr>
          <w:p w:rsidR="00000000" w:rsidDel="00000000" w:rsidP="00000000" w:rsidRDefault="00000000" w:rsidRPr="00000000" w14:paraId="0000008E">
            <w:pPr>
              <w:jc w:val="center"/>
              <w:rPr/>
            </w:pPr>
            <w:r w:rsidDel="00000000" w:rsidR="00000000" w:rsidRPr="00000000">
              <w:rPr>
                <w:rtl w:val="0"/>
              </w:rPr>
              <w:t xml:space="preserve">7) Класс условий труда без перегородки</w:t>
            </w:r>
          </w:p>
        </w:tc>
        <w:tc>
          <w:tcPr>
            <w:gridSpan w:val="10"/>
            <w:vAlign w:val="center"/>
          </w:tcPr>
          <w:p w:rsidR="00000000" w:rsidDel="00000000" w:rsidP="00000000" w:rsidRDefault="00000000" w:rsidRPr="00000000" w14:paraId="0000008F">
            <w:pPr>
              <w:jc w:val="center"/>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099">
            <w:pPr>
              <w:jc w:val="center"/>
              <w:rPr/>
            </w:pPr>
            <w:r w:rsidDel="00000000" w:rsidR="00000000" w:rsidRPr="00000000">
              <w:rPr>
                <w:rtl w:val="0"/>
              </w:rPr>
              <w:t xml:space="preserve">8) Класс условий труда с перегородкой</w:t>
            </w:r>
          </w:p>
        </w:tc>
        <w:tc>
          <w:tcPr>
            <w:gridSpan w:val="10"/>
            <w:vAlign w:val="center"/>
          </w:tcPr>
          <w:p w:rsidR="00000000" w:rsidDel="00000000" w:rsidP="00000000" w:rsidRDefault="00000000" w:rsidRPr="00000000" w14:paraId="0000009A">
            <w:pPr>
              <w:jc w:val="center"/>
              <w:rPr/>
            </w:pPr>
            <w:r w:rsidDel="00000000" w:rsidR="00000000" w:rsidRPr="00000000">
              <w:rPr>
                <w:rtl w:val="0"/>
              </w:rPr>
            </w:r>
          </w:p>
        </w:tc>
      </w:tr>
    </w:tbl>
    <w:p w:rsidR="00000000" w:rsidDel="00000000" w:rsidP="00000000" w:rsidRDefault="00000000" w:rsidRPr="00000000" w14:paraId="000000A4">
      <w:pPr>
        <w:spacing w:line="259" w:lineRule="auto"/>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A5">
      <w:pPr>
        <w:spacing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График:</w:t>
      </w:r>
    </w:p>
    <w:p w:rsidR="00000000" w:rsidDel="00000000" w:rsidP="00000000" w:rsidRDefault="00000000" w:rsidRPr="00000000" w14:paraId="000000A6">
      <w:pPr>
        <w:spacing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7229281" cy="5468303"/>
            <wp:effectExtent b="0" l="0" r="0" t="0"/>
            <wp:docPr id="1"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rot="5400000">
                      <a:off x="0" y="0"/>
                      <a:ext cx="7229281" cy="5468303"/>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A7">
      <w:pPr>
        <w:spacing w:line="259" w:lineRule="auto"/>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Вывод:</w:t>
      </w:r>
    </w:p>
    <w:p w:rsidR="00000000" w:rsidDel="00000000" w:rsidP="00000000" w:rsidRDefault="00000000" w:rsidRPr="00000000" w14:paraId="000000A8">
      <w:pPr>
        <w:numPr>
          <w:ilvl w:val="0"/>
          <w:numId w:val="1"/>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Описание модельной установки и регистрирующего прибора.</w:t>
      </w:r>
    </w:p>
    <w:p w:rsidR="00000000" w:rsidDel="00000000" w:rsidP="00000000" w:rsidRDefault="00000000" w:rsidRPr="00000000" w14:paraId="000000A9">
      <w:pPr>
        <w:spacing w:line="259" w:lineRule="auto"/>
        <w:ind w:left="708.6614173228347"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Лабораторная установка представляет собой модель помещения (камеру), в которой с одной стороны установлен источник шума в виде динамика, а с другой микрофон измерителя. Внутренняя поверхность камеры выложена съемными щитками со звукопоглощающей облицовкой. Посредине камеры могут герметично вставляться изолирующие перегородки, разделяющие камеру на две части. Передняя часть камеры состоит из двух дверок, плотное прилегание которых к камере обеспечивается прокладками и зажимами. Источник шума может быть закрыт частично экраном или кожухом. Звуковые сигналы подаются на динамик звуковым генератором или магнитофоном с записью реального шума. Для измерения параметров шума в работе используется измеритель шума и вибрации ВШВ-003-М2, имеющий 4 частотные ("А", "В","С" и "ЛИН") и 3 временные ("F", "S", "IOS") характеристики.</w:t>
      </w:r>
    </w:p>
    <w:p w:rsidR="00000000" w:rsidDel="00000000" w:rsidP="00000000" w:rsidRDefault="00000000" w:rsidRPr="00000000" w14:paraId="000000AA">
      <w:pPr>
        <w:numPr>
          <w:ilvl w:val="0"/>
          <w:numId w:val="1"/>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Описание способа шумоизоляции, конструкции и материала перегородки. Возможные иные способы шумоизоляции в рассматриваемом варианте используемого шума.</w:t>
      </w:r>
    </w:p>
    <w:p w:rsidR="00000000" w:rsidDel="00000000" w:rsidP="00000000" w:rsidRDefault="00000000" w:rsidRPr="00000000" w14:paraId="000000AB">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C">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D">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E">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F">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0">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1">
      <w:pPr>
        <w:spacing w:line="259" w:lineRule="auto"/>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2">
      <w:pPr>
        <w:numPr>
          <w:ilvl w:val="0"/>
          <w:numId w:val="1"/>
        </w:numPr>
        <w:spacing w:after="0" w:afterAutospacing="0"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Характеристика источника шума, его особенности и связанная с этим специфика трудовой деятельности человека.</w:t>
      </w:r>
      <w:r w:rsidDel="00000000" w:rsidR="00000000" w:rsidRPr="00000000">
        <w:br w:type="page"/>
      </w:r>
      <w:r w:rsidDel="00000000" w:rsidR="00000000" w:rsidRPr="00000000">
        <w:rPr>
          <w:rtl w:val="0"/>
        </w:rPr>
      </w:r>
    </w:p>
    <w:p w:rsidR="00000000" w:rsidDel="00000000" w:rsidP="00000000" w:rsidRDefault="00000000" w:rsidRPr="00000000" w14:paraId="000000B3">
      <w:pPr>
        <w:numPr>
          <w:ilvl w:val="0"/>
          <w:numId w:val="1"/>
        </w:numPr>
        <w:spacing w:line="259" w:lineRule="auto"/>
        <w:ind w:left="720" w:hanging="360"/>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Оценка условий труда в “тихом” помещении при отсутствии шумозащиты (с обоснованием).</w:t>
      </w:r>
    </w:p>
    <w:p w:rsidR="00000000" w:rsidDel="00000000" w:rsidP="00000000" w:rsidRDefault="00000000" w:rsidRPr="00000000" w14:paraId="000000B4">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5">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6">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7">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8">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9">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условий труда в “тихом” помещении при наличии шумозащиты (с обоснованием).</w:t>
      </w:r>
    </w:p>
    <w:p w:rsidR="00000000" w:rsidDel="00000000" w:rsidP="00000000" w:rsidRDefault="00000000" w:rsidRPr="00000000" w14:paraId="000000BA">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B">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C">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D">
      <w:pPr>
        <w:spacing w:line="259" w:lineRule="auto"/>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BE">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Оценка эффективности перегородки (с обоснованием).</w:t>
      </w:r>
    </w:p>
    <w:p w:rsidR="00000000" w:rsidDel="00000000" w:rsidP="00000000" w:rsidRDefault="00000000" w:rsidRPr="00000000" w14:paraId="000000BF">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0">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1">
      <w:pPr>
        <w:spacing w:line="259"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2">
      <w:pPr>
        <w:numPr>
          <w:ilvl w:val="0"/>
          <w:numId w:val="1"/>
        </w:numPr>
        <w:spacing w:line="259" w:lineRule="auto"/>
        <w:ind w:left="72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При недостаточной эффективности перегородки предложить дополнительные меры шумозащиты в дополнение к используемому варианту.</w:t>
      </w:r>
    </w:p>
    <w:p w:rsidR="00000000" w:rsidDel="00000000" w:rsidP="00000000" w:rsidRDefault="00000000" w:rsidRPr="00000000" w14:paraId="000000C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4">
      <w:pPr>
        <w:rPr>
          <w:rFonts w:ascii="Times New Roman" w:cs="Times New Roman" w:eastAsia="Times New Roman" w:hAnsi="Times New Roman"/>
          <w:sz w:val="28"/>
          <w:szCs w:val="28"/>
        </w:rPr>
      </w:pPr>
      <w:r w:rsidDel="00000000" w:rsidR="00000000" w:rsidRPr="00000000">
        <w:rPr>
          <w:rtl w:val="0"/>
        </w:rPr>
      </w:r>
    </w:p>
    <w:sectPr>
      <w:pgSz w:h="16838" w:w="11906" w:orient="portrait"/>
      <w:pgMar w:bottom="1134" w:top="1134" w:left="1701" w:right="85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Georgia"/>
  <w:font w:name="Times New Roman"/>
  <w:font w:name="Cambr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ru-RU"/>
      </w:rPr>
    </w:rPrDefault>
    <w:pPrDefault>
      <w:pPr>
        <w:spacing w:after="160" w:line="252.00000000000003"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rPr>
      <w:rFonts w:ascii="Times New Roman" w:cs="Times New Roman" w:eastAsia="Times New Roman" w:hAnsi="Times New Roman"/>
      <w:sz w:val="24"/>
      <w:szCs w:val="24"/>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