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137430" cy="1103948"/>
            <wp:effectExtent b="0" l="0" r="0" t="0"/>
            <wp:docPr descr="ÐÐ°ÑÑÐ¸Ð½ÐºÐ¸ Ð¿Ð¾ Ð·Ð°Ð¿ÑÐ¾ÑÑ ÑÐ³Ð°Ñ Ð»Ð¾Ð³Ð¾ÑÐ¸Ð¿" id="29" name="image33.png"/>
            <a:graphic>
              <a:graphicData uri="http://schemas.openxmlformats.org/drawingml/2006/picture">
                <pic:pic>
                  <pic:nvPicPr>
                    <pic:cNvPr descr="ÐÐ°ÑÑÐ¸Ð½ÐºÐ¸ Ð¿Ð¾ Ð·Ð°Ð¿ÑÐ¾ÑÑ ÑÐ³Ð°Ñ Ð»Ð¾Ð³Ð¾ÑÐ¸Ð¿"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430" cy="110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Королёва» 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(Самарский университет)</w:t>
      </w:r>
    </w:p>
    <w:p w:rsidR="00000000" w:rsidDel="00000000" w:rsidP="00000000" w:rsidRDefault="00000000" w:rsidRPr="00000000" w14:paraId="00000005">
      <w:pPr>
        <w:spacing w:after="2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двигателей и энергетических установок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автоматических систем энергетических установок имени академика РАН Владимира Павловича Шорина</w:t>
      </w:r>
    </w:p>
    <w:p w:rsidR="00000000" w:rsidDel="00000000" w:rsidP="00000000" w:rsidRDefault="00000000" w:rsidRPr="00000000" w14:paraId="00000009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лабораторным работам по дисциплине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“Программное обеспечение ПЛК”</w:t>
      </w:r>
    </w:p>
    <w:p w:rsidR="00000000" w:rsidDel="00000000" w:rsidP="00000000" w:rsidRDefault="00000000" w:rsidRPr="00000000" w14:paraId="0000000C">
      <w:pPr>
        <w:spacing w:after="2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"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" w:line="360" w:lineRule="auto"/>
        <w:ind w:left="3969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 студенты группы 2414-150304D: </w:t>
      </w:r>
    </w:p>
    <w:p w:rsidR="00000000" w:rsidDel="00000000" w:rsidP="00000000" w:rsidRDefault="00000000" w:rsidRPr="00000000" w14:paraId="0000000F">
      <w:pPr>
        <w:spacing w:after="20" w:line="360" w:lineRule="auto"/>
        <w:ind w:left="5664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Куксов И.С., Леонов Е.Р.</w:t>
      </w:r>
    </w:p>
    <w:p w:rsidR="00000000" w:rsidDel="00000000" w:rsidP="00000000" w:rsidRDefault="00000000" w:rsidRPr="00000000" w14:paraId="00000010">
      <w:pPr>
        <w:spacing w:after="20" w:line="360" w:lineRule="auto"/>
        <w:ind w:left="3969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Принял: д.т.н., профессор кафедры АСЭУ </w:t>
      </w:r>
    </w:p>
    <w:p w:rsidR="00000000" w:rsidDel="00000000" w:rsidP="00000000" w:rsidRDefault="00000000" w:rsidRPr="00000000" w14:paraId="00000011">
      <w:pPr>
        <w:spacing w:after="20" w:line="360" w:lineRule="auto"/>
        <w:ind w:left="6372" w:firstLine="707.999999999999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Матюнин С.А.</w:t>
      </w:r>
    </w:p>
    <w:p w:rsidR="00000000" w:rsidDel="00000000" w:rsidP="00000000" w:rsidRDefault="00000000" w:rsidRPr="00000000" w14:paraId="00000012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Самара 2025</w:t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bookmarkStart w:colFirst="0" w:colLast="0" w:name="_7bwg08gnbh0g" w:id="0"/>
      <w:bookmarkEnd w:id="0"/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rtl w:val="0"/>
        </w:rPr>
        <w:t xml:space="preserve">РЕФЕРАТ</w:t>
      </w:r>
    </w:p>
    <w:p w:rsidR="00000000" w:rsidDel="00000000" w:rsidP="00000000" w:rsidRDefault="00000000" w:rsidRPr="00000000" w14:paraId="000000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Пояснительная записка: 26 с., 18 рисунков, 1 таблица, 3 источника.</w:t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РЕГУЛЯТОР ТЕМПЕРАТУРЫ, ПРОГРАММИРУЕМЫЙ ЛОГИЧЕСКИЙ КОНТРОЛЛЕР, ПИД-РЕГУЛЯТОР, ТРАНСПОРТНАЯ ЗАДЕРЖКА, РЕЛЕЙНЫЙ ЯЗЫК ПРОГРАММИРОВАНИЯ, АЛГОРИТМ.</w:t>
      </w:r>
    </w:p>
    <w:p w:rsidR="00000000" w:rsidDel="00000000" w:rsidP="00000000" w:rsidRDefault="00000000" w:rsidRPr="00000000" w14:paraId="000000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Объектом исследования является регулятор температуры печи.</w:t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данной работы являются изучение принципа работы регулятора температуры печи, составление алгоритма его работы и реализация данного алгоритма на релейном (лестничном) языке программирования в программном пакете RSLogix 500.</w:t>
      </w:r>
    </w:p>
    <w:p w:rsidR="00000000" w:rsidDel="00000000" w:rsidP="00000000" w:rsidRDefault="00000000" w:rsidRPr="00000000" w14:paraId="000000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программируемого контроллера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SLC-5/03 </w:t>
      </w:r>
      <w:r w:rsidDel="00000000" w:rsidR="00000000" w:rsidRPr="00000000">
        <w:rPr>
          <w:sz w:val="28"/>
          <w:szCs w:val="28"/>
          <w:rtl w:val="0"/>
        </w:rPr>
        <w:t xml:space="preserve">разработать в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программной среде RSLogix 500 </w:t>
      </w:r>
      <w:r w:rsidDel="00000000" w:rsidR="00000000" w:rsidRPr="00000000">
        <w:rPr>
          <w:sz w:val="28"/>
          <w:szCs w:val="28"/>
          <w:rtl w:val="0"/>
        </w:rPr>
        <w:t xml:space="preserve">программу-алгоритм работы регулятора температуры печи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(рисунок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39790" cy="113855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– Структурная схема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регулятора температуры печи</w:t>
      </w:r>
    </w:p>
    <w:p w:rsidR="00000000" w:rsidDel="00000000" w:rsidP="00000000" w:rsidRDefault="00000000" w:rsidRPr="00000000" w14:paraId="0000002C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Исходные данные представлены в таблице 1</w:t>
      </w:r>
    </w:p>
    <w:p w:rsidR="00000000" w:rsidDel="00000000" w:rsidP="00000000" w:rsidRDefault="00000000" w:rsidRPr="00000000" w14:paraId="000000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 – Исходные данные</w:t>
      </w:r>
    </w:p>
    <w:tbl>
      <w:tblPr>
        <w:tblStyle w:val="Table1"/>
        <w:tblW w:w="97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28"/>
        <w:gridCol w:w="4785"/>
        <w:tblGridChange w:id="0">
          <w:tblGrid>
            <w:gridCol w:w="4928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Величина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Транспортная задержка t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з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 секунд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Температура печи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200…1000 ℃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усилителя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у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0,5 В/ед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Постоянная времени печи Т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 секунд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печи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2,6 ℃/В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датчика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д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 мкВ/℃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Питание печи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380 В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pgt19eof9tw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vkyuverbd7i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asbcecr5dd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or1pnupmd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Подготовка к написанию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68twcpffqb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Написание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eo32db8sya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Описание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gyh02id7xm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Программа «Основная»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ilimxvq5t1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Подпрограмма: «Расчет интеграла Дюамеля»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ol3xvdicue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Подпрограмма: «Сброс»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9aycbrjxa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</w:t>
              <w:tab/>
              <w:t xml:space="preserve">Подпрограмма: «Стек»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3izydtfio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</w:t>
              <w:tab/>
              <w:t xml:space="preserve">Подпрограмма: «Экспонента»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4vrsxrhus4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6f9wkq516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ds2r5srjj0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we58pl75ew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xe8rbp925i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Б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line="360" w:lineRule="auto"/>
            <w:rPr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bookmarkStart w:colFirst="0" w:colLast="0" w:name="_vkyuverbd7ip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ВВЕДЕНИЕ</w:t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Тенденцией современных производств является автоматизация всевозможных технологических процессов. Переход к автоматизированному производству повышает эффективность предприятия, увеличивает качество продукции и уменьшает затраты, в чём немалую роль играют программируемые логические контроллеры (ПЛК).</w:t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Качественное регулирование температуры в рабочем пространстве печи предполагает выбор представительной точки контроля, правильную установку датчика температуры, правильный выбор типа регулятора и соответствующую настройку его, правильный выбор регулирующего органа.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g82lz2hud5vz" w:id="3"/>
      <w:bookmarkEnd w:id="3"/>
      <w:r w:rsidDel="00000000" w:rsidR="00000000" w:rsidRPr="00000000">
        <w:rPr>
          <w:sz w:val="28"/>
          <w:szCs w:val="28"/>
          <w:rtl w:val="0"/>
        </w:rPr>
        <w:t xml:space="preserve">Непостоянность статических и динамических характеристик печей в контуре регулирования температуры требует особого внимания при выборе и настройке регуляторов. В этих контурах применяют регуляторы непрерывного действия, работающие по П, ПИ и ПИД-законам регулирования, а также релейные (двух- и трехпозиционные) и импульсные регуляторы. Хорошее качество регулирования обеспечивается обычно применением регуляторов, работающих по ПИД-закону регулирования, с настройкой степени неравномерности и времени удвоения регулятора по кривой разгона, характерной для преимущественного режима работы печи.</w:t>
      </w:r>
    </w:p>
    <w:p w:rsidR="00000000" w:rsidDel="00000000" w:rsidP="00000000" w:rsidRDefault="00000000" w:rsidRPr="00000000" w14:paraId="000000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kasbcecr5dd1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lor1pnupmdh7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Подготовка к написанию программы 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начала следует разобраться в работе регулятора температуры печи: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задаётся температура в виде прямоугольного сигнала, управляемого таймером;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входной сигнал поступает на ПИД-регулятор;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выходной сигнал ПИД-регулятора последовательно поступает на усилитель, печь и датчик температуры и с выхода датчика по ООС в ПИД-регулятор.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4) выходной сигнал в ПИД-регулятор по ООС приходит с транспортной задержкой.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Алгоритм работы регулятора температуры печи на языке блок-схем представлен в приложении А, на основе него составлена программа на релейном языке программирования в среде RSLogix 500 (приложение Б).</w:t>
      </w:r>
    </w:p>
    <w:p w:rsidR="00000000" w:rsidDel="00000000" w:rsidP="00000000" w:rsidRDefault="00000000" w:rsidRPr="00000000" w14:paraId="00000064">
      <w:pPr>
        <w:rPr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q68twcpffqbi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Написание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6">
      <w:pPr>
        <w:spacing w:after="120" w:line="360" w:lineRule="auto"/>
        <w:ind w:firstLine="709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Важной частью программирования контроллеров является распределение памяти: определение констант и переменных, настройка стека. Ниже приведен список констант и переменных, используемых в программе:</w:t>
      </w:r>
    </w:p>
    <w:p w:rsidR="00000000" w:rsidDel="00000000" w:rsidP="00000000" w:rsidRDefault="00000000" w:rsidRPr="00000000" w14:paraId="00000067">
      <w:pPr>
        <w:keepNext w:val="0"/>
        <w:keepLines w:val="0"/>
        <w:spacing w:after="120" w:line="24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Дискретные входы: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I:1/0 – кнопка «Пуск»;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I:1/1 – кнопка «Перезапуск»;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I:1/2 – кнопка «Стоп».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Битовые переменные: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B3:0/0 – самоподхват для кнопки «Пуск»;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B3:0/1 – сброс таймера T:4/0;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B3:0/2 – сброс самоподхвата кнопки «Пуск».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34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Таймеры: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T4:0 – температура печи 200°С;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T4:1 – температура печи 1000°С;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T4:2 – тактирование сдвига стека;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T4:3 – тактирование расчетов интегралов печки и датчика;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T4:4 – тактирование обнуления F:8/7 - результата расчета интеграла Дюамеля;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T4:5 – тактирование резервирования переменной-значения интеграла Дюамеля (F:8/7 в F:8/11);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Целочисленные переменные: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N7:0 – сигнал с масштабирующего устройства ГТИ;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N7:5 – сигнал рассогласования;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N7:6 – время с момента запуска;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N7:7 – предыдущее значение сигнала рассогласования;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N7:10 – вход в стек;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N7:11 – выход из стека;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N7:12 – N7:20 – длина стека.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 с плавающей запятой: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F8:0 – значение степени экспоненты;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F8:1…F8:4 – слагаемые ряда Тейлора для расчета экспоненты;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F8:5 – значение экспоненты в заданной степени;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F8:6 – одна составляющая интеграла Дюамеля печки;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F8:7 – сумма интеграла Дюамеля печки;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F8:9 – одна составляющая интеграла Дюамеля датчика;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F8:10 – сумма интеграла Дюамеля датчика;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F8:11 – входной сигнал для интеграла Дюамеля датчика;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F8:12 – выходное значение датчика;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F8:13 – входной сигнал для интеграла Дюамеля печки;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F8:15 – коэффициент P ПИД регулятора;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F8:16 – коэффициент I ПИД регулятора;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F8:17 – коэффициент D ПИД регулятора;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F8:18 – выходное значение ПИД регулятора;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F8:20 – P-слагаемое ПИД функции;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F8:21 – I-слагаемое ПИД функции;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F8:22 – D-слагаемое ПИД функции;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F8:23 – предыдущее значение I-слагаемого.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Счетчики: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C5:0 – счетчик для расчета интеграла Дюамеля;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C5:1 – подсчет N7:6 – времени с момента запуска.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aeo32db8syav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программы представлен в приложении Б.</w:t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gyh02id7xmo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Программа «Основная»</w:t>
      </w:r>
    </w:p>
    <w:p w:rsidR="00000000" w:rsidDel="00000000" w:rsidP="00000000" w:rsidRDefault="00000000" w:rsidRPr="00000000" w14:paraId="00000097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Изначально идет проверка состояния кнопок «Старт», «Стоп», «Reset». После того как все кнопки будут по очереди нажаты, происходит сброс таймеров, переменных, регистров и стека в подпрограмме «Сброс». Затем задается уставка, после чего происходит генерация тактирующего сигнала для работы ПИД регулятора, а также масштабирование сигнала 200-1000. Затем обработанный ПИД регулятором сигнал рассогласования преобразуется в сигнал 0-380В, после чего поступает в подпрограмму «Расчет интеграла Дюамеля». Затем происходит масштабирование значений мВ в градусы Цельсия, после чего они поступают в подпрограмму «Стек».</w:t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 представлена на рисунках Б.1, Б.2.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8ilimxvq5t1u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«Расчет интеграла Дюамеля»</w:t>
      </w:r>
    </w:p>
    <w:p w:rsidR="00000000" w:rsidDel="00000000" w:rsidP="00000000" w:rsidRDefault="00000000" w:rsidRPr="00000000" w14:paraId="0000009A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Данная подпрограмма реализована с помощью тактирующего таймера и счетчика, отмеряющего 5 тактов. С каждым тактом значение степени обновляется, и таким образом с помощью подпрограммы «Экспонента» обновляются значения импульсов, выдаваемых печкой и датчиком, из которых и считаются соответствующие интегралы. Чтобы корректно передавать значения с печки в датчик и из датчика в стек, были использованы еще два таймера: после подсчета, значение интеграла резервируется в дополнительный регистр, с которым будет работать следующий объект. Затем изначальный регистр обнуляется для подсчета интеграла, и только потом начинается подсчет нового интеграла. Сигнал с ПИДа в транспортную задержку проходит последовательно через печку и датчик за 30 секунд. Подпрограмма представлена на рисунках Б.5, Б.6. 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aol3xvdicuex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«Сброс»</w:t>
      </w:r>
    </w:p>
    <w:p w:rsidR="00000000" w:rsidDel="00000000" w:rsidP="00000000" w:rsidRDefault="00000000" w:rsidRPr="00000000" w14:paraId="0000009C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получения сигнала разрешения на сброс происходит сброс всех таймеров/счетчиков, переменных, регистров, а также сброс стека. Подпрограмма представлена на рисунках Б.7 – Б.10.</w:t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69aycbrjxate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«Стек»</w:t>
        <w:tab/>
      </w:r>
    </w:p>
    <w:p w:rsidR="00000000" w:rsidDel="00000000" w:rsidP="00000000" w:rsidRDefault="00000000" w:rsidRPr="00000000" w14:paraId="0000009E">
      <w:pPr>
        <w:spacing w:after="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транспортной задержки перехода значения из датчика в ПИД, происходит ввод/вывод значения в/из стека, по сигналу тактирующего таймера. Подпрограмма представлена на рисунках Б.11.</w:t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2"/>
        </w:numPr>
        <w:spacing w:after="120" w:before="120" w:line="360" w:lineRule="auto"/>
        <w:ind w:left="1104" w:hanging="38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3izydtfiod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«Экспонента»</w:t>
        <w:tab/>
      </w:r>
    </w:p>
    <w:p w:rsidR="00000000" w:rsidDel="00000000" w:rsidP="00000000" w:rsidRDefault="00000000" w:rsidRPr="00000000" w14:paraId="000000A0">
      <w:pPr>
        <w:spacing w:after="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 подпрограммы «Расчет интеграла Дюамеля» приходит значение степени, в которую нужно возвести экспоненту. После подсчета экспоненты путем разложения в ряд Тейлора, полученное значение возвращается в подпрограмму «Расчет интеграла Дюамеля». Подпрограмма представлена на рисунках Б.3, Б.4.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14" w:right="0" w:hanging="357"/>
        <w:jc w:val="both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программы</w:t>
      </w:r>
    </w:p>
    <w:p w:rsidR="00000000" w:rsidDel="00000000" w:rsidP="00000000" w:rsidRDefault="00000000" w:rsidRPr="00000000" w14:paraId="000000A3">
      <w:pPr>
        <w:spacing w:after="12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2 приведен результат работы программы с учетом транспортной задержки. Видно, что график приходит к значению близкому к 600 градусов цельсия. </w:t>
        <w:tab/>
        <w:t xml:space="preserve"> </w:t>
      </w:r>
    </w:p>
    <w:p w:rsidR="00000000" w:rsidDel="00000000" w:rsidP="00000000" w:rsidRDefault="00000000" w:rsidRPr="00000000" w14:paraId="000000A4">
      <w:pPr>
        <w:spacing w:after="12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2806700"/>
            <wp:effectExtent b="0" l="0" r="0" t="0"/>
            <wp:docPr id="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– Результат работы программы</w:t>
      </w:r>
    </w:p>
    <w:p w:rsidR="00000000" w:rsidDel="00000000" w:rsidP="00000000" w:rsidRDefault="00000000" w:rsidRPr="00000000" w14:paraId="000000A6">
      <w:pPr>
        <w:spacing w:after="12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tabs>
          <w:tab w:val="center" w:leader="none" w:pos="4677"/>
          <w:tab w:val="left" w:leader="none" w:pos="6078"/>
        </w:tabs>
        <w:spacing w:after="240" w:line="36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t4vrsxrhus4w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ЗАКЛЮЧЕНИЕ</w:t>
        <w:tab/>
      </w:r>
    </w:p>
    <w:p w:rsidR="00000000" w:rsidDel="00000000" w:rsidP="00000000" w:rsidRDefault="00000000" w:rsidRPr="00000000" w14:paraId="000000AB">
      <w:pPr>
        <w:spacing w:after="120" w:before="240"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были изучены принцип работы регулятора температуры печи и ПЛК Allen-Bradley MicroLogix 1200 Series C, составлен алгоритм работы регулятора, после чего на релейном языке программирования в программном пакете RSLogix 500 он и был реализован.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bookmarkStart w:colFirst="0" w:colLast="0" w:name="_kz1csb1yhr0u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b6f9wkq516a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88yt9m3wln0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 СГАУ 02068410-004-2018. Общие требования к учебным текстовым документам [Текст] – Самара: СГАУ, 2018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Денисенко В.В. Компьютерное управление технологическим процессом, экспериментом, оборудованием. – М.: Горячая линия-Телеком, 2009. – 608 с.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Allen-Bradley, Rockwell Automation: Руководство пользователя RSLogix 500, 1998.</w:t>
      </w:r>
    </w:p>
    <w:p w:rsidR="00000000" w:rsidDel="00000000" w:rsidP="00000000" w:rsidRDefault="00000000" w:rsidRPr="00000000" w14:paraId="000000B1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jds2r5srjj0u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ПРИЛОЖЕНИЯ</w:t>
      </w:r>
    </w:p>
    <w:p w:rsidR="00000000" w:rsidDel="00000000" w:rsidP="00000000" w:rsidRDefault="00000000" w:rsidRPr="00000000" w14:paraId="000000BF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we58pl75ew0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C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работы программы</w:t>
      </w:r>
    </w:p>
    <w:p w:rsidR="00000000" w:rsidDel="00000000" w:rsidP="00000000" w:rsidRDefault="00000000" w:rsidRPr="00000000" w14:paraId="000000C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432287" cy="7494407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87" cy="749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А.1 – Алгоритм общей работы программы</w:t>
      </w:r>
    </w:p>
    <w:p w:rsidR="00000000" w:rsidDel="00000000" w:rsidP="00000000" w:rsidRDefault="00000000" w:rsidRPr="00000000" w14:paraId="000000C3">
      <w:pPr>
        <w:spacing w:after="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25948" cy="8058736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948" cy="805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А.2 – Алгоритм для подпрограммы: «Расчет интеграла Дюамеля» </w:t>
      </w:r>
    </w:p>
    <w:p w:rsidR="00000000" w:rsidDel="00000000" w:rsidP="00000000" w:rsidRDefault="00000000" w:rsidRPr="00000000" w14:paraId="000000C6">
      <w:pPr>
        <w:keepNext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270373" cy="4623593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7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3270373" cy="462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А.4 – Алгоритм для подпрограммы: «Стек»</w:t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211580" cy="25908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А.5 – Алгоритм для подпрограммы: «Сброс»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3187631" cy="4417755"/>
            <wp:effectExtent b="0" l="0" r="0" t="0"/>
            <wp:docPr descr="C:\Users\Саша\AppData\Local\Microsoft\Windows\INetCache\Content.Word\Курсач Матюнина.drawio_page-0005.jpg" id="37" name="image30.jpg"/>
            <a:graphic>
              <a:graphicData uri="http://schemas.openxmlformats.org/drawingml/2006/picture">
                <pic:pic>
                  <pic:nvPicPr>
                    <pic:cNvPr descr="C:\Users\Саша\AppData\Local\Microsoft\Windows\INetCache\Content.Word\Курсач Матюнина.drawio_page-0005.jpg" id="0" name="image30.jpg"/>
                    <pic:cNvPicPr preferRelativeResize="0"/>
                  </pic:nvPicPr>
                  <pic:blipFill>
                    <a:blip r:embed="rId13"/>
                    <a:srcRect b="46883" l="20675" r="34562" t="9207"/>
                    <a:stretch>
                      <a:fillRect/>
                    </a:stretch>
                  </pic:blipFill>
                  <pic:spPr>
                    <a:xfrm>
                      <a:off x="0" y="0"/>
                      <a:ext cx="3187631" cy="441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А.6 – Алгоритм для подпрограммы: «Экспонента»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xe8rbp925i2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ПРИЛОЖЕНИЕ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before="120" w:line="240" w:lineRule="auto"/>
        <w:jc w:val="center"/>
        <w:rPr>
          <w:sz w:val="28"/>
          <w:szCs w:val="28"/>
        </w:rPr>
      </w:pPr>
      <w:bookmarkStart w:colFirst="0" w:colLast="0" w:name="_lmb3f1tujjgr" w:id="20"/>
      <w:bookmarkEnd w:id="20"/>
      <w:r w:rsidDel="00000000" w:rsidR="00000000" w:rsidRPr="00000000">
        <w:rPr>
          <w:sz w:val="28"/>
          <w:szCs w:val="28"/>
          <w:rtl w:val="0"/>
        </w:rPr>
        <w:t xml:space="preserve">Листинг </w:t>
      </w:r>
      <w:r w:rsidDel="00000000" w:rsidR="00000000" w:rsidRPr="00000000">
        <w:rPr>
          <w:sz w:val="28"/>
          <w:szCs w:val="28"/>
          <w:rtl w:val="0"/>
        </w:rPr>
        <w:t xml:space="preserve">программы</w:t>
      </w:r>
    </w:p>
    <w:p w:rsidR="00000000" w:rsidDel="00000000" w:rsidP="00000000" w:rsidRDefault="00000000" w:rsidRPr="00000000" w14:paraId="000000DB">
      <w:pPr>
        <w:spacing w:after="200" w:before="120" w:line="240" w:lineRule="auto"/>
        <w:jc w:val="center"/>
        <w:rPr>
          <w:sz w:val="28"/>
          <w:szCs w:val="28"/>
        </w:rPr>
      </w:pPr>
      <w:bookmarkStart w:colFirst="0" w:colLast="0" w:name="_krfz70f99v3o" w:id="21"/>
      <w:bookmarkEnd w:id="2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3876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before="120" w:line="240" w:lineRule="auto"/>
        <w:jc w:val="left"/>
        <w:rPr>
          <w:sz w:val="28"/>
          <w:szCs w:val="28"/>
        </w:rPr>
      </w:pPr>
      <w:bookmarkStart w:colFirst="0" w:colLast="0" w:name="_b5h814unwvp1" w:id="22"/>
      <w:bookmarkEnd w:id="22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86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before="120" w:line="240" w:lineRule="auto"/>
        <w:jc w:val="left"/>
        <w:rPr>
          <w:sz w:val="28"/>
          <w:szCs w:val="28"/>
        </w:rPr>
      </w:pPr>
      <w:bookmarkStart w:colFirst="0" w:colLast="0" w:name="_wzvlnuo5wbo4" w:id="23"/>
      <w:bookmarkEnd w:id="2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98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 – Основная программа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781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489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16383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Б.2 – Основная программа (2)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3688" cy="256112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688" cy="256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6063" cy="175102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063" cy="17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32250" cy="168337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250" cy="168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08438" cy="246795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2467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Б.3 – Подпрограмма «Экспонента»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84613" cy="2422009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242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5088" cy="90658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46608"/>
                    <a:stretch>
                      <a:fillRect/>
                    </a:stretch>
                  </pic:blipFill>
                  <pic:spPr>
                    <a:xfrm>
                      <a:off x="0" y="0"/>
                      <a:ext cx="5175088" cy="90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96828" cy="234421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828" cy="234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45091" cy="177914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26455"/>
                    <a:stretch>
                      <a:fillRect/>
                    </a:stretch>
                  </pic:blipFill>
                  <pic:spPr>
                    <a:xfrm>
                      <a:off x="0" y="0"/>
                      <a:ext cx="5145091" cy="177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8253" cy="87719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877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Б.4 – Подпрограмма «Экспонента» (2)</w:t>
      </w:r>
    </w:p>
    <w:p w:rsidR="00000000" w:rsidDel="00000000" w:rsidP="00000000" w:rsidRDefault="00000000" w:rsidRPr="00000000" w14:paraId="000000E6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06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06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44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Б.5 – Подпрограмма: «Расчет интеграла Дюамеля» </w:t>
      </w:r>
    </w:p>
    <w:p w:rsidR="00000000" w:rsidDel="00000000" w:rsidP="00000000" w:rsidRDefault="00000000" w:rsidRPr="00000000" w14:paraId="000000E8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35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Б.6 – Подпрограмма: «Расчет интеграла Дюамеля»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44546a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43600" cy="127854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544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24550" cy="195446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5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5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39480" cy="1778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Б.7 – Подпрограмма: «Сброс»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7071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26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1165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93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41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26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Б.8 – Подпрограмма: «Сброс»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6118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257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63603" cy="11906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5823"/>
                    <a:stretch>
                      <a:fillRect/>
                    </a:stretch>
                  </pic:blipFill>
                  <pic:spPr>
                    <a:xfrm>
                      <a:off x="0" y="0"/>
                      <a:ext cx="5963603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032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6289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Б.9 – Подпрограмма: «Сброс» (3)</w:t>
      </w:r>
    </w:p>
    <w:p w:rsidR="00000000" w:rsidDel="00000000" w:rsidP="00000000" w:rsidRDefault="00000000" w:rsidRPr="00000000" w14:paraId="000000F2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0565" cy="13335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380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56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73128" cy="2181225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7434"/>
                    <a:stretch>
                      <a:fillRect/>
                    </a:stretch>
                  </pic:blipFill>
                  <pic:spPr>
                    <a:xfrm>
                      <a:off x="0" y="0"/>
                      <a:ext cx="597312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Б.10 – Подпрограмма: «Сброс» (4)</w:t>
      </w:r>
    </w:p>
    <w:p w:rsidR="00000000" w:rsidDel="00000000" w:rsidP="00000000" w:rsidRDefault="00000000" w:rsidRPr="00000000" w14:paraId="000000F4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7084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Б.11 – Подпрограмма: «Стек» </w:t>
      </w:r>
    </w:p>
    <w:p w:rsidR="00000000" w:rsidDel="00000000" w:rsidP="00000000" w:rsidRDefault="00000000" w:rsidRPr="00000000" w14:paraId="000000F6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46" w:type="default"/>
      <w:footerReference r:id="rId47" w:type="firs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cs="Times New Roman" w:eastAsia="Times New Roman" w:hAnsi="Times New Roman"/>
        <w:color w:val="000000"/>
      </w:rPr>
    </w:lvl>
    <w:lvl w:ilvl="1">
      <w:start w:val="1"/>
      <w:numFmt w:val="decimal"/>
      <w:lvlText w:val="%1.%2"/>
      <w:lvlJc w:val="left"/>
      <w:pPr>
        <w:ind w:left="1104" w:hanging="384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2"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cs="Times New Roman" w:eastAsia="Times New Roman" w:hAnsi="Times New Roman"/>
        <w:color w:val="000000"/>
      </w:rPr>
    </w:lvl>
    <w:lvl w:ilvl="1">
      <w:start w:val="5"/>
      <w:numFmt w:val="decimal"/>
      <w:lvlText w:val="%1.%2"/>
      <w:lvlJc w:val="left"/>
      <w:pPr>
        <w:ind w:left="1104" w:hanging="384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11.png"/><Relationship Id="rId42" Type="http://schemas.openxmlformats.org/officeDocument/2006/relationships/image" Target="media/image36.png"/><Relationship Id="rId41" Type="http://schemas.openxmlformats.org/officeDocument/2006/relationships/image" Target="media/image16.png"/><Relationship Id="rId22" Type="http://schemas.openxmlformats.org/officeDocument/2006/relationships/image" Target="media/image3.png"/><Relationship Id="rId44" Type="http://schemas.openxmlformats.org/officeDocument/2006/relationships/image" Target="media/image37.png"/><Relationship Id="rId21" Type="http://schemas.openxmlformats.org/officeDocument/2006/relationships/image" Target="media/image18.png"/><Relationship Id="rId43" Type="http://schemas.openxmlformats.org/officeDocument/2006/relationships/image" Target="media/image27.png"/><Relationship Id="rId24" Type="http://schemas.openxmlformats.org/officeDocument/2006/relationships/image" Target="media/image35.png"/><Relationship Id="rId46" Type="http://schemas.openxmlformats.org/officeDocument/2006/relationships/footer" Target="footer1.xml"/><Relationship Id="rId23" Type="http://schemas.openxmlformats.org/officeDocument/2006/relationships/image" Target="media/image13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2.png"/><Relationship Id="rId25" Type="http://schemas.openxmlformats.org/officeDocument/2006/relationships/image" Target="media/image23.png"/><Relationship Id="rId47" Type="http://schemas.openxmlformats.org/officeDocument/2006/relationships/footer" Target="footer2.xml"/><Relationship Id="rId28" Type="http://schemas.openxmlformats.org/officeDocument/2006/relationships/image" Target="media/image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26.png"/><Relationship Id="rId7" Type="http://schemas.openxmlformats.org/officeDocument/2006/relationships/image" Target="media/image31.png"/><Relationship Id="rId8" Type="http://schemas.openxmlformats.org/officeDocument/2006/relationships/image" Target="media/image40.png"/><Relationship Id="rId31" Type="http://schemas.openxmlformats.org/officeDocument/2006/relationships/image" Target="media/image10.png"/><Relationship Id="rId30" Type="http://schemas.openxmlformats.org/officeDocument/2006/relationships/image" Target="media/image14.png"/><Relationship Id="rId11" Type="http://schemas.openxmlformats.org/officeDocument/2006/relationships/image" Target="media/image38.png"/><Relationship Id="rId33" Type="http://schemas.openxmlformats.org/officeDocument/2006/relationships/image" Target="media/image15.png"/><Relationship Id="rId10" Type="http://schemas.openxmlformats.org/officeDocument/2006/relationships/image" Target="media/image28.png"/><Relationship Id="rId32" Type="http://schemas.openxmlformats.org/officeDocument/2006/relationships/image" Target="media/image8.png"/><Relationship Id="rId13" Type="http://schemas.openxmlformats.org/officeDocument/2006/relationships/image" Target="media/image30.jpg"/><Relationship Id="rId35" Type="http://schemas.openxmlformats.org/officeDocument/2006/relationships/image" Target="media/image22.png"/><Relationship Id="rId12" Type="http://schemas.openxmlformats.org/officeDocument/2006/relationships/image" Target="media/image25.png"/><Relationship Id="rId34" Type="http://schemas.openxmlformats.org/officeDocument/2006/relationships/image" Target="media/image17.png"/><Relationship Id="rId15" Type="http://schemas.openxmlformats.org/officeDocument/2006/relationships/image" Target="media/image20.png"/><Relationship Id="rId37" Type="http://schemas.openxmlformats.org/officeDocument/2006/relationships/image" Target="media/image21.png"/><Relationship Id="rId14" Type="http://schemas.openxmlformats.org/officeDocument/2006/relationships/image" Target="media/image32.png"/><Relationship Id="rId36" Type="http://schemas.openxmlformats.org/officeDocument/2006/relationships/image" Target="media/image24.png"/><Relationship Id="rId17" Type="http://schemas.openxmlformats.org/officeDocument/2006/relationships/image" Target="media/image19.png"/><Relationship Id="rId39" Type="http://schemas.openxmlformats.org/officeDocument/2006/relationships/image" Target="media/image4.png"/><Relationship Id="rId16" Type="http://schemas.openxmlformats.org/officeDocument/2006/relationships/image" Target="media/image12.png"/><Relationship Id="rId38" Type="http://schemas.openxmlformats.org/officeDocument/2006/relationships/image" Target="media/image5.png"/><Relationship Id="rId19" Type="http://schemas.openxmlformats.org/officeDocument/2006/relationships/image" Target="media/image2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