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Calendar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Texting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YouTube 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Controller is the only thing that interact with the UI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UI → Controller → Package (e.g. ridesharing) → General (a bunch of interfaces)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