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Who’s saying what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 is doing intro, Features and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Kayla’s doing metric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Mason will do home screen and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Mallika will do events and ui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Gavin will do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Shelli will talk about ride share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