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Shelli Crispen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Metrics Report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Coverage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number includes all class in the entire package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- 6% (18/258)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Methods - 12% (120/953)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- 11% (454/4096)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