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1E4E8C"/>
          <w:sz w:val="52"/>
          <w:szCs w:val="52"/>
        </w:rPr>
        <w:t xml:space="preserve">CruDoc on Firebase</w:t>
      </w:r>
    </w:p>
    <w:p>
      <w:pPr>
        <w:spacing w:after="480"/>
      </w:pPr>
      <w:r>
        <w:rPr>
          <w:rFonts w:ascii="Calibri" w:cs="Calibri" w:eastAsia="Calibri" w:hAnsi="Calibri"/>
          <w:color w:val="1F2937"/>
          <w:sz w:val="30"/>
          <w:szCs w:val="30"/>
        </w:rPr>
        <w:t xml:space="preserve">Storage tiering design, and status against the AWS Medical Platform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Item</w:t>
            </w:r>
          </w:p>
        </w:tc>
        <w:tc>
          <w:tcPr>
            <w:tcW w:type="dxa" w:w="7038"/>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Value</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Version</w:t>
            </w:r>
          </w:p>
        </w:tc>
        <w:tc>
          <w:tcPr>
            <w:tcW w:type="dxa" w:w="70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1.0</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Date</w:t>
            </w:r>
          </w:p>
        </w:tc>
        <w:tc>
          <w:tcPr>
            <w:tcW w:type="dxa" w:w="70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30 September 2026</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Firebase project</w:t>
            </w:r>
          </w:p>
        </w:tc>
        <w:tc>
          <w:tcPr>
            <w:tcW w:type="dxa" w:w="70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svayatta-crudoc-dev</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Primary region</w:t>
            </w:r>
          </w:p>
        </w:tc>
        <w:tc>
          <w:tcPr>
            <w:tcW w:type="dxa" w:w="70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asia-south1 (Mumbai)</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Compared against</w:t>
            </w:r>
          </w:p>
        </w:tc>
        <w:tc>
          <w:tcPr>
            <w:tcW w:type="dxa" w:w="70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AWS Medical Platform – Production Architecture &amp; Implementation Design, v1.0 (September 2026)</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Evidence</w:t>
            </w:r>
          </w:p>
        </w:tc>
        <w:tc>
          <w:tcPr>
            <w:tcW w:type="dxa" w:w="70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CruDoc code on branch main, including the uncommitted Firebase Storage work; storage rules tests run in the Firebase emulator; Firebase CLI checks of the live project on 30 September 2026</w:t>
            </w:r>
          </w:p>
        </w:tc>
      </w:tr>
    </w:tbl>
    <w:p>
      <w:pPr>
        <w:spacing w:after="160"/>
      </w:pPr>
    </w:p>
    <w:p>
      <w:pPr>
        <w:spacing w:after="120" w:before="0" w:line="276"/>
      </w:pPr>
      <w:r>
        <w:rPr>
          <w:rFonts w:ascii="Calibri" w:cs="Calibri" w:eastAsia="Calibri" w:hAnsi="Calibri"/>
          <w:i/>
          <w:iCs/>
          <w:color w:val="6B7280"/>
          <w:sz w:val="19"/>
          <w:szCs w:val="19"/>
        </w:rPr>
        <w:t xml:space="preserve">Prices are not quoted in this document. Check the Cloud Storage pricing page for asia-south1 before budgeting; storage is one part of the bill, alongside reads, network egress and backups.</w:t>
      </w:r>
    </w:p>
    <w:p>
      <w:r>
        <w:br w:type="page"/>
      </w:r>
    </w:p>
    <w:p>
      <w:pPr>
        <w:pStyle w:val="Heading1"/>
        <w:keepNext/>
        <w:spacing w:after="160" w:before="360"/>
      </w:pPr>
      <w:r>
        <w:t xml:space="preserve">1. Summary</w:t>
      </w:r>
    </w:p>
    <w:p>
      <w:pPr>
        <w:spacing w:after="120" w:before="0" w:line="276"/>
      </w:pPr>
      <w:r>
        <w:rPr>
          <w:rFonts w:ascii="Calibri" w:cs="Calibri" w:eastAsia="Calibri" w:hAnsi="Calibri"/>
          <w:color w:val="1F2937"/>
          <w:sz w:val="21"/>
          <w:szCs w:val="21"/>
        </w:rPr>
        <w:t xml:space="preserve">The AWS plan breaks down into 50 separate deliverables. One of them, building a private network (VPC, subnets, NAT), is not needed on Firebase because every service CruDoc uses today is fully managed. That leaves 49 items to compare.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438"/>
      </w:tblGrid>
      <w:tr>
        <w:trPr>
          <w:cantSplit/>
          <w:tblHeader/>
        </w:trPr>
        <w:tc>
          <w:tcPr>
            <w:tcW w:type="dxa" w:w="380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Status</w:t>
            </w:r>
          </w:p>
        </w:tc>
        <w:tc>
          <w:tcPr>
            <w:tcW w:type="dxa" w:w="240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Items</w:t>
            </w:r>
          </w:p>
        </w:tc>
        <w:tc>
          <w:tcPr>
            <w:tcW w:type="dxa" w:w="3438"/>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Share of the plan</w:t>
            </w:r>
          </w:p>
        </w:tc>
      </w:tr>
      <w:tr>
        <w:trPr>
          <w:cantSplit/>
        </w:trPr>
        <w:tc>
          <w:tcPr>
            <w:tcW w:type="dxa" w:w="3800"/>
            <w:tcBorders>
              <w:top w:val="single" w:color="D1D5DB" w:sz="4"/>
              <w:left w:val="single" w:color="D1D5DB" w:sz="4"/>
              <w:bottom w:val="single" w:color="D1D5DB" w:sz="4"/>
              <w:right w:val="single" w:color="D1D5DB" w:sz="4"/>
            </w:tcBorders>
            <w:shd w:fill="DCEFE0" w:color="auto" w:val="clear"/>
            <w:tcMar>
              <w:top w:type="dxa" w:w="70"/>
              <w:left w:type="dxa" w:w="100"/>
              <w:bottom w:type="dxa" w:w="70"/>
              <w:right w:type="dxa" w:w="100"/>
            </w:tcMar>
            <w:vAlign w:val="top"/>
          </w:tcPr>
          <w:p>
            <w:pPr>
              <w:spacing w:after="0" w:line="252"/>
            </w:pPr>
            <w:r>
              <w:rPr>
                <w:rFonts w:ascii="Calibri" w:cs="Calibri" w:eastAsia="Calibri" w:hAnsi="Calibri"/>
                <w:b/>
                <w:bCs/>
                <w:color w:val="1B5E20"/>
                <w:sz w:val="18"/>
                <w:szCs w:val="18"/>
              </w:rPr>
              <w:t xml:space="preserve">Live</w:t>
            </w:r>
          </w:p>
        </w:tc>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1F2937"/>
                <w:sz w:val="19"/>
                <w:szCs w:val="19"/>
              </w:rPr>
              <w:t xml:space="preserve">7</w:t>
            </w:r>
          </w:p>
        </w:tc>
        <w:tc>
          <w:tcPr>
            <w:tcW w:type="dxa" w:w="34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1F2937"/>
                <w:sz w:val="19"/>
                <w:szCs w:val="19"/>
              </w:rPr>
              <w:t xml:space="preserve">14%</w:t>
            </w:r>
          </w:p>
        </w:tc>
      </w:tr>
      <w:tr>
        <w:trPr>
          <w:cantSplit/>
        </w:trPr>
        <w:tc>
          <w:tcPr>
            <w:tcW w:type="dxa" w:w="3800"/>
            <w:tcBorders>
              <w:top w:val="single" w:color="D1D5DB" w:sz="4"/>
              <w:left w:val="single" w:color="D1D5DB" w:sz="4"/>
              <w:bottom w:val="single" w:color="D1D5DB" w:sz="4"/>
              <w:right w:val="single" w:color="D1D5DB" w:sz="4"/>
            </w:tcBorders>
            <w:shd w:fill="DCE8F8" w:color="auto" w:val="clear"/>
            <w:tcMar>
              <w:top w:type="dxa" w:w="70"/>
              <w:left w:type="dxa" w:w="100"/>
              <w:bottom w:type="dxa" w:w="70"/>
              <w:right w:type="dxa" w:w="100"/>
            </w:tcMar>
            <w:vAlign w:val="top"/>
          </w:tcPr>
          <w:p>
            <w:pPr>
              <w:spacing w:after="0" w:line="252"/>
            </w:pPr>
            <w:r>
              <w:rPr>
                <w:rFonts w:ascii="Calibri" w:cs="Calibri" w:eastAsia="Calibri" w:hAnsi="Calibri"/>
                <w:b/>
                <w:bCs/>
                <w:color w:val="1E4E8C"/>
                <w:sz w:val="18"/>
                <w:szCs w:val="18"/>
              </w:rPr>
              <w:t xml:space="preserve">Built, not deployed</w:t>
            </w:r>
          </w:p>
        </w:tc>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1F2937"/>
                <w:sz w:val="19"/>
                <w:szCs w:val="19"/>
              </w:rPr>
              <w:t xml:space="preserve">4</w:t>
            </w:r>
          </w:p>
        </w:tc>
        <w:tc>
          <w:tcPr>
            <w:tcW w:type="dxa" w:w="34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1F2937"/>
                <w:sz w:val="19"/>
                <w:szCs w:val="19"/>
              </w:rPr>
              <w:t xml:space="preserve">8%</w:t>
            </w:r>
          </w:p>
        </w:tc>
      </w:tr>
      <w:tr>
        <w:trPr>
          <w:cantSplit/>
        </w:trPr>
        <w:tc>
          <w:tcPr>
            <w:tcW w:type="dxa" w:w="3800"/>
            <w:tcBorders>
              <w:top w:val="single" w:color="D1D5DB" w:sz="4"/>
              <w:left w:val="single" w:color="D1D5DB" w:sz="4"/>
              <w:bottom w:val="single" w:color="D1D5DB" w:sz="4"/>
              <w:right w:val="single" w:color="D1D5DB" w:sz="4"/>
            </w:tcBorders>
            <w:shd w:fill="FDEBD0" w:color="auto" w:val="clear"/>
            <w:tcMar>
              <w:top w:type="dxa" w:w="70"/>
              <w:left w:type="dxa" w:w="100"/>
              <w:bottom w:type="dxa" w:w="70"/>
              <w:right w:type="dxa" w:w="100"/>
            </w:tcMar>
            <w:vAlign w:val="top"/>
          </w:tcPr>
          <w:p>
            <w:pPr>
              <w:spacing w:after="0" w:line="252"/>
            </w:pPr>
            <w:r>
              <w:rPr>
                <w:rFonts w:ascii="Calibri" w:cs="Calibri" w:eastAsia="Calibri" w:hAnsi="Calibri"/>
                <w:b/>
                <w:bCs/>
                <w:color w:val="8A4B00"/>
                <w:sz w:val="18"/>
                <w:szCs w:val="18"/>
              </w:rPr>
              <w:t xml:space="preserve">Partly done</w:t>
            </w:r>
          </w:p>
        </w:tc>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1F2937"/>
                <w:sz w:val="19"/>
                <w:szCs w:val="19"/>
              </w:rPr>
              <w:t xml:space="preserve">15</w:t>
            </w:r>
          </w:p>
        </w:tc>
        <w:tc>
          <w:tcPr>
            <w:tcW w:type="dxa" w:w="34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1F2937"/>
                <w:sz w:val="19"/>
                <w:szCs w:val="19"/>
              </w:rPr>
              <w:t xml:space="preserve">31%</w:t>
            </w:r>
          </w:p>
        </w:tc>
      </w:tr>
      <w:tr>
        <w:trPr>
          <w:cantSplit/>
        </w:trPr>
        <w:tc>
          <w:tcPr>
            <w:tcW w:type="dxa" w:w="3800"/>
            <w:tcBorders>
              <w:top w:val="single" w:color="D1D5DB" w:sz="4"/>
              <w:left w:val="single" w:color="D1D5DB" w:sz="4"/>
              <w:bottom w:val="single" w:color="D1D5DB" w:sz="4"/>
              <w:right w:val="single" w:color="D1D5DB" w:sz="4"/>
            </w:tcBorders>
            <w:shd w:fill="ECEEF2" w:color="auto" w:val="clear"/>
            <w:tcMar>
              <w:top w:type="dxa" w:w="70"/>
              <w:left w:type="dxa" w:w="100"/>
              <w:bottom w:type="dxa" w:w="70"/>
              <w:right w:type="dxa" w:w="100"/>
            </w:tcMar>
            <w:vAlign w:val="top"/>
          </w:tcPr>
          <w:p>
            <w:pPr>
              <w:spacing w:after="0" w:line="252"/>
            </w:pPr>
            <w:r>
              <w:rPr>
                <w:rFonts w:ascii="Calibri" w:cs="Calibri" w:eastAsia="Calibri" w:hAnsi="Calibri"/>
                <w:b/>
                <w:bCs/>
                <w:color w:val="374151"/>
                <w:sz w:val="18"/>
                <w:szCs w:val="18"/>
              </w:rPr>
              <w:t xml:space="preserve">Not started</w:t>
            </w:r>
          </w:p>
        </w:tc>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1F2937"/>
                <w:sz w:val="19"/>
                <w:szCs w:val="19"/>
              </w:rPr>
              <w:t xml:space="preserve">23</w:t>
            </w:r>
          </w:p>
        </w:tc>
        <w:tc>
          <w:tcPr>
            <w:tcW w:type="dxa" w:w="34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1F2937"/>
                <w:sz w:val="19"/>
                <w:szCs w:val="19"/>
              </w:rPr>
              <w:t xml:space="preserve">47%</w:t>
            </w:r>
          </w:p>
        </w:tc>
      </w:tr>
      <w:tr>
        <w:trPr>
          <w:cantSplit/>
        </w:trPr>
        <w:tc>
          <w:tcPr>
            <w:tcW w:type="dxa" w:w="38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Total compared</w:t>
            </w:r>
          </w:p>
        </w:tc>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b/>
                <w:bCs/>
                <w:color w:val="1F2937"/>
                <w:sz w:val="19"/>
                <w:szCs w:val="19"/>
              </w:rPr>
              <w:t xml:space="preserve">49</w:t>
            </w:r>
          </w:p>
        </w:tc>
        <w:tc>
          <w:tcPr>
            <w:tcW w:type="dxa" w:w="34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b/>
                <w:bCs/>
                <w:color w:val="1F2937"/>
                <w:sz w:val="19"/>
                <w:szCs w:val="19"/>
              </w:rPr>
              <w:t xml:space="preserve">100%</w:t>
            </w:r>
          </w:p>
        </w:tc>
      </w:tr>
    </w:tbl>
    <w:p>
      <w:pPr>
        <w:spacing w:after="160"/>
      </w:pPr>
    </w:p>
    <w:p>
      <w:pPr>
        <w:spacing w:after="120" w:before="0" w:line="276"/>
      </w:pPr>
      <w:r>
        <w:rPr>
          <w:rFonts w:ascii="Calibri" w:cs="Calibri" w:eastAsia="Calibri" w:hAnsi="Calibri"/>
          <w:b/>
          <w:bCs/>
          <w:color w:val="1F2937"/>
          <w:sz w:val="21"/>
          <w:szCs w:val="21"/>
        </w:rPr>
        <w:t xml:space="preserve">In short: </w:t>
      </w:r>
      <w:r>
        <w:rPr>
          <w:rFonts w:ascii="Calibri" w:cs="Calibri" w:eastAsia="Calibri" w:hAnsi="Calibri"/>
          <w:color w:val="1F2937"/>
          <w:sz w:val="21"/>
          <w:szCs w:val="21"/>
        </w:rPr>
        <w:t xml:space="preserve">11 of 49 items (22%) are live or built. Counting each partly-done item as half, the plan is about 38% complete on Firebase.</w:t>
      </w:r>
    </w:p>
    <w:p>
      <w:pPr>
        <w:pStyle w:val="ListParagraph"/>
        <w:numPr>
          <w:ilvl w:val="0"/>
          <w:numId w:val="2"/>
        </w:numPr>
        <w:spacing w:after="80" w:line="276"/>
      </w:pPr>
      <w:r>
        <w:rPr>
          <w:rFonts w:ascii="Calibri" w:cs="Calibri" w:eastAsia="Calibri" w:hAnsi="Calibri"/>
          <w:b/>
          <w:bCs/>
          <w:color w:val="1F2937"/>
          <w:sz w:val="21"/>
          <w:szCs w:val="21"/>
        </w:rPr>
        <w:t xml:space="preserve">Solid today: </w:t>
      </w:r>
      <w:r>
        <w:rPr>
          <w:rFonts w:ascii="Calibri" w:cs="Calibri" w:eastAsia="Calibri" w:hAnsi="Calibri"/>
          <w:color w:val="1F2937"/>
          <w:sz w:val="21"/>
          <w:szCs w:val="21"/>
        </w:rPr>
        <w:t xml:space="preserve">sign-in, the database, cloud functions and secrets are live, and the database is in Mumbai. Per-doctor file storage is built and its access rules pass 23 automated tests; it goes live once Storage is enabled and the rules are deployed.</w:t>
      </w:r>
    </w:p>
    <w:p>
      <w:pPr>
        <w:pStyle w:val="ListParagraph"/>
        <w:numPr>
          <w:ilvl w:val="0"/>
          <w:numId w:val="2"/>
        </w:numPr>
        <w:spacing w:after="80" w:line="276"/>
      </w:pPr>
      <w:r>
        <w:rPr>
          <w:rFonts w:ascii="Calibri" w:cs="Calibri" w:eastAsia="Calibri" w:hAnsi="Calibri"/>
          <w:b/>
          <w:bCs/>
          <w:color w:val="1F2937"/>
          <w:sz w:val="21"/>
          <w:szCs w:val="21"/>
        </w:rPr>
        <w:t xml:space="preserve">Biggest gaps: </w:t>
      </w:r>
      <w:r>
        <w:rPr>
          <w:rFonts w:ascii="Calibri" w:cs="Calibri" w:eastAsia="Calibri" w:hAnsi="Calibri"/>
          <w:color w:val="1F2937"/>
          <w:sz w:val="21"/>
          <w:szCs w:val="21"/>
        </w:rPr>
        <w:t xml:space="preserve">the medical imaging layer (Orthanc, DICOMweb, frame streaming) has not been started, and neither have scheduled backups, disaster recovery, separate production environments or the security monitoring services.</w:t>
      </w:r>
    </w:p>
    <w:p>
      <w:pPr>
        <w:pStyle w:val="ListParagraph"/>
        <w:numPr>
          <w:ilvl w:val="0"/>
          <w:numId w:val="2"/>
        </w:numPr>
        <w:spacing w:after="80" w:line="276"/>
      </w:pPr>
      <w:r>
        <w:rPr>
          <w:rFonts w:ascii="Calibri" w:cs="Calibri" w:eastAsia="Calibri" w:hAnsi="Calibri"/>
          <w:b/>
          <w:bCs/>
          <w:color w:val="1F2937"/>
          <w:sz w:val="21"/>
          <w:szCs w:val="21"/>
        </w:rPr>
        <w:t xml:space="preserve">Storage tiering: </w:t>
      </w:r>
      <w:r>
        <w:rPr>
          <w:rFonts w:ascii="Calibri" w:cs="Calibri" w:eastAsia="Calibri" w:hAnsi="Calibri"/>
          <w:color w:val="1F2937"/>
          <w:sz w:val="21"/>
          <w:szCs w:val="21"/>
        </w:rPr>
        <w:t xml:space="preserve">the recommended design is Google Cloud Storage Autoclass on the Firebase bucket plus a few delete rules. It needs no app code changes and about half a day of setup after Storage is enabled (Part B).</w:t>
      </w:r>
    </w:p>
    <w:p>
      <w:r>
        <w:br w:type="page"/>
      </w:r>
    </w:p>
    <w:p>
      <w:pPr>
        <w:pStyle w:val="Heading1"/>
        <w:keepNext/>
        <w:spacing w:after="160" w:before="360"/>
      </w:pPr>
      <w:r>
        <w:t xml:space="preserve">Part A – How much of the AWS plan is set up on Firebase</w:t>
      </w:r>
    </w:p>
    <w:p>
      <w:pPr>
        <w:pStyle w:val="Heading2"/>
        <w:keepNext/>
        <w:spacing w:after="120" w:before="240"/>
      </w:pPr>
      <w:r>
        <w:t xml:space="preserve">2. How this was measured</w:t>
      </w:r>
    </w:p>
    <w:p>
      <w:pPr>
        <w:spacing w:after="120" w:before="0" w:line="276"/>
      </w:pPr>
      <w:r>
        <w:rPr>
          <w:rFonts w:ascii="Calibri" w:cs="Calibri" w:eastAsia="Calibri" w:hAnsi="Calibri"/>
          <w:color w:val="1F2937"/>
          <w:sz w:val="21"/>
          <w:szCs w:val="21"/>
        </w:rPr>
        <w:t xml:space="preserve">Each section of the AWS plan (regions, accounts, identity, storage, imaging, application services, audit, backup and delivery) was broken into individual deliverables. Each one was then matched to its Firebase or Google Cloud equivalent and checked against the code and the live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Status</w:t>
            </w:r>
          </w:p>
        </w:tc>
        <w:tc>
          <w:tcPr>
            <w:tcW w:type="dxa" w:w="7038"/>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Meaning</w:t>
            </w:r>
          </w:p>
        </w:tc>
      </w:tr>
      <w:tr>
        <w:trPr>
          <w:cantSplit/>
        </w:trPr>
        <w:tc>
          <w:tcPr>
            <w:tcW w:type="dxa" w:w="2600"/>
            <w:tcBorders>
              <w:top w:val="single" w:color="D1D5DB" w:sz="4"/>
              <w:left w:val="single" w:color="D1D5DB" w:sz="4"/>
              <w:bottom w:val="single" w:color="D1D5DB" w:sz="4"/>
              <w:right w:val="single" w:color="D1D5DB" w:sz="4"/>
            </w:tcBorders>
            <w:shd w:fill="DCEFE0" w:color="auto" w:val="clear"/>
            <w:tcMar>
              <w:top w:type="dxa" w:w="70"/>
              <w:left w:type="dxa" w:w="100"/>
              <w:bottom w:type="dxa" w:w="70"/>
              <w:right w:type="dxa" w:w="100"/>
            </w:tcMar>
            <w:vAlign w:val="top"/>
          </w:tcPr>
          <w:p>
            <w:pPr>
              <w:spacing w:after="0" w:line="252"/>
            </w:pPr>
            <w:r>
              <w:rPr>
                <w:rFonts w:ascii="Calibri" w:cs="Calibri" w:eastAsia="Calibri" w:hAnsi="Calibri"/>
                <w:b/>
                <w:bCs/>
                <w:color w:val="1B5E20"/>
                <w:sz w:val="18"/>
                <w:szCs w:val="18"/>
              </w:rPr>
              <w:t xml:space="preserve">Live</w:t>
            </w:r>
          </w:p>
        </w:tc>
        <w:tc>
          <w:tcPr>
            <w:tcW w:type="dxa" w:w="70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Working in the Firebase project today.</w:t>
            </w:r>
          </w:p>
        </w:tc>
      </w:tr>
      <w:tr>
        <w:trPr>
          <w:cantSplit/>
        </w:trPr>
        <w:tc>
          <w:tcPr>
            <w:tcW w:type="dxa" w:w="2600"/>
            <w:tcBorders>
              <w:top w:val="single" w:color="D1D5DB" w:sz="4"/>
              <w:left w:val="single" w:color="D1D5DB" w:sz="4"/>
              <w:bottom w:val="single" w:color="D1D5DB" w:sz="4"/>
              <w:right w:val="single" w:color="D1D5DB" w:sz="4"/>
            </w:tcBorders>
            <w:shd w:fill="DCE8F8" w:color="auto" w:val="clear"/>
            <w:tcMar>
              <w:top w:type="dxa" w:w="70"/>
              <w:left w:type="dxa" w:w="100"/>
              <w:bottom w:type="dxa" w:w="70"/>
              <w:right w:type="dxa" w:w="100"/>
            </w:tcMar>
            <w:vAlign w:val="top"/>
          </w:tcPr>
          <w:p>
            <w:pPr>
              <w:spacing w:after="0" w:line="252"/>
            </w:pPr>
            <w:r>
              <w:rPr>
                <w:rFonts w:ascii="Calibri" w:cs="Calibri" w:eastAsia="Calibri" w:hAnsi="Calibri"/>
                <w:b/>
                <w:bCs/>
                <w:color w:val="1E4E8C"/>
                <w:sz w:val="18"/>
                <w:szCs w:val="18"/>
              </w:rPr>
              <w:t xml:space="preserve">Built, not deployed</w:t>
            </w:r>
          </w:p>
        </w:tc>
        <w:tc>
          <w:tcPr>
            <w:tcW w:type="dxa" w:w="70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Code and configuration are written and tested, but not yet switched on in the project.</w:t>
            </w:r>
          </w:p>
        </w:tc>
      </w:tr>
      <w:tr>
        <w:trPr>
          <w:cantSplit/>
        </w:trPr>
        <w:tc>
          <w:tcPr>
            <w:tcW w:type="dxa" w:w="2600"/>
            <w:tcBorders>
              <w:top w:val="single" w:color="D1D5DB" w:sz="4"/>
              <w:left w:val="single" w:color="D1D5DB" w:sz="4"/>
              <w:bottom w:val="single" w:color="D1D5DB" w:sz="4"/>
              <w:right w:val="single" w:color="D1D5DB" w:sz="4"/>
            </w:tcBorders>
            <w:shd w:fill="FDEBD0" w:color="auto" w:val="clear"/>
            <w:tcMar>
              <w:top w:type="dxa" w:w="70"/>
              <w:left w:type="dxa" w:w="100"/>
              <w:bottom w:type="dxa" w:w="70"/>
              <w:right w:type="dxa" w:w="100"/>
            </w:tcMar>
            <w:vAlign w:val="top"/>
          </w:tcPr>
          <w:p>
            <w:pPr>
              <w:spacing w:after="0" w:line="252"/>
            </w:pPr>
            <w:r>
              <w:rPr>
                <w:rFonts w:ascii="Calibri" w:cs="Calibri" w:eastAsia="Calibri" w:hAnsi="Calibri"/>
                <w:b/>
                <w:bCs/>
                <w:color w:val="8A4B00"/>
                <w:sz w:val="18"/>
                <w:szCs w:val="18"/>
              </w:rPr>
              <w:t xml:space="preserve">Partly done</w:t>
            </w:r>
          </w:p>
        </w:tc>
        <w:tc>
          <w:tcPr>
            <w:tcW w:type="dxa" w:w="70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Some of it exists, or a simpler version exists; the notes say what is missing.</w:t>
            </w:r>
          </w:p>
        </w:tc>
      </w:tr>
      <w:tr>
        <w:trPr>
          <w:cantSplit/>
        </w:trPr>
        <w:tc>
          <w:tcPr>
            <w:tcW w:type="dxa" w:w="2600"/>
            <w:tcBorders>
              <w:top w:val="single" w:color="D1D5DB" w:sz="4"/>
              <w:left w:val="single" w:color="D1D5DB" w:sz="4"/>
              <w:bottom w:val="single" w:color="D1D5DB" w:sz="4"/>
              <w:right w:val="single" w:color="D1D5DB" w:sz="4"/>
            </w:tcBorders>
            <w:shd w:fill="ECEEF2" w:color="auto" w:val="clear"/>
            <w:tcMar>
              <w:top w:type="dxa" w:w="70"/>
              <w:left w:type="dxa" w:w="100"/>
              <w:bottom w:type="dxa" w:w="70"/>
              <w:right w:type="dxa" w:w="100"/>
            </w:tcMar>
            <w:vAlign w:val="top"/>
          </w:tcPr>
          <w:p>
            <w:pPr>
              <w:spacing w:after="0" w:line="252"/>
            </w:pPr>
            <w:r>
              <w:rPr>
                <w:rFonts w:ascii="Calibri" w:cs="Calibri" w:eastAsia="Calibri" w:hAnsi="Calibri"/>
                <w:b/>
                <w:bCs/>
                <w:color w:val="374151"/>
                <w:sz w:val="18"/>
                <w:szCs w:val="18"/>
              </w:rPr>
              <w:t xml:space="preserve">Not started</w:t>
            </w:r>
          </w:p>
        </w:tc>
        <w:tc>
          <w:tcPr>
            <w:tcW w:type="dxa" w:w="70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Nothing in place yet.</w:t>
            </w:r>
          </w:p>
        </w:tc>
      </w:tr>
      <w:tr>
        <w:trPr>
          <w:cantSplit/>
        </w:trPr>
        <w:tc>
          <w:tcPr>
            <w:tcW w:type="dxa" w:w="2600"/>
            <w:tcBorders>
              <w:top w:val="single" w:color="D1D5DB" w:sz="4"/>
              <w:left w:val="single" w:color="D1D5DB" w:sz="4"/>
              <w:bottom w:val="single" w:color="D1D5DB" w:sz="4"/>
              <w:right w:val="single" w:color="D1D5DB" w:sz="4"/>
            </w:tcBorders>
            <w:shd w:fill="F7F7F8" w:color="auto" w:val="clear"/>
            <w:tcMar>
              <w:top w:type="dxa" w:w="70"/>
              <w:left w:type="dxa" w:w="100"/>
              <w:bottom w:type="dxa" w:w="70"/>
              <w:right w:type="dxa" w:w="100"/>
            </w:tcMar>
            <w:vAlign w:val="top"/>
          </w:tcPr>
          <w:p>
            <w:pPr>
              <w:spacing w:after="0" w:line="252"/>
            </w:pPr>
            <w:r>
              <w:rPr>
                <w:rFonts w:ascii="Calibri" w:cs="Calibri" w:eastAsia="Calibri" w:hAnsi="Calibri"/>
                <w:b/>
                <w:bCs/>
                <w:color w:val="6B7280"/>
                <w:sz w:val="18"/>
                <w:szCs w:val="18"/>
              </w:rPr>
              <w:t xml:space="preserve">Not needed</w:t>
            </w:r>
          </w:p>
        </w:tc>
        <w:tc>
          <w:tcPr>
            <w:tcW w:type="dxa" w:w="70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 Firebase managed service makes this unnecessary.</w:t>
            </w:r>
          </w:p>
        </w:tc>
      </w:tr>
    </w:tbl>
    <w:p>
      <w:pPr>
        <w:spacing w:after="160"/>
      </w:pPr>
    </w:p>
    <w:p>
      <w:pPr>
        <w:keepNext/>
        <w:spacing w:after="120" w:before="0" w:line="276"/>
      </w:pPr>
      <w:r>
        <w:rPr>
          <w:rFonts w:ascii="Calibri" w:cs="Calibri" w:eastAsia="Calibri" w:hAnsi="Calibri"/>
          <w:b/>
          <w:bCs/>
          <w:color w:val="1F2937"/>
          <w:sz w:val="21"/>
          <w:szCs w:val="21"/>
        </w:rPr>
        <w:t xml:space="preserve">Checked directly against the live project:</w:t>
      </w:r>
    </w:p>
    <w:p>
      <w:pPr>
        <w:pStyle w:val="ListParagraph"/>
        <w:numPr>
          <w:ilvl w:val="0"/>
          <w:numId w:val="2"/>
        </w:numPr>
        <w:spacing w:after="80" w:line="276"/>
      </w:pPr>
      <w:r>
        <w:rPr>
          <w:rFonts w:ascii="Calibri" w:cs="Calibri" w:eastAsia="Calibri" w:hAnsi="Calibri"/>
          <w:color w:val="1F2937"/>
          <w:sz w:val="21"/>
          <w:szCs w:val="21"/>
        </w:rPr>
        <w:t xml:space="preserve">Firestore database location: asia-south1 (Mumbai).</w:t>
      </w:r>
    </w:p>
    <w:p>
      <w:pPr>
        <w:pStyle w:val="ListParagraph"/>
        <w:numPr>
          <w:ilvl w:val="0"/>
          <w:numId w:val="2"/>
        </w:numPr>
        <w:spacing w:after="80" w:line="276"/>
      </w:pPr>
      <w:r>
        <w:rPr>
          <w:rFonts w:ascii="Calibri" w:cs="Calibri" w:eastAsia="Calibri" w:hAnsi="Calibri"/>
          <w:color w:val="1F2937"/>
          <w:sz w:val="21"/>
          <w:szCs w:val="21"/>
        </w:rPr>
        <w:t xml:space="preserve">Firestore point-in-time recovery: enabled, 7-day window. Delete protection: disabled. Scheduled backups: none.</w:t>
      </w:r>
    </w:p>
    <w:p>
      <w:pPr>
        <w:pStyle w:val="ListParagraph"/>
        <w:numPr>
          <w:ilvl w:val="0"/>
          <w:numId w:val="2"/>
        </w:numPr>
        <w:spacing w:after="80" w:line="276"/>
      </w:pPr>
      <w:r>
        <w:rPr>
          <w:rFonts w:ascii="Calibri" w:cs="Calibri" w:eastAsia="Calibri" w:hAnsi="Calibri"/>
          <w:color w:val="1F2937"/>
          <w:sz w:val="21"/>
          <w:szCs w:val="21"/>
        </w:rPr>
        <w:t xml:space="preserve">Cloud Functions: pinned to asia-south1; API keys held in Google Secret Manager.</w:t>
      </w:r>
    </w:p>
    <w:p>
      <w:pPr>
        <w:pStyle w:val="ListParagraph"/>
        <w:numPr>
          <w:ilvl w:val="0"/>
          <w:numId w:val="2"/>
        </w:numPr>
        <w:spacing w:after="80" w:line="276"/>
      </w:pPr>
      <w:r>
        <w:rPr>
          <w:rFonts w:ascii="Calibri" w:cs="Calibri" w:eastAsia="Calibri" w:hAnsi="Calibri"/>
          <w:color w:val="1F2937"/>
          <w:sz w:val="21"/>
          <w:szCs w:val="21"/>
        </w:rPr>
        <w:t xml:space="preserve">Storage rules: 23 of 23 tests pass in the Firebase emulator (own files, other doctors, signed-out users, size and file-type limits, voice folder).</w:t>
      </w:r>
    </w:p>
    <w:p>
      <w:pPr>
        <w:spacing w:after="120" w:before="0" w:line="276"/>
      </w:pPr>
      <w:r>
        <w:rPr>
          <w:rFonts w:ascii="Calibri" w:cs="Calibri" w:eastAsia="Calibri" w:hAnsi="Calibri"/>
          <w:color w:val="6B7280"/>
          <w:sz w:val="19"/>
          <w:szCs w:val="19"/>
        </w:rPr>
        <w:t xml:space="preserve">Not verified here: whether the Storage bucket has been created and its location, Cloud Audit Logs settings, and IAM role assignments. These need the Google Cloud console or the gcloud CLI, which is not installed on this machine.</w:t>
      </w:r>
    </w:p>
    <w:p>
      <w:pPr>
        <w:pStyle w:val="Heading2"/>
        <w:keepNext/>
        <w:spacing w:after="120" w:before="240"/>
      </w:pPr>
      <w:r>
        <w:t xml:space="preserve">3. Status at a glance</w:t>
      </w:r>
    </w:p>
    <w:p>
      <w:pPr>
        <w:keepNext/>
        <w:spacing w:after="60" w:before="120"/>
        <w:jc w:val="center"/>
      </w:pPr>
      <w:r>
        <w:drawing>
          <wp:inline distT="0" distB="0" distL="0" distR="0">
            <wp:extent cx="4476750" cy="2943225"/>
            <wp:effectExtent t="0" r="0" b="0" l="0"/>
            <wp:docPr id="1" name="status_overall.png" descr="Figure 1. All 50 items in the AWS plan by status." title="Figure 1. All 50 items in the AWS plan by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943225"/>
                    </a:xfrm>
                    <a:prstGeom prst="rect">
                      <a:avLst/>
                    </a:prstGeom>
                  </pic:spPr>
                </pic:pic>
              </a:graphicData>
            </a:graphic>
          </wp:inline>
        </w:drawing>
      </w:r>
    </w:p>
    <w:p>
      <w:pPr>
        <w:spacing w:after="240" w:before="0" w:line="276"/>
        <w:jc w:val="center"/>
      </w:pPr>
      <w:r>
        <w:rPr>
          <w:rFonts w:ascii="Calibri" w:cs="Calibri" w:eastAsia="Calibri" w:hAnsi="Calibri"/>
          <w:i/>
          <w:iCs/>
          <w:color w:val="6B7280"/>
          <w:sz w:val="18"/>
          <w:szCs w:val="18"/>
        </w:rPr>
        <w:t xml:space="preserve">Figure 1. All 50 items in the AWS plan by status.</w:t>
      </w:r>
    </w:p>
    <w:p>
      <w:pPr>
        <w:keepNext/>
        <w:spacing w:after="60" w:before="120"/>
        <w:jc w:val="center"/>
      </w:pPr>
      <w:r>
        <w:drawing>
          <wp:inline distT="0" distB="0" distL="0" distR="0">
            <wp:extent cx="6096000" cy="3038475"/>
            <wp:effectExtent t="0" r="0" b="0" l="0"/>
            <wp:docPr id="2" name="status_by_category.png" descr="Figure 2. The same items by area of the plan." title="Figure 2. The same items by area of the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038475"/>
                    </a:xfrm>
                    <a:prstGeom prst="rect">
                      <a:avLst/>
                    </a:prstGeom>
                  </pic:spPr>
                </pic:pic>
              </a:graphicData>
            </a:graphic>
          </wp:inline>
        </w:drawing>
      </w:r>
    </w:p>
    <w:p>
      <w:pPr>
        <w:spacing w:after="240" w:before="0" w:line="276"/>
        <w:jc w:val="center"/>
      </w:pPr>
      <w:r>
        <w:rPr>
          <w:rFonts w:ascii="Calibri" w:cs="Calibri" w:eastAsia="Calibri" w:hAnsi="Calibri"/>
          <w:i/>
          <w:iCs/>
          <w:color w:val="6B7280"/>
          <w:sz w:val="18"/>
          <w:szCs w:val="18"/>
        </w:rPr>
        <w:t xml:space="preserve">Figure 2. The same items by area of the plan.</w:t>
      </w:r>
    </w:p>
    <w:p>
      <w:r>
        <w:br w:type="page"/>
      </w:r>
    </w:p>
    <w:p>
      <w:pPr>
        <w:pStyle w:val="Heading2"/>
        <w:keepNext/>
        <w:spacing w:after="120" w:before="240"/>
      </w:pPr>
      <w:r>
        <w:t xml:space="preserve">4. Item-by-item status</w:t>
      </w:r>
    </w:p>
    <w:p>
      <w:pPr>
        <w:keepNext/>
        <w:spacing w:after="80" w:before="160" w:line="276"/>
      </w:pPr>
      <w:r>
        <w:rPr>
          <w:rFonts w:ascii="Calibri" w:cs="Calibri" w:eastAsia="Calibri" w:hAnsi="Calibri"/>
          <w:b/>
          <w:bCs/>
          <w:color w:val="1E4E8C"/>
          <w:sz w:val="22"/>
          <w:szCs w:val="22"/>
        </w:rPr>
        <w:t xml:space="preserve">Region and data residency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650"/>
        <w:gridCol w:w="2600"/>
        <w:gridCol w:w="1450"/>
        <w:gridCol w:w="2488"/>
      </w:tblGrid>
      <w:tr>
        <w:trPr>
          <w:cantSplit/>
          <w:tblHeader/>
        </w:trPr>
        <w:tc>
          <w:tcPr>
            <w:tcW w:type="dxa" w:w="45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w:t>
            </w:r>
          </w:p>
        </w:tc>
        <w:tc>
          <w:tcPr>
            <w:tcW w:type="dxa" w:w="265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AWS plan item</w:t>
            </w:r>
          </w:p>
        </w:tc>
        <w:tc>
          <w:tcPr>
            <w:tcW w:type="dxa" w:w="260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Firebase / Google Cloud equivalent</w:t>
            </w:r>
          </w:p>
        </w:tc>
        <w:tc>
          <w:tcPr>
            <w:tcW w:type="dxa" w:w="145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Status</w:t>
            </w:r>
          </w:p>
        </w:tc>
        <w:tc>
          <w:tcPr>
            <w:tcW w:type="dxa" w:w="2488"/>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Notes</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1</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Primary region: Mumbai (ap-south-1)</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asia-south1 (Mumbai)</w:t>
            </w:r>
          </w:p>
        </w:tc>
        <w:tc>
          <w:tcPr>
            <w:tcW w:type="dxa" w:w="1450"/>
            <w:tcBorders>
              <w:top w:val="single" w:color="D1D5DB" w:sz="4"/>
              <w:left w:val="single" w:color="D1D5DB" w:sz="4"/>
              <w:bottom w:val="single" w:color="D1D5DB" w:sz="4"/>
              <w:right w:val="single" w:color="D1D5DB" w:sz="4"/>
            </w:tcBorders>
            <w:shd w:fill="DCEFE0" w:color="auto" w:val="clear"/>
            <w:tcMar>
              <w:top w:type="dxa" w:w="70"/>
              <w:left w:type="dxa" w:w="100"/>
              <w:bottom w:type="dxa" w:w="70"/>
              <w:right w:type="dxa" w:w="100"/>
            </w:tcMar>
            <w:vAlign w:val="top"/>
          </w:tcPr>
          <w:p>
            <w:pPr>
              <w:spacing w:after="0" w:line="252"/>
            </w:pPr>
            <w:r>
              <w:rPr>
                <w:rFonts w:ascii="Calibri" w:cs="Calibri" w:eastAsia="Calibri" w:hAnsi="Calibri"/>
                <w:b/>
                <w:bCs/>
                <w:color w:val="1B5E20"/>
                <w:sz w:val="18"/>
                <w:szCs w:val="18"/>
              </w:rPr>
              <w:t xml:space="preserve">Live</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Firestore database confirmed in asia-south1; Cloud Functions pinned to asia-south1. Pick asia-south1 when Storage is enabled.</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2</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DR region: Hyderabad (ap-south-2)</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asia-south2 (Delhi), Google's second India region</w:t>
            </w:r>
          </w:p>
        </w:tc>
        <w:tc>
          <w:tcPr>
            <w:tcW w:type="dxa" w:w="1450"/>
            <w:tcBorders>
              <w:top w:val="single" w:color="D1D5DB" w:sz="4"/>
              <w:left w:val="single" w:color="D1D5DB" w:sz="4"/>
              <w:bottom w:val="single" w:color="D1D5DB" w:sz="4"/>
              <w:right w:val="single" w:color="D1D5DB" w:sz="4"/>
            </w:tcBorders>
            <w:shd w:fill="ECEEF2" w:color="auto" w:val="clear"/>
            <w:tcMar>
              <w:top w:type="dxa" w:w="70"/>
              <w:left w:type="dxa" w:w="100"/>
              <w:bottom w:type="dxa" w:w="70"/>
              <w:right w:type="dxa" w:w="100"/>
            </w:tcMar>
            <w:vAlign w:val="top"/>
          </w:tcPr>
          <w:p>
            <w:pPr>
              <w:spacing w:after="0" w:line="252"/>
            </w:pPr>
            <w:r>
              <w:rPr>
                <w:rFonts w:ascii="Calibri" w:cs="Calibri" w:eastAsia="Calibri" w:hAnsi="Calibri"/>
                <w:b/>
                <w:bCs/>
                <w:color w:val="374151"/>
                <w:sz w:val="18"/>
                <w:szCs w:val="18"/>
              </w:rPr>
              <w:t xml:space="preserve">Not started</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No second-region copy of any data.</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3</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Restrict resources to India regions</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Organization Policy: resource locations = India</w:t>
            </w:r>
          </w:p>
        </w:tc>
        <w:tc>
          <w:tcPr>
            <w:tcW w:type="dxa" w:w="1450"/>
            <w:tcBorders>
              <w:top w:val="single" w:color="D1D5DB" w:sz="4"/>
              <w:left w:val="single" w:color="D1D5DB" w:sz="4"/>
              <w:bottom w:val="single" w:color="D1D5DB" w:sz="4"/>
              <w:right w:val="single" w:color="D1D5DB" w:sz="4"/>
            </w:tcBorders>
            <w:shd w:fill="ECEEF2" w:color="auto" w:val="clear"/>
            <w:tcMar>
              <w:top w:type="dxa" w:w="70"/>
              <w:left w:type="dxa" w:w="100"/>
              <w:bottom w:type="dxa" w:w="70"/>
              <w:right w:type="dxa" w:w="100"/>
            </w:tcMar>
            <w:vAlign w:val="top"/>
          </w:tcPr>
          <w:p>
            <w:pPr>
              <w:spacing w:after="0" w:line="252"/>
            </w:pPr>
            <w:r>
              <w:rPr>
                <w:rFonts w:ascii="Calibri" w:cs="Calibri" w:eastAsia="Calibri" w:hAnsi="Calibri"/>
                <w:b/>
                <w:bCs/>
                <w:color w:val="374151"/>
                <w:sz w:val="18"/>
                <w:szCs w:val="18"/>
              </w:rPr>
              <w:t xml:space="preserve">Not started</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No organization policy set.</w:t>
            </w:r>
          </w:p>
        </w:tc>
      </w:tr>
    </w:tbl>
    <w:p>
      <w:pPr>
        <w:spacing w:after="160"/>
      </w:pPr>
    </w:p>
    <w:p>
      <w:pPr>
        <w:keepNext/>
        <w:spacing w:after="80" w:before="160" w:line="276"/>
      </w:pPr>
      <w:r>
        <w:rPr>
          <w:rFonts w:ascii="Calibri" w:cs="Calibri" w:eastAsia="Calibri" w:hAnsi="Calibri"/>
          <w:b/>
          <w:bCs/>
          <w:color w:val="1E4E8C"/>
          <w:sz w:val="22"/>
          <w:szCs w:val="22"/>
        </w:rPr>
        <w:t xml:space="preserve">Accounts, environments and network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650"/>
        <w:gridCol w:w="2600"/>
        <w:gridCol w:w="1450"/>
        <w:gridCol w:w="2488"/>
      </w:tblGrid>
      <w:tr>
        <w:trPr>
          <w:cantSplit/>
          <w:tblHeader/>
        </w:trPr>
        <w:tc>
          <w:tcPr>
            <w:tcW w:type="dxa" w:w="45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w:t>
            </w:r>
          </w:p>
        </w:tc>
        <w:tc>
          <w:tcPr>
            <w:tcW w:type="dxa" w:w="265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AWS plan item</w:t>
            </w:r>
          </w:p>
        </w:tc>
        <w:tc>
          <w:tcPr>
            <w:tcW w:type="dxa" w:w="260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Firebase / Google Cloud equivalent</w:t>
            </w:r>
          </w:p>
        </w:tc>
        <w:tc>
          <w:tcPr>
            <w:tcW w:type="dxa" w:w="145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Status</w:t>
            </w:r>
          </w:p>
        </w:tc>
        <w:tc>
          <w:tcPr>
            <w:tcW w:type="dxa" w:w="2488"/>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Notes</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4</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Separate accounts: security, logs, dev, staging, prod, DR</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Separate Firebase projects under a Google Cloud organization</w:t>
            </w:r>
          </w:p>
        </w:tc>
        <w:tc>
          <w:tcPr>
            <w:tcW w:type="dxa" w:w="1450"/>
            <w:tcBorders>
              <w:top w:val="single" w:color="D1D5DB" w:sz="4"/>
              <w:left w:val="single" w:color="D1D5DB" w:sz="4"/>
              <w:bottom w:val="single" w:color="D1D5DB" w:sz="4"/>
              <w:right w:val="single" w:color="D1D5DB" w:sz="4"/>
            </w:tcBorders>
            <w:shd w:fill="ECEEF2" w:color="auto" w:val="clear"/>
            <w:tcMar>
              <w:top w:type="dxa" w:w="70"/>
              <w:left w:type="dxa" w:w="100"/>
              <w:bottom w:type="dxa" w:w="70"/>
              <w:right w:type="dxa" w:w="100"/>
            </w:tcMar>
            <w:vAlign w:val="top"/>
          </w:tcPr>
          <w:p>
            <w:pPr>
              <w:spacing w:after="0" w:line="252"/>
            </w:pPr>
            <w:r>
              <w:rPr>
                <w:rFonts w:ascii="Calibri" w:cs="Calibri" w:eastAsia="Calibri" w:hAnsi="Calibri"/>
                <w:b/>
                <w:bCs/>
                <w:color w:val="374151"/>
                <w:sz w:val="18"/>
                <w:szCs w:val="18"/>
              </w:rPr>
              <w:t xml:space="preserve">Not started</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Only svayatta-crudoc-dev exists.</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5</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VPC, 3-AZ subnets, NAT, security groups, VPC endpoints</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Not needed: Firestore, Storage, Auth and Functions are managed services</w:t>
            </w:r>
          </w:p>
        </w:tc>
        <w:tc>
          <w:tcPr>
            <w:tcW w:type="dxa" w:w="1450"/>
            <w:tcBorders>
              <w:top w:val="single" w:color="D1D5DB" w:sz="4"/>
              <w:left w:val="single" w:color="D1D5DB" w:sz="4"/>
              <w:bottom w:val="single" w:color="D1D5DB" w:sz="4"/>
              <w:right w:val="single" w:color="D1D5DB" w:sz="4"/>
            </w:tcBorders>
            <w:shd w:fill="F7F7F8" w:color="auto" w:val="clear"/>
            <w:tcMar>
              <w:top w:type="dxa" w:w="70"/>
              <w:left w:type="dxa" w:w="100"/>
              <w:bottom w:type="dxa" w:w="70"/>
              <w:right w:type="dxa" w:w="100"/>
            </w:tcMar>
            <w:vAlign w:val="top"/>
          </w:tcPr>
          <w:p>
            <w:pPr>
              <w:spacing w:after="0" w:line="252"/>
            </w:pPr>
            <w:r>
              <w:rPr>
                <w:rFonts w:ascii="Calibri" w:cs="Calibri" w:eastAsia="Calibri" w:hAnsi="Calibri"/>
                <w:b/>
                <w:bCs/>
                <w:color w:val="6B7280"/>
                <w:sz w:val="18"/>
                <w:szCs w:val="18"/>
              </w:rPr>
              <w:t xml:space="preserve">Not needed</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No servers or network to run while there is no Orthanc.</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6</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Hospital PACS link over VPN / Direct Connect</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Cloud VPN / Interconnect to an Orthanc service</w:t>
            </w:r>
          </w:p>
        </w:tc>
        <w:tc>
          <w:tcPr>
            <w:tcW w:type="dxa" w:w="1450"/>
            <w:tcBorders>
              <w:top w:val="single" w:color="D1D5DB" w:sz="4"/>
              <w:left w:val="single" w:color="D1D5DB" w:sz="4"/>
              <w:bottom w:val="single" w:color="D1D5DB" w:sz="4"/>
              <w:right w:val="single" w:color="D1D5DB" w:sz="4"/>
            </w:tcBorders>
            <w:shd w:fill="ECEEF2" w:color="auto" w:val="clear"/>
            <w:tcMar>
              <w:top w:type="dxa" w:w="70"/>
              <w:left w:type="dxa" w:w="100"/>
              <w:bottom w:type="dxa" w:w="70"/>
              <w:right w:type="dxa" w:w="100"/>
            </w:tcMar>
            <w:vAlign w:val="top"/>
          </w:tcPr>
          <w:p>
            <w:pPr>
              <w:spacing w:after="0" w:line="252"/>
            </w:pPr>
            <w:r>
              <w:rPr>
                <w:rFonts w:ascii="Calibri" w:cs="Calibri" w:eastAsia="Calibri" w:hAnsi="Calibri"/>
                <w:b/>
                <w:bCs/>
                <w:color w:val="374151"/>
                <w:sz w:val="18"/>
                <w:szCs w:val="18"/>
              </w:rPr>
              <w:t xml:space="preserve">Not started</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Only needed once PACS ingest is built.</w:t>
            </w:r>
          </w:p>
        </w:tc>
      </w:tr>
    </w:tbl>
    <w:p>
      <w:pPr>
        <w:spacing w:after="160"/>
      </w:pPr>
    </w:p>
    <w:p>
      <w:pPr>
        <w:keepNext/>
        <w:spacing w:after="80" w:before="160" w:line="276"/>
      </w:pPr>
      <w:r>
        <w:rPr>
          <w:rFonts w:ascii="Calibri" w:cs="Calibri" w:eastAsia="Calibri" w:hAnsi="Calibri"/>
          <w:b/>
          <w:bCs/>
          <w:color w:val="1E4E8C"/>
          <w:sz w:val="22"/>
          <w:szCs w:val="22"/>
        </w:rPr>
        <w:t xml:space="preserve">Identity and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650"/>
        <w:gridCol w:w="2600"/>
        <w:gridCol w:w="1450"/>
        <w:gridCol w:w="2488"/>
      </w:tblGrid>
      <w:tr>
        <w:trPr>
          <w:cantSplit/>
          <w:tblHeader/>
        </w:trPr>
        <w:tc>
          <w:tcPr>
            <w:tcW w:type="dxa" w:w="45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w:t>
            </w:r>
          </w:p>
        </w:tc>
        <w:tc>
          <w:tcPr>
            <w:tcW w:type="dxa" w:w="265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AWS plan item</w:t>
            </w:r>
          </w:p>
        </w:tc>
        <w:tc>
          <w:tcPr>
            <w:tcW w:type="dxa" w:w="260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Firebase / Google Cloud equivalent</w:t>
            </w:r>
          </w:p>
        </w:tc>
        <w:tc>
          <w:tcPr>
            <w:tcW w:type="dxa" w:w="145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Status</w:t>
            </w:r>
          </w:p>
        </w:tc>
        <w:tc>
          <w:tcPr>
            <w:tcW w:type="dxa" w:w="2488"/>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Notes</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7</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Amazon Cognito sign-in</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Firebase Authentication (Google sign-in, phone OTP)</w:t>
            </w:r>
          </w:p>
        </w:tc>
        <w:tc>
          <w:tcPr>
            <w:tcW w:type="dxa" w:w="1450"/>
            <w:tcBorders>
              <w:top w:val="single" w:color="D1D5DB" w:sz="4"/>
              <w:left w:val="single" w:color="D1D5DB" w:sz="4"/>
              <w:bottom w:val="single" w:color="D1D5DB" w:sz="4"/>
              <w:right w:val="single" w:color="D1D5DB" w:sz="4"/>
            </w:tcBorders>
            <w:shd w:fill="DCEFE0" w:color="auto" w:val="clear"/>
            <w:tcMar>
              <w:top w:type="dxa" w:w="70"/>
              <w:left w:type="dxa" w:w="100"/>
              <w:bottom w:type="dxa" w:w="70"/>
              <w:right w:type="dxa" w:w="100"/>
            </w:tcMar>
            <w:vAlign w:val="top"/>
          </w:tcPr>
          <w:p>
            <w:pPr>
              <w:spacing w:after="0" w:line="252"/>
            </w:pPr>
            <w:r>
              <w:rPr>
                <w:rFonts w:ascii="Calibri" w:cs="Calibri" w:eastAsia="Calibri" w:hAnsi="Calibri"/>
                <w:b/>
                <w:bCs/>
                <w:color w:val="1B5E20"/>
                <w:sz w:val="18"/>
                <w:szCs w:val="18"/>
              </w:rPr>
              <w:t xml:space="preserve">Live</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In production use by the app.</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8</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MFA for privileged users</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Firebase Auth multi-factor (Identity Platform)</w:t>
            </w:r>
          </w:p>
        </w:tc>
        <w:tc>
          <w:tcPr>
            <w:tcW w:type="dxa" w:w="1450"/>
            <w:tcBorders>
              <w:top w:val="single" w:color="D1D5DB" w:sz="4"/>
              <w:left w:val="single" w:color="D1D5DB" w:sz="4"/>
              <w:bottom w:val="single" w:color="D1D5DB" w:sz="4"/>
              <w:right w:val="single" w:color="D1D5DB" w:sz="4"/>
            </w:tcBorders>
            <w:shd w:fill="ECEEF2" w:color="auto" w:val="clear"/>
            <w:tcMar>
              <w:top w:type="dxa" w:w="70"/>
              <w:left w:type="dxa" w:w="100"/>
              <w:bottom w:type="dxa" w:w="70"/>
              <w:right w:type="dxa" w:w="100"/>
            </w:tcMar>
            <w:vAlign w:val="top"/>
          </w:tcPr>
          <w:p>
            <w:pPr>
              <w:spacing w:after="0" w:line="252"/>
            </w:pPr>
            <w:r>
              <w:rPr>
                <w:rFonts w:ascii="Calibri" w:cs="Calibri" w:eastAsia="Calibri" w:hAnsi="Calibri"/>
                <w:b/>
                <w:bCs/>
                <w:color w:val="374151"/>
                <w:sz w:val="18"/>
                <w:szCs w:val="18"/>
              </w:rPr>
              <w:t xml:space="preserve">Not started</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No multi-factor sign-in in the code.</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9</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Roles: Doctor, Radiologist, Hospital Admin, Patient, Support, Platform Admin</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Custom claims + security rules</w:t>
            </w:r>
          </w:p>
        </w:tc>
        <w:tc>
          <w:tcPr>
            <w:tcW w:type="dxa" w:w="1450"/>
            <w:tcBorders>
              <w:top w:val="single" w:color="D1D5DB" w:sz="4"/>
              <w:left w:val="single" w:color="D1D5DB" w:sz="4"/>
              <w:bottom w:val="single" w:color="D1D5DB" w:sz="4"/>
              <w:right w:val="single" w:color="D1D5DB" w:sz="4"/>
            </w:tcBorders>
            <w:shd w:fill="FDEBD0" w:color="auto" w:val="clear"/>
            <w:tcMar>
              <w:top w:type="dxa" w:w="70"/>
              <w:left w:type="dxa" w:w="100"/>
              <w:bottom w:type="dxa" w:w="70"/>
              <w:right w:type="dxa" w:w="100"/>
            </w:tcMar>
            <w:vAlign w:val="top"/>
          </w:tcPr>
          <w:p>
            <w:pPr>
              <w:spacing w:after="0" w:line="252"/>
            </w:pPr>
            <w:r>
              <w:rPr>
                <w:rFonts w:ascii="Calibri" w:cs="Calibri" w:eastAsia="Calibri" w:hAnsi="Calibri"/>
                <w:b/>
                <w:bCs/>
                <w:color w:val="8A4B00"/>
                <w:sz w:val="18"/>
                <w:szCs w:val="18"/>
              </w:rPr>
              <w:t xml:space="preserve">Partly done</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Doctor and Super Admin exist; clinic roles are not built.</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10</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Tenant / doctor / patient object authorization</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Firestore rules + Storage rules scoped to the doctor's uid</w:t>
            </w:r>
          </w:p>
        </w:tc>
        <w:tc>
          <w:tcPr>
            <w:tcW w:type="dxa" w:w="1450"/>
            <w:tcBorders>
              <w:top w:val="single" w:color="D1D5DB" w:sz="4"/>
              <w:left w:val="single" w:color="D1D5DB" w:sz="4"/>
              <w:bottom w:val="single" w:color="D1D5DB" w:sz="4"/>
              <w:right w:val="single" w:color="D1D5DB" w:sz="4"/>
            </w:tcBorders>
            <w:shd w:fill="FDEBD0" w:color="auto" w:val="clear"/>
            <w:tcMar>
              <w:top w:type="dxa" w:w="70"/>
              <w:left w:type="dxa" w:w="100"/>
              <w:bottom w:type="dxa" w:w="70"/>
              <w:right w:type="dxa" w:w="100"/>
            </w:tcMar>
            <w:vAlign w:val="top"/>
          </w:tcPr>
          <w:p>
            <w:pPr>
              <w:spacing w:after="0" w:line="252"/>
            </w:pPr>
            <w:r>
              <w:rPr>
                <w:rFonts w:ascii="Calibri" w:cs="Calibri" w:eastAsia="Calibri" w:hAnsi="Calibri"/>
                <w:b/>
                <w:bCs/>
                <w:color w:val="8A4B00"/>
                <w:sz w:val="18"/>
                <w:szCs w:val="18"/>
              </w:rPr>
              <w:t xml:space="preserve">Partly done</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Per-doctor isolation live in Firestore, built for Storage (23 rules tests pass). No clinic-level tenant yet.</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11</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Least-privilege IAM for services</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Reviewed service-account roles</w:t>
            </w:r>
          </w:p>
        </w:tc>
        <w:tc>
          <w:tcPr>
            <w:tcW w:type="dxa" w:w="1450"/>
            <w:tcBorders>
              <w:top w:val="single" w:color="D1D5DB" w:sz="4"/>
              <w:left w:val="single" w:color="D1D5DB" w:sz="4"/>
              <w:bottom w:val="single" w:color="D1D5DB" w:sz="4"/>
              <w:right w:val="single" w:color="D1D5DB" w:sz="4"/>
            </w:tcBorders>
            <w:shd w:fill="ECEEF2" w:color="auto" w:val="clear"/>
            <w:tcMar>
              <w:top w:type="dxa" w:w="70"/>
              <w:left w:type="dxa" w:w="100"/>
              <w:bottom w:type="dxa" w:w="70"/>
              <w:right w:type="dxa" w:w="100"/>
            </w:tcMar>
            <w:vAlign w:val="top"/>
          </w:tcPr>
          <w:p>
            <w:pPr>
              <w:spacing w:after="0" w:line="252"/>
            </w:pPr>
            <w:r>
              <w:rPr>
                <w:rFonts w:ascii="Calibri" w:cs="Calibri" w:eastAsia="Calibri" w:hAnsi="Calibri"/>
                <w:b/>
                <w:bCs/>
                <w:color w:val="374151"/>
                <w:sz w:val="18"/>
                <w:szCs w:val="18"/>
              </w:rPr>
              <w:t xml:space="preserve">Not started</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Default service accounts, not reviewed.</w:t>
            </w:r>
          </w:p>
        </w:tc>
      </w:tr>
    </w:tbl>
    <w:p>
      <w:pPr>
        <w:spacing w:after="160"/>
      </w:pPr>
    </w:p>
    <w:p>
      <w:pPr>
        <w:keepNext/>
        <w:spacing w:after="80" w:before="160" w:line="276"/>
      </w:pPr>
      <w:r>
        <w:rPr>
          <w:rFonts w:ascii="Calibri" w:cs="Calibri" w:eastAsia="Calibri" w:hAnsi="Calibri"/>
          <w:b/>
          <w:bCs/>
          <w:color w:val="1E4E8C"/>
          <w:sz w:val="22"/>
          <w:szCs w:val="22"/>
        </w:rPr>
        <w:t xml:space="preserve">Object storage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650"/>
        <w:gridCol w:w="2600"/>
        <w:gridCol w:w="1450"/>
        <w:gridCol w:w="2488"/>
      </w:tblGrid>
      <w:tr>
        <w:trPr>
          <w:cantSplit/>
          <w:tblHeader/>
        </w:trPr>
        <w:tc>
          <w:tcPr>
            <w:tcW w:type="dxa" w:w="45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w:t>
            </w:r>
          </w:p>
        </w:tc>
        <w:tc>
          <w:tcPr>
            <w:tcW w:type="dxa" w:w="265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AWS plan item</w:t>
            </w:r>
          </w:p>
        </w:tc>
        <w:tc>
          <w:tcPr>
            <w:tcW w:type="dxa" w:w="260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Firebase / Google Cloud equivalent</w:t>
            </w:r>
          </w:p>
        </w:tc>
        <w:tc>
          <w:tcPr>
            <w:tcW w:type="dxa" w:w="145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Status</w:t>
            </w:r>
          </w:p>
        </w:tc>
        <w:tc>
          <w:tcPr>
            <w:tcW w:type="dxa" w:w="2488"/>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Notes</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12</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Amazon S3 as the durable object store</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Cloud Storage for Firebase (svayatta-crudoc-dev.firebasestorage.app)</w:t>
            </w:r>
          </w:p>
        </w:tc>
        <w:tc>
          <w:tcPr>
            <w:tcW w:type="dxa" w:w="1450"/>
            <w:tcBorders>
              <w:top w:val="single" w:color="D1D5DB" w:sz="4"/>
              <w:left w:val="single" w:color="D1D5DB" w:sz="4"/>
              <w:bottom w:val="single" w:color="D1D5DB" w:sz="4"/>
              <w:right w:val="single" w:color="D1D5DB" w:sz="4"/>
            </w:tcBorders>
            <w:shd w:fill="DCE8F8" w:color="auto" w:val="clear"/>
            <w:tcMar>
              <w:top w:type="dxa" w:w="70"/>
              <w:left w:type="dxa" w:w="100"/>
              <w:bottom w:type="dxa" w:w="70"/>
              <w:right w:type="dxa" w:w="100"/>
            </w:tcMar>
            <w:vAlign w:val="top"/>
          </w:tcPr>
          <w:p>
            <w:pPr>
              <w:spacing w:after="0" w:line="252"/>
            </w:pPr>
            <w:r>
              <w:rPr>
                <w:rFonts w:ascii="Calibri" w:cs="Calibri" w:eastAsia="Calibri" w:hAnsi="Calibri"/>
                <w:b/>
                <w:bCs/>
                <w:color w:val="1E4E8C"/>
                <w:sz w:val="18"/>
                <w:szCs w:val="18"/>
              </w:rPr>
              <w:t xml:space="preserve">Built, not deployed</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Service, upload queue and rules written; Storage not yet enabled, rules not deployed.</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13</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Separate buckets: DICOM, documents, derived, audit, backup</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One bucket, folders per doctor / patient / category</w:t>
            </w:r>
          </w:p>
        </w:tc>
        <w:tc>
          <w:tcPr>
            <w:tcW w:type="dxa" w:w="1450"/>
            <w:tcBorders>
              <w:top w:val="single" w:color="D1D5DB" w:sz="4"/>
              <w:left w:val="single" w:color="D1D5DB" w:sz="4"/>
              <w:bottom w:val="single" w:color="D1D5DB" w:sz="4"/>
              <w:right w:val="single" w:color="D1D5DB" w:sz="4"/>
            </w:tcBorders>
            <w:shd w:fill="FDEBD0" w:color="auto" w:val="clear"/>
            <w:tcMar>
              <w:top w:type="dxa" w:w="70"/>
              <w:left w:type="dxa" w:w="100"/>
              <w:bottom w:type="dxa" w:w="70"/>
              <w:right w:type="dxa" w:w="100"/>
            </w:tcMar>
            <w:vAlign w:val="top"/>
          </w:tcPr>
          <w:p>
            <w:pPr>
              <w:spacing w:after="0" w:line="252"/>
            </w:pPr>
            <w:r>
              <w:rPr>
                <w:rFonts w:ascii="Calibri" w:cs="Calibri" w:eastAsia="Calibri" w:hAnsi="Calibri"/>
                <w:b/>
                <w:bCs/>
                <w:color w:val="8A4B00"/>
                <w:sz w:val="18"/>
                <w:szCs w:val="18"/>
              </w:rPr>
              <w:t xml:space="preserve">Partly done</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Enough for today; imaging and backups should get their own buckets later.</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14</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Block public access, no public object URLs</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Default-deny storage.rules; app saves paths, not URLs</w:t>
            </w:r>
          </w:p>
        </w:tc>
        <w:tc>
          <w:tcPr>
            <w:tcW w:type="dxa" w:w="1450"/>
            <w:tcBorders>
              <w:top w:val="single" w:color="D1D5DB" w:sz="4"/>
              <w:left w:val="single" w:color="D1D5DB" w:sz="4"/>
              <w:bottom w:val="single" w:color="D1D5DB" w:sz="4"/>
              <w:right w:val="single" w:color="D1D5DB" w:sz="4"/>
            </w:tcBorders>
            <w:shd w:fill="DCE8F8" w:color="auto" w:val="clear"/>
            <w:tcMar>
              <w:top w:type="dxa" w:w="70"/>
              <w:left w:type="dxa" w:w="100"/>
              <w:bottom w:type="dxa" w:w="70"/>
              <w:right w:type="dxa" w:w="100"/>
            </w:tcMar>
            <w:vAlign w:val="top"/>
          </w:tcPr>
          <w:p>
            <w:pPr>
              <w:spacing w:after="0" w:line="252"/>
            </w:pPr>
            <w:r>
              <w:rPr>
                <w:rFonts w:ascii="Calibri" w:cs="Calibri" w:eastAsia="Calibri" w:hAnsi="Calibri"/>
                <w:b/>
                <w:bCs/>
                <w:color w:val="1E4E8C"/>
                <w:sz w:val="18"/>
                <w:szCs w:val="18"/>
              </w:rPr>
              <w:t xml:space="preserve">Built, not deployed</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Takes effect when rules are deployed.</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15</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Document upload with validation (multipart / presigned)</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Firebase SDK upload via the offline StorageSyncQueue; 15 MB and file-type checks in app and rules</w:t>
            </w:r>
          </w:p>
        </w:tc>
        <w:tc>
          <w:tcPr>
            <w:tcW w:type="dxa" w:w="1450"/>
            <w:tcBorders>
              <w:top w:val="single" w:color="D1D5DB" w:sz="4"/>
              <w:left w:val="single" w:color="D1D5DB" w:sz="4"/>
              <w:bottom w:val="single" w:color="D1D5DB" w:sz="4"/>
              <w:right w:val="single" w:color="D1D5DB" w:sz="4"/>
            </w:tcBorders>
            <w:shd w:fill="DCE8F8" w:color="auto" w:val="clear"/>
            <w:tcMar>
              <w:top w:type="dxa" w:w="70"/>
              <w:left w:type="dxa" w:w="100"/>
              <w:bottom w:type="dxa" w:w="70"/>
              <w:right w:type="dxa" w:w="100"/>
            </w:tcMar>
            <w:vAlign w:val="top"/>
          </w:tcPr>
          <w:p>
            <w:pPr>
              <w:spacing w:after="0" w:line="252"/>
            </w:pPr>
            <w:r>
              <w:rPr>
                <w:rFonts w:ascii="Calibri" w:cs="Calibri" w:eastAsia="Calibri" w:hAnsi="Calibri"/>
                <w:b/>
                <w:bCs/>
                <w:color w:val="1E4E8C"/>
                <w:sz w:val="18"/>
                <w:szCs w:val="18"/>
              </w:rPr>
              <w:t xml:space="preserve">Built, not deployed</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Covers X-rays, clinical photos, invoice and prescription PDFs, inventory receipts.</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16</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Metadata record for every object</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Storage path saved on the owning record</w:t>
            </w:r>
          </w:p>
        </w:tc>
        <w:tc>
          <w:tcPr>
            <w:tcW w:type="dxa" w:w="1450"/>
            <w:tcBorders>
              <w:top w:val="single" w:color="D1D5DB" w:sz="4"/>
              <w:left w:val="single" w:color="D1D5DB" w:sz="4"/>
              <w:bottom w:val="single" w:color="D1D5DB" w:sz="4"/>
              <w:right w:val="single" w:color="D1D5DB" w:sz="4"/>
            </w:tcBorders>
            <w:shd w:fill="DCE8F8" w:color="auto" w:val="clear"/>
            <w:tcMar>
              <w:top w:type="dxa" w:w="70"/>
              <w:left w:type="dxa" w:w="100"/>
              <w:bottom w:type="dxa" w:w="70"/>
              <w:right w:type="dxa" w:w="100"/>
            </w:tcMar>
            <w:vAlign w:val="top"/>
          </w:tcPr>
          <w:p>
            <w:pPr>
              <w:spacing w:after="0" w:line="252"/>
            </w:pPr>
            <w:r>
              <w:rPr>
                <w:rFonts w:ascii="Calibri" w:cs="Calibri" w:eastAsia="Calibri" w:hAnsi="Calibri"/>
                <w:b/>
                <w:bCs/>
                <w:color w:val="1E4E8C"/>
                <w:sz w:val="18"/>
                <w:szCs w:val="18"/>
              </w:rPr>
              <w:t xml:space="preserve">Built, not deployed</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The PDF register is local to the device for now.</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17</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Versioning and controlled deletion</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Soft delete / object versioning</w:t>
            </w:r>
          </w:p>
        </w:tc>
        <w:tc>
          <w:tcPr>
            <w:tcW w:type="dxa" w:w="1450"/>
            <w:tcBorders>
              <w:top w:val="single" w:color="D1D5DB" w:sz="4"/>
              <w:left w:val="single" w:color="D1D5DB" w:sz="4"/>
              <w:bottom w:val="single" w:color="D1D5DB" w:sz="4"/>
              <w:right w:val="single" w:color="D1D5DB" w:sz="4"/>
            </w:tcBorders>
            <w:shd w:fill="ECEEF2" w:color="auto" w:val="clear"/>
            <w:tcMar>
              <w:top w:type="dxa" w:w="70"/>
              <w:left w:type="dxa" w:w="100"/>
              <w:bottom w:type="dxa" w:w="70"/>
              <w:right w:type="dxa" w:w="100"/>
            </w:tcMar>
            <w:vAlign w:val="top"/>
          </w:tcPr>
          <w:p>
            <w:pPr>
              <w:spacing w:after="0" w:line="252"/>
            </w:pPr>
            <w:r>
              <w:rPr>
                <w:rFonts w:ascii="Calibri" w:cs="Calibri" w:eastAsia="Calibri" w:hAnsi="Calibri"/>
                <w:b/>
                <w:bCs/>
                <w:color w:val="374151"/>
                <w:sz w:val="18"/>
                <w:szCs w:val="18"/>
              </w:rPr>
              <w:t xml:space="preserve">Not started</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Confirm soft delete when the bucket is created.</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18</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Lifecycle rules and Intelligent-Tiering</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Autoclass + lifecycle rules (Part B of this document)</w:t>
            </w:r>
          </w:p>
        </w:tc>
        <w:tc>
          <w:tcPr>
            <w:tcW w:type="dxa" w:w="1450"/>
            <w:tcBorders>
              <w:top w:val="single" w:color="D1D5DB" w:sz="4"/>
              <w:left w:val="single" w:color="D1D5DB" w:sz="4"/>
              <w:bottom w:val="single" w:color="D1D5DB" w:sz="4"/>
              <w:right w:val="single" w:color="D1D5DB" w:sz="4"/>
            </w:tcBorders>
            <w:shd w:fill="ECEEF2" w:color="auto" w:val="clear"/>
            <w:tcMar>
              <w:top w:type="dxa" w:w="70"/>
              <w:left w:type="dxa" w:w="100"/>
              <w:bottom w:type="dxa" w:w="70"/>
              <w:right w:type="dxa" w:w="100"/>
            </w:tcMar>
            <w:vAlign w:val="top"/>
          </w:tcPr>
          <w:p>
            <w:pPr>
              <w:spacing w:after="0" w:line="252"/>
            </w:pPr>
            <w:r>
              <w:rPr>
                <w:rFonts w:ascii="Calibri" w:cs="Calibri" w:eastAsia="Calibri" w:hAnsi="Calibri"/>
                <w:b/>
                <w:bCs/>
                <w:color w:val="374151"/>
                <w:sz w:val="18"/>
                <w:szCs w:val="18"/>
              </w:rPr>
              <w:t xml:space="preserve">Not started</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Designed in Part B; nothing configured.</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19</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Large files (500 MB - 1 GB) through async ingest</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Files over 15 MB stay on the device, marked local-only</w:t>
            </w:r>
          </w:p>
        </w:tc>
        <w:tc>
          <w:tcPr>
            <w:tcW w:type="dxa" w:w="1450"/>
            <w:tcBorders>
              <w:top w:val="single" w:color="D1D5DB" w:sz="4"/>
              <w:left w:val="single" w:color="D1D5DB" w:sz="4"/>
              <w:bottom w:val="single" w:color="D1D5DB" w:sz="4"/>
              <w:right w:val="single" w:color="D1D5DB" w:sz="4"/>
            </w:tcBorders>
            <w:shd w:fill="FDEBD0" w:color="auto" w:val="clear"/>
            <w:tcMar>
              <w:top w:type="dxa" w:w="70"/>
              <w:left w:type="dxa" w:w="100"/>
              <w:bottom w:type="dxa" w:w="70"/>
              <w:right w:type="dxa" w:w="100"/>
            </w:tcMar>
            <w:vAlign w:val="top"/>
          </w:tcPr>
          <w:p>
            <w:pPr>
              <w:spacing w:after="0" w:line="252"/>
            </w:pPr>
            <w:r>
              <w:rPr>
                <w:rFonts w:ascii="Calibri" w:cs="Calibri" w:eastAsia="Calibri" w:hAnsi="Calibri"/>
                <w:b/>
                <w:bCs/>
                <w:color w:val="8A4B00"/>
                <w:sz w:val="18"/>
                <w:szCs w:val="18"/>
              </w:rPr>
              <w:t xml:space="preserve">Partly done</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Avoided rather than solved.</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20</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Encryption at rest (SSE-KMS)</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Google default encryption; customer-managed keys optional</w:t>
            </w:r>
          </w:p>
        </w:tc>
        <w:tc>
          <w:tcPr>
            <w:tcW w:type="dxa" w:w="1450"/>
            <w:tcBorders>
              <w:top w:val="single" w:color="D1D5DB" w:sz="4"/>
              <w:left w:val="single" w:color="D1D5DB" w:sz="4"/>
              <w:bottom w:val="single" w:color="D1D5DB" w:sz="4"/>
              <w:right w:val="single" w:color="D1D5DB" w:sz="4"/>
            </w:tcBorders>
            <w:shd w:fill="FDEBD0" w:color="auto" w:val="clear"/>
            <w:tcMar>
              <w:top w:type="dxa" w:w="70"/>
              <w:left w:type="dxa" w:w="100"/>
              <w:bottom w:type="dxa" w:w="70"/>
              <w:right w:type="dxa" w:w="100"/>
            </w:tcMar>
            <w:vAlign w:val="top"/>
          </w:tcPr>
          <w:p>
            <w:pPr>
              <w:spacing w:after="0" w:line="252"/>
            </w:pPr>
            <w:r>
              <w:rPr>
                <w:rFonts w:ascii="Calibri" w:cs="Calibri" w:eastAsia="Calibri" w:hAnsi="Calibri"/>
                <w:b/>
                <w:bCs/>
                <w:color w:val="8A4B00"/>
                <w:sz w:val="18"/>
                <w:szCs w:val="18"/>
              </w:rPr>
              <w:t xml:space="preserve">Partly done</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Default encryption is always on; no CMEK. PHI fields also encrypted in-app. The Windows local database is not encrypted.</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21</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Encryption in transit (TLS)</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Firebase SDKs use HTTPS only</w:t>
            </w:r>
          </w:p>
        </w:tc>
        <w:tc>
          <w:tcPr>
            <w:tcW w:type="dxa" w:w="1450"/>
            <w:tcBorders>
              <w:top w:val="single" w:color="D1D5DB" w:sz="4"/>
              <w:left w:val="single" w:color="D1D5DB" w:sz="4"/>
              <w:bottom w:val="single" w:color="D1D5DB" w:sz="4"/>
              <w:right w:val="single" w:color="D1D5DB" w:sz="4"/>
            </w:tcBorders>
            <w:shd w:fill="DCEFE0" w:color="auto" w:val="clear"/>
            <w:tcMar>
              <w:top w:type="dxa" w:w="70"/>
              <w:left w:type="dxa" w:w="100"/>
              <w:bottom w:type="dxa" w:w="70"/>
              <w:right w:type="dxa" w:w="100"/>
            </w:tcMar>
            <w:vAlign w:val="top"/>
          </w:tcPr>
          <w:p>
            <w:pPr>
              <w:spacing w:after="0" w:line="252"/>
            </w:pPr>
            <w:r>
              <w:rPr>
                <w:rFonts w:ascii="Calibri" w:cs="Calibri" w:eastAsia="Calibri" w:hAnsi="Calibri"/>
                <w:b/>
                <w:bCs/>
                <w:color w:val="1B5E20"/>
                <w:sz w:val="18"/>
                <w:szCs w:val="18"/>
              </w:rPr>
              <w:t xml:space="preserve">Live</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Always on.</w:t>
            </w:r>
          </w:p>
        </w:tc>
      </w:tr>
    </w:tbl>
    <w:p>
      <w:pPr>
        <w:spacing w:after="160"/>
      </w:pPr>
    </w:p>
    <w:p>
      <w:pPr>
        <w:keepNext/>
        <w:spacing w:after="80" w:before="160" w:line="276"/>
      </w:pPr>
      <w:r>
        <w:rPr>
          <w:rFonts w:ascii="Calibri" w:cs="Calibri" w:eastAsia="Calibri" w:hAnsi="Calibri"/>
          <w:b/>
          <w:bCs/>
          <w:color w:val="1E4E8C"/>
          <w:sz w:val="22"/>
          <w:szCs w:val="22"/>
        </w:rPr>
        <w:t xml:space="preserve">Medical imaging (DICOM)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650"/>
        <w:gridCol w:w="2600"/>
        <w:gridCol w:w="1450"/>
        <w:gridCol w:w="2488"/>
      </w:tblGrid>
      <w:tr>
        <w:trPr>
          <w:cantSplit/>
          <w:tblHeader/>
        </w:trPr>
        <w:tc>
          <w:tcPr>
            <w:tcW w:type="dxa" w:w="45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w:t>
            </w:r>
          </w:p>
        </w:tc>
        <w:tc>
          <w:tcPr>
            <w:tcW w:type="dxa" w:w="265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AWS plan item</w:t>
            </w:r>
          </w:p>
        </w:tc>
        <w:tc>
          <w:tcPr>
            <w:tcW w:type="dxa" w:w="260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Firebase / Google Cloud equivalent</w:t>
            </w:r>
          </w:p>
        </w:tc>
        <w:tc>
          <w:tcPr>
            <w:tcW w:type="dxa" w:w="145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Status</w:t>
            </w:r>
          </w:p>
        </w:tc>
        <w:tc>
          <w:tcPr>
            <w:tcW w:type="dxa" w:w="2488"/>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Notes</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22</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Orthanc DICOM / PACS gateway</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Orthanc on Cloud Run or GKE with the GCS plugin, or Cloud Healthcare API DICOM store</w:t>
            </w:r>
          </w:p>
        </w:tc>
        <w:tc>
          <w:tcPr>
            <w:tcW w:type="dxa" w:w="1450"/>
            <w:tcBorders>
              <w:top w:val="single" w:color="D1D5DB" w:sz="4"/>
              <w:left w:val="single" w:color="D1D5DB" w:sz="4"/>
              <w:bottom w:val="single" w:color="D1D5DB" w:sz="4"/>
              <w:right w:val="single" w:color="D1D5DB" w:sz="4"/>
            </w:tcBorders>
            <w:shd w:fill="ECEEF2" w:color="auto" w:val="clear"/>
            <w:tcMar>
              <w:top w:type="dxa" w:w="70"/>
              <w:left w:type="dxa" w:w="100"/>
              <w:bottom w:type="dxa" w:w="70"/>
              <w:right w:type="dxa" w:w="100"/>
            </w:tcMar>
            <w:vAlign w:val="top"/>
          </w:tcPr>
          <w:p>
            <w:pPr>
              <w:spacing w:after="0" w:line="252"/>
            </w:pPr>
            <w:r>
              <w:rPr>
                <w:rFonts w:ascii="Calibri" w:cs="Calibri" w:eastAsia="Calibri" w:hAnsi="Calibri"/>
                <w:b/>
                <w:bCs/>
                <w:color w:val="374151"/>
                <w:sz w:val="18"/>
                <w:szCs w:val="18"/>
              </w:rPr>
              <w:t xml:space="preserve">Not started</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The app's C-STORE receiver is a placeholder.</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23</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DICOMweb: QIDO-RS, WADO-RS, STOW-RS</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Provided by the imaging service above</w:t>
            </w:r>
          </w:p>
        </w:tc>
        <w:tc>
          <w:tcPr>
            <w:tcW w:type="dxa" w:w="1450"/>
            <w:tcBorders>
              <w:top w:val="single" w:color="D1D5DB" w:sz="4"/>
              <w:left w:val="single" w:color="D1D5DB" w:sz="4"/>
              <w:bottom w:val="single" w:color="D1D5DB" w:sz="4"/>
              <w:right w:val="single" w:color="D1D5DB" w:sz="4"/>
            </w:tcBorders>
            <w:shd w:fill="ECEEF2" w:color="auto" w:val="clear"/>
            <w:tcMar>
              <w:top w:type="dxa" w:w="70"/>
              <w:left w:type="dxa" w:w="100"/>
              <w:bottom w:type="dxa" w:w="70"/>
              <w:right w:type="dxa" w:w="100"/>
            </w:tcMar>
            <w:vAlign w:val="top"/>
          </w:tcPr>
          <w:p>
            <w:pPr>
              <w:spacing w:after="0" w:line="252"/>
            </w:pPr>
            <w:r>
              <w:rPr>
                <w:rFonts w:ascii="Calibri" w:cs="Calibri" w:eastAsia="Calibri" w:hAnsi="Calibri"/>
                <w:b/>
                <w:bCs/>
                <w:color w:val="374151"/>
                <w:sz w:val="18"/>
                <w:szCs w:val="18"/>
              </w:rPr>
              <w:t xml:space="preserve">Not started</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Not started.</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24</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Partial retrieval of slices / frames</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WADO-RS frame retrieval</w:t>
            </w:r>
          </w:p>
        </w:tc>
        <w:tc>
          <w:tcPr>
            <w:tcW w:type="dxa" w:w="1450"/>
            <w:tcBorders>
              <w:top w:val="single" w:color="D1D5DB" w:sz="4"/>
              <w:left w:val="single" w:color="D1D5DB" w:sz="4"/>
              <w:bottom w:val="single" w:color="D1D5DB" w:sz="4"/>
              <w:right w:val="single" w:color="D1D5DB" w:sz="4"/>
            </w:tcBorders>
            <w:shd w:fill="ECEEF2" w:color="auto" w:val="clear"/>
            <w:tcMar>
              <w:top w:type="dxa" w:w="70"/>
              <w:left w:type="dxa" w:w="100"/>
              <w:bottom w:type="dxa" w:w="70"/>
              <w:right w:type="dxa" w:w="100"/>
            </w:tcMar>
            <w:vAlign w:val="top"/>
          </w:tcPr>
          <w:p>
            <w:pPr>
              <w:spacing w:after="0" w:line="252"/>
            </w:pPr>
            <w:r>
              <w:rPr>
                <w:rFonts w:ascii="Calibri" w:cs="Calibri" w:eastAsia="Calibri" w:hAnsi="Calibri"/>
                <w:b/>
                <w:bCs/>
                <w:color w:val="374151"/>
                <w:sz w:val="18"/>
                <w:szCs w:val="18"/>
              </w:rPr>
              <w:t xml:space="preserve">Not started</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Not started.</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25</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OHIF or equivalent DICOMweb viewer</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CruDoc's own radiology viewer (desktop)</w:t>
            </w:r>
          </w:p>
        </w:tc>
        <w:tc>
          <w:tcPr>
            <w:tcW w:type="dxa" w:w="1450"/>
            <w:tcBorders>
              <w:top w:val="single" w:color="D1D5DB" w:sz="4"/>
              <w:left w:val="single" w:color="D1D5DB" w:sz="4"/>
              <w:bottom w:val="single" w:color="D1D5DB" w:sz="4"/>
              <w:right w:val="single" w:color="D1D5DB" w:sz="4"/>
            </w:tcBorders>
            <w:shd w:fill="FDEBD0" w:color="auto" w:val="clear"/>
            <w:tcMar>
              <w:top w:type="dxa" w:w="70"/>
              <w:left w:type="dxa" w:w="100"/>
              <w:bottom w:type="dxa" w:w="70"/>
              <w:right w:type="dxa" w:w="100"/>
            </w:tcMar>
            <w:vAlign w:val="top"/>
          </w:tcPr>
          <w:p>
            <w:pPr>
              <w:spacing w:after="0" w:line="252"/>
            </w:pPr>
            <w:r>
              <w:rPr>
                <w:rFonts w:ascii="Calibri" w:cs="Calibri" w:eastAsia="Calibri" w:hAnsi="Calibri"/>
                <w:b/>
                <w:bCs/>
                <w:color w:val="8A4B00"/>
                <w:sz w:val="18"/>
                <w:szCs w:val="18"/>
              </w:rPr>
              <w:t xml:space="preserve">Partly done</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Works on files stored on the computer; cannot stream from the cloud.</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26</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PostgreSQL index of studies / series / instances</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Study records in radiology_docs (Firestore, encrypted)</w:t>
            </w:r>
          </w:p>
        </w:tc>
        <w:tc>
          <w:tcPr>
            <w:tcW w:type="dxa" w:w="1450"/>
            <w:tcBorders>
              <w:top w:val="single" w:color="D1D5DB" w:sz="4"/>
              <w:left w:val="single" w:color="D1D5DB" w:sz="4"/>
              <w:bottom w:val="single" w:color="D1D5DB" w:sz="4"/>
              <w:right w:val="single" w:color="D1D5DB" w:sz="4"/>
            </w:tcBorders>
            <w:shd w:fill="FDEBD0" w:color="auto" w:val="clear"/>
            <w:tcMar>
              <w:top w:type="dxa" w:w="70"/>
              <w:left w:type="dxa" w:w="100"/>
              <w:bottom w:type="dxa" w:w="70"/>
              <w:right w:type="dxa" w:w="100"/>
            </w:tcMar>
            <w:vAlign w:val="top"/>
          </w:tcPr>
          <w:p>
            <w:pPr>
              <w:spacing w:after="0" w:line="252"/>
            </w:pPr>
            <w:r>
              <w:rPr>
                <w:rFonts w:ascii="Calibri" w:cs="Calibri" w:eastAsia="Calibri" w:hAnsi="Calibri"/>
                <w:b/>
                <w:bCs/>
                <w:color w:val="8A4B00"/>
                <w:sz w:val="18"/>
                <w:szCs w:val="18"/>
              </w:rPr>
              <w:t xml:space="preserve">Partly done</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Study level only; no per-instance index.</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27</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DICOM objects in object storage</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Imaging bucket</w:t>
            </w:r>
          </w:p>
        </w:tc>
        <w:tc>
          <w:tcPr>
            <w:tcW w:type="dxa" w:w="1450"/>
            <w:tcBorders>
              <w:top w:val="single" w:color="D1D5DB" w:sz="4"/>
              <w:left w:val="single" w:color="D1D5DB" w:sz="4"/>
              <w:bottom w:val="single" w:color="D1D5DB" w:sz="4"/>
              <w:right w:val="single" w:color="D1D5DB" w:sz="4"/>
            </w:tcBorders>
            <w:shd w:fill="ECEEF2" w:color="auto" w:val="clear"/>
            <w:tcMar>
              <w:top w:type="dxa" w:w="70"/>
              <w:left w:type="dxa" w:w="100"/>
              <w:bottom w:type="dxa" w:w="70"/>
              <w:right w:type="dxa" w:w="100"/>
            </w:tcMar>
            <w:vAlign w:val="top"/>
          </w:tcPr>
          <w:p>
            <w:pPr>
              <w:spacing w:after="0" w:line="252"/>
            </w:pPr>
            <w:r>
              <w:rPr>
                <w:rFonts w:ascii="Calibri" w:cs="Calibri" w:eastAsia="Calibri" w:hAnsi="Calibri"/>
                <w:b/>
                <w:bCs/>
                <w:color w:val="374151"/>
                <w:sz w:val="18"/>
                <w:szCs w:val="18"/>
              </w:rPr>
              <w:t xml:space="preserve">Not started</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storage.rules refuse DICOM and TIFF; those files stay local.</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28</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Derived images (thumbnails, previews)</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Separate bucket or folder</w:t>
            </w:r>
          </w:p>
        </w:tc>
        <w:tc>
          <w:tcPr>
            <w:tcW w:type="dxa" w:w="1450"/>
            <w:tcBorders>
              <w:top w:val="single" w:color="D1D5DB" w:sz="4"/>
              <w:left w:val="single" w:color="D1D5DB" w:sz="4"/>
              <w:bottom w:val="single" w:color="D1D5DB" w:sz="4"/>
              <w:right w:val="single" w:color="D1D5DB" w:sz="4"/>
            </w:tcBorders>
            <w:shd w:fill="ECEEF2" w:color="auto" w:val="clear"/>
            <w:tcMar>
              <w:top w:type="dxa" w:w="70"/>
              <w:left w:type="dxa" w:w="100"/>
              <w:bottom w:type="dxa" w:w="70"/>
              <w:right w:type="dxa" w:w="100"/>
            </w:tcMar>
            <w:vAlign w:val="top"/>
          </w:tcPr>
          <w:p>
            <w:pPr>
              <w:spacing w:after="0" w:line="252"/>
            </w:pPr>
            <w:r>
              <w:rPr>
                <w:rFonts w:ascii="Calibri" w:cs="Calibri" w:eastAsia="Calibri" w:hAnsi="Calibri"/>
                <w:b/>
                <w:bCs/>
                <w:color w:val="374151"/>
                <w:sz w:val="18"/>
                <w:szCs w:val="18"/>
              </w:rPr>
              <w:t xml:space="preserve">Not started</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Not started.</w:t>
            </w:r>
          </w:p>
        </w:tc>
      </w:tr>
    </w:tbl>
    <w:p>
      <w:pPr>
        <w:spacing w:after="160"/>
      </w:pPr>
    </w:p>
    <w:p>
      <w:pPr>
        <w:keepNext/>
        <w:spacing w:after="80" w:before="160" w:line="276"/>
      </w:pPr>
      <w:r>
        <w:rPr>
          <w:rFonts w:ascii="Calibri" w:cs="Calibri" w:eastAsia="Calibri" w:hAnsi="Calibri"/>
          <w:b/>
          <w:bCs/>
          <w:color w:val="1E4E8C"/>
          <w:sz w:val="22"/>
          <w:szCs w:val="22"/>
        </w:rPr>
        <w:t xml:space="preserve">Application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650"/>
        <w:gridCol w:w="2600"/>
        <w:gridCol w:w="1450"/>
        <w:gridCol w:w="2488"/>
      </w:tblGrid>
      <w:tr>
        <w:trPr>
          <w:cantSplit/>
          <w:tblHeader/>
        </w:trPr>
        <w:tc>
          <w:tcPr>
            <w:tcW w:type="dxa" w:w="45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w:t>
            </w:r>
          </w:p>
        </w:tc>
        <w:tc>
          <w:tcPr>
            <w:tcW w:type="dxa" w:w="265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AWS plan item</w:t>
            </w:r>
          </w:p>
        </w:tc>
        <w:tc>
          <w:tcPr>
            <w:tcW w:type="dxa" w:w="260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Firebase / Google Cloud equivalent</w:t>
            </w:r>
          </w:p>
        </w:tc>
        <w:tc>
          <w:tcPr>
            <w:tcW w:type="dxa" w:w="145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Status</w:t>
            </w:r>
          </w:p>
        </w:tc>
        <w:tc>
          <w:tcPr>
            <w:tcW w:type="dxa" w:w="2488"/>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Notes</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29</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Web frontend (React / Next.js)</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Flutter web, desktop and mobile apps</w:t>
            </w:r>
          </w:p>
        </w:tc>
        <w:tc>
          <w:tcPr>
            <w:tcW w:type="dxa" w:w="1450"/>
            <w:tcBorders>
              <w:top w:val="single" w:color="D1D5DB" w:sz="4"/>
              <w:left w:val="single" w:color="D1D5DB" w:sz="4"/>
              <w:bottom w:val="single" w:color="D1D5DB" w:sz="4"/>
              <w:right w:val="single" w:color="D1D5DB" w:sz="4"/>
            </w:tcBorders>
            <w:shd w:fill="DCEFE0" w:color="auto" w:val="clear"/>
            <w:tcMar>
              <w:top w:type="dxa" w:w="70"/>
              <w:left w:type="dxa" w:w="100"/>
              <w:bottom w:type="dxa" w:w="70"/>
              <w:right w:type="dxa" w:w="100"/>
            </w:tcMar>
            <w:vAlign w:val="top"/>
          </w:tcPr>
          <w:p>
            <w:pPr>
              <w:spacing w:after="0" w:line="252"/>
            </w:pPr>
            <w:r>
              <w:rPr>
                <w:rFonts w:ascii="Calibri" w:cs="Calibri" w:eastAsia="Calibri" w:hAnsi="Calibri"/>
                <w:b/>
                <w:bCs/>
                <w:color w:val="1B5E20"/>
                <w:sz w:val="18"/>
                <w:szCs w:val="18"/>
              </w:rPr>
              <w:t xml:space="preserve">Live</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Different technology, same role.</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30</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API on ECS / Fargate or Lambda</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Cloud Functions v2 in asia-south1</w:t>
            </w:r>
          </w:p>
        </w:tc>
        <w:tc>
          <w:tcPr>
            <w:tcW w:type="dxa" w:w="1450"/>
            <w:tcBorders>
              <w:top w:val="single" w:color="D1D5DB" w:sz="4"/>
              <w:left w:val="single" w:color="D1D5DB" w:sz="4"/>
              <w:bottom w:val="single" w:color="D1D5DB" w:sz="4"/>
              <w:right w:val="single" w:color="D1D5DB" w:sz="4"/>
            </w:tcBorders>
            <w:shd w:fill="DCEFE0" w:color="auto" w:val="clear"/>
            <w:tcMar>
              <w:top w:type="dxa" w:w="70"/>
              <w:left w:type="dxa" w:w="100"/>
              <w:bottom w:type="dxa" w:w="70"/>
              <w:right w:type="dxa" w:w="100"/>
            </w:tcMar>
            <w:vAlign w:val="top"/>
          </w:tcPr>
          <w:p>
            <w:pPr>
              <w:spacing w:after="0" w:line="252"/>
            </w:pPr>
            <w:r>
              <w:rPr>
                <w:rFonts w:ascii="Calibri" w:cs="Calibri" w:eastAsia="Calibri" w:hAnsi="Calibri"/>
                <w:b/>
                <w:bCs/>
                <w:color w:val="1B5E20"/>
                <w:sz w:val="18"/>
                <w:szCs w:val="18"/>
              </w:rPr>
              <w:t xml:space="preserve">Live</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In use.</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31</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Aurora / RDS PostgreSQL</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Cloud Firestore + encrypted local SQLite cache</w:t>
            </w:r>
          </w:p>
        </w:tc>
        <w:tc>
          <w:tcPr>
            <w:tcW w:type="dxa" w:w="1450"/>
            <w:tcBorders>
              <w:top w:val="single" w:color="D1D5DB" w:sz="4"/>
              <w:left w:val="single" w:color="D1D5DB" w:sz="4"/>
              <w:bottom w:val="single" w:color="D1D5DB" w:sz="4"/>
              <w:right w:val="single" w:color="D1D5DB" w:sz="4"/>
            </w:tcBorders>
            <w:shd w:fill="DCEFE0" w:color="auto" w:val="clear"/>
            <w:tcMar>
              <w:top w:type="dxa" w:w="70"/>
              <w:left w:type="dxa" w:w="100"/>
              <w:bottom w:type="dxa" w:w="70"/>
              <w:right w:type="dxa" w:w="100"/>
            </w:tcMar>
            <w:vAlign w:val="top"/>
          </w:tcPr>
          <w:p>
            <w:pPr>
              <w:spacing w:after="0" w:line="252"/>
            </w:pPr>
            <w:r>
              <w:rPr>
                <w:rFonts w:ascii="Calibri" w:cs="Calibri" w:eastAsia="Calibri" w:hAnsi="Calibri"/>
                <w:b/>
                <w:bCs/>
                <w:color w:val="1B5E20"/>
                <w:sz w:val="18"/>
                <w:szCs w:val="18"/>
              </w:rPr>
              <w:t xml:space="preserve">Live</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Different data model, same role.</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32</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SQS / EventBridge background jobs</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Client upload queue today; Pub/Sub, Cloud Tasks, Storage triggers later</w:t>
            </w:r>
          </w:p>
        </w:tc>
        <w:tc>
          <w:tcPr>
            <w:tcW w:type="dxa" w:w="1450"/>
            <w:tcBorders>
              <w:top w:val="single" w:color="D1D5DB" w:sz="4"/>
              <w:left w:val="single" w:color="D1D5DB" w:sz="4"/>
              <w:bottom w:val="single" w:color="D1D5DB" w:sz="4"/>
              <w:right w:val="single" w:color="D1D5DB" w:sz="4"/>
            </w:tcBorders>
            <w:shd w:fill="FDEBD0" w:color="auto" w:val="clear"/>
            <w:tcMar>
              <w:top w:type="dxa" w:w="70"/>
              <w:left w:type="dxa" w:w="100"/>
              <w:bottom w:type="dxa" w:w="70"/>
              <w:right w:type="dxa" w:w="100"/>
            </w:tcMar>
            <w:vAlign w:val="top"/>
          </w:tcPr>
          <w:p>
            <w:pPr>
              <w:spacing w:after="0" w:line="252"/>
            </w:pPr>
            <w:r>
              <w:rPr>
                <w:rFonts w:ascii="Calibri" w:cs="Calibri" w:eastAsia="Calibri" w:hAnsi="Calibri"/>
                <w:b/>
                <w:bCs/>
                <w:color w:val="8A4B00"/>
                <w:sz w:val="18"/>
                <w:szCs w:val="18"/>
              </w:rPr>
              <w:t xml:space="preserve">Partly done</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Uploads retry in the app; no server-side job queue.</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33</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Secrets Manager</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Google Secret Manager (defineSecret)</w:t>
            </w:r>
          </w:p>
        </w:tc>
        <w:tc>
          <w:tcPr>
            <w:tcW w:type="dxa" w:w="1450"/>
            <w:tcBorders>
              <w:top w:val="single" w:color="D1D5DB" w:sz="4"/>
              <w:left w:val="single" w:color="D1D5DB" w:sz="4"/>
              <w:bottom w:val="single" w:color="D1D5DB" w:sz="4"/>
              <w:right w:val="single" w:color="D1D5DB" w:sz="4"/>
            </w:tcBorders>
            <w:shd w:fill="DCEFE0" w:color="auto" w:val="clear"/>
            <w:tcMar>
              <w:top w:type="dxa" w:w="70"/>
              <w:left w:type="dxa" w:w="100"/>
              <w:bottom w:type="dxa" w:w="70"/>
              <w:right w:type="dxa" w:w="100"/>
            </w:tcMar>
            <w:vAlign w:val="top"/>
          </w:tcPr>
          <w:p>
            <w:pPr>
              <w:spacing w:after="0" w:line="252"/>
            </w:pPr>
            <w:r>
              <w:rPr>
                <w:rFonts w:ascii="Calibri" w:cs="Calibri" w:eastAsia="Calibri" w:hAnsi="Calibri"/>
                <w:b/>
                <w:bCs/>
                <w:color w:val="1B5E20"/>
                <w:sz w:val="18"/>
                <w:szCs w:val="18"/>
              </w:rPr>
              <w:t xml:space="preserve">Live</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Gemini, voice-bot and WhatsApp keys.</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34</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CloudFront CDN</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Firebase Hosting CDN</w:t>
            </w:r>
          </w:p>
        </w:tc>
        <w:tc>
          <w:tcPr>
            <w:tcW w:type="dxa" w:w="1450"/>
            <w:tcBorders>
              <w:top w:val="single" w:color="D1D5DB" w:sz="4"/>
              <w:left w:val="single" w:color="D1D5DB" w:sz="4"/>
              <w:bottom w:val="single" w:color="D1D5DB" w:sz="4"/>
              <w:right w:val="single" w:color="D1D5DB" w:sz="4"/>
            </w:tcBorders>
            <w:shd w:fill="ECEEF2" w:color="auto" w:val="clear"/>
            <w:tcMar>
              <w:top w:type="dxa" w:w="70"/>
              <w:left w:type="dxa" w:w="100"/>
              <w:bottom w:type="dxa" w:w="70"/>
              <w:right w:type="dxa" w:w="100"/>
            </w:tcMar>
            <w:vAlign w:val="top"/>
          </w:tcPr>
          <w:p>
            <w:pPr>
              <w:spacing w:after="0" w:line="252"/>
            </w:pPr>
            <w:r>
              <w:rPr>
                <w:rFonts w:ascii="Calibri" w:cs="Calibri" w:eastAsia="Calibri" w:hAnsi="Calibri"/>
                <w:b/>
                <w:bCs/>
                <w:color w:val="374151"/>
                <w:sz w:val="18"/>
                <w:szCs w:val="18"/>
              </w:rPr>
              <w:t xml:space="preserve">Not started</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No hosting set up in firebase.json.</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35</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AWS WAF</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Firebase App Check (+ Cloud Armor for HTTP endpoints)</w:t>
            </w:r>
          </w:p>
        </w:tc>
        <w:tc>
          <w:tcPr>
            <w:tcW w:type="dxa" w:w="1450"/>
            <w:tcBorders>
              <w:top w:val="single" w:color="D1D5DB" w:sz="4"/>
              <w:left w:val="single" w:color="D1D5DB" w:sz="4"/>
              <w:bottom w:val="single" w:color="D1D5DB" w:sz="4"/>
              <w:right w:val="single" w:color="D1D5DB" w:sz="4"/>
            </w:tcBorders>
            <w:shd w:fill="ECEEF2" w:color="auto" w:val="clear"/>
            <w:tcMar>
              <w:top w:type="dxa" w:w="70"/>
              <w:left w:type="dxa" w:w="100"/>
              <w:bottom w:type="dxa" w:w="70"/>
              <w:right w:type="dxa" w:w="100"/>
            </w:tcMar>
            <w:vAlign w:val="top"/>
          </w:tcPr>
          <w:p>
            <w:pPr>
              <w:spacing w:after="0" w:line="252"/>
            </w:pPr>
            <w:r>
              <w:rPr>
                <w:rFonts w:ascii="Calibri" w:cs="Calibri" w:eastAsia="Calibri" w:hAnsi="Calibri"/>
                <w:b/>
                <w:bCs/>
                <w:color w:val="374151"/>
                <w:sz w:val="18"/>
                <w:szCs w:val="18"/>
              </w:rPr>
              <w:t xml:space="preserve">Not started</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App Check is not enabled.</w:t>
            </w:r>
          </w:p>
        </w:tc>
      </w:tr>
    </w:tbl>
    <w:p>
      <w:pPr>
        <w:spacing w:after="160"/>
      </w:pPr>
    </w:p>
    <w:p>
      <w:pPr>
        <w:keepNext/>
        <w:spacing w:after="80" w:before="160" w:line="276"/>
      </w:pPr>
      <w:r>
        <w:rPr>
          <w:rFonts w:ascii="Calibri" w:cs="Calibri" w:eastAsia="Calibri" w:hAnsi="Calibri"/>
          <w:b/>
          <w:bCs/>
          <w:color w:val="1E4E8C"/>
          <w:sz w:val="22"/>
          <w:szCs w:val="22"/>
        </w:rPr>
        <w:t xml:space="preserve">Audit and monitoring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650"/>
        <w:gridCol w:w="2600"/>
        <w:gridCol w:w="1450"/>
        <w:gridCol w:w="2488"/>
      </w:tblGrid>
      <w:tr>
        <w:trPr>
          <w:cantSplit/>
          <w:tblHeader/>
        </w:trPr>
        <w:tc>
          <w:tcPr>
            <w:tcW w:type="dxa" w:w="45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w:t>
            </w:r>
          </w:p>
        </w:tc>
        <w:tc>
          <w:tcPr>
            <w:tcW w:type="dxa" w:w="265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AWS plan item</w:t>
            </w:r>
          </w:p>
        </w:tc>
        <w:tc>
          <w:tcPr>
            <w:tcW w:type="dxa" w:w="260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Firebase / Google Cloud equivalent</w:t>
            </w:r>
          </w:p>
        </w:tc>
        <w:tc>
          <w:tcPr>
            <w:tcW w:type="dxa" w:w="145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Status</w:t>
            </w:r>
          </w:p>
        </w:tc>
        <w:tc>
          <w:tcPr>
            <w:tcW w:type="dxa" w:w="2488"/>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Notes</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36</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CloudTrail (platform audit)</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Cloud Audit Logs</w:t>
            </w:r>
          </w:p>
        </w:tc>
        <w:tc>
          <w:tcPr>
            <w:tcW w:type="dxa" w:w="1450"/>
            <w:tcBorders>
              <w:top w:val="single" w:color="D1D5DB" w:sz="4"/>
              <w:left w:val="single" w:color="D1D5DB" w:sz="4"/>
              <w:bottom w:val="single" w:color="D1D5DB" w:sz="4"/>
              <w:right w:val="single" w:color="D1D5DB" w:sz="4"/>
            </w:tcBorders>
            <w:shd w:fill="FDEBD0" w:color="auto" w:val="clear"/>
            <w:tcMar>
              <w:top w:type="dxa" w:w="70"/>
              <w:left w:type="dxa" w:w="100"/>
              <w:bottom w:type="dxa" w:w="70"/>
              <w:right w:type="dxa" w:w="100"/>
            </w:tcMar>
            <w:vAlign w:val="top"/>
          </w:tcPr>
          <w:p>
            <w:pPr>
              <w:spacing w:after="0" w:line="252"/>
            </w:pPr>
            <w:r>
              <w:rPr>
                <w:rFonts w:ascii="Calibri" w:cs="Calibri" w:eastAsia="Calibri" w:hAnsi="Calibri"/>
                <w:b/>
                <w:bCs/>
                <w:color w:val="8A4B00"/>
                <w:sz w:val="18"/>
                <w:szCs w:val="18"/>
              </w:rPr>
              <w:t xml:space="preserve">Partly done</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Admin Activity logs are on by default; Data Access logs for Storage and Firestore are off.</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37</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Clinical access audit (view, download, share)</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App audit trail</w:t>
            </w:r>
          </w:p>
        </w:tc>
        <w:tc>
          <w:tcPr>
            <w:tcW w:type="dxa" w:w="1450"/>
            <w:tcBorders>
              <w:top w:val="single" w:color="D1D5DB" w:sz="4"/>
              <w:left w:val="single" w:color="D1D5DB" w:sz="4"/>
              <w:bottom w:val="single" w:color="D1D5DB" w:sz="4"/>
              <w:right w:val="single" w:color="D1D5DB" w:sz="4"/>
            </w:tcBorders>
            <w:shd w:fill="FDEBD0" w:color="auto" w:val="clear"/>
            <w:tcMar>
              <w:top w:type="dxa" w:w="70"/>
              <w:left w:type="dxa" w:w="100"/>
              <w:bottom w:type="dxa" w:w="70"/>
              <w:right w:type="dxa" w:w="100"/>
            </w:tcMar>
            <w:vAlign w:val="top"/>
          </w:tcPr>
          <w:p>
            <w:pPr>
              <w:spacing w:after="0" w:line="252"/>
            </w:pPr>
            <w:r>
              <w:rPr>
                <w:rFonts w:ascii="Calibri" w:cs="Calibri" w:eastAsia="Calibri" w:hAnsi="Calibri"/>
                <w:b/>
                <w:bCs/>
                <w:color w:val="8A4B00"/>
                <w:sz w:val="18"/>
                <w:szCs w:val="18"/>
              </w:rPr>
              <w:t xml:space="preserve">Partly done</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Radiology and super-admin actions are logged; patient views and downloads are not.</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38</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CloudWatch metrics and alarms</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Cloud Monitoring + billing budget alerts</w:t>
            </w:r>
          </w:p>
        </w:tc>
        <w:tc>
          <w:tcPr>
            <w:tcW w:type="dxa" w:w="1450"/>
            <w:tcBorders>
              <w:top w:val="single" w:color="D1D5DB" w:sz="4"/>
              <w:left w:val="single" w:color="D1D5DB" w:sz="4"/>
              <w:bottom w:val="single" w:color="D1D5DB" w:sz="4"/>
              <w:right w:val="single" w:color="D1D5DB" w:sz="4"/>
            </w:tcBorders>
            <w:shd w:fill="ECEEF2" w:color="auto" w:val="clear"/>
            <w:tcMar>
              <w:top w:type="dxa" w:w="70"/>
              <w:left w:type="dxa" w:w="100"/>
              <w:bottom w:type="dxa" w:w="70"/>
              <w:right w:type="dxa" w:w="100"/>
            </w:tcMar>
            <w:vAlign w:val="top"/>
          </w:tcPr>
          <w:p>
            <w:pPr>
              <w:spacing w:after="0" w:line="252"/>
            </w:pPr>
            <w:r>
              <w:rPr>
                <w:rFonts w:ascii="Calibri" w:cs="Calibri" w:eastAsia="Calibri" w:hAnsi="Calibri"/>
                <w:b/>
                <w:bCs/>
                <w:color w:val="374151"/>
                <w:sz w:val="18"/>
                <w:szCs w:val="18"/>
              </w:rPr>
              <w:t xml:space="preserve">Not started</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Nothing configured.</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39</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GuardDuty, Security Hub, AWS Config</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Security Command Center</w:t>
            </w:r>
          </w:p>
        </w:tc>
        <w:tc>
          <w:tcPr>
            <w:tcW w:type="dxa" w:w="1450"/>
            <w:tcBorders>
              <w:top w:val="single" w:color="D1D5DB" w:sz="4"/>
              <w:left w:val="single" w:color="D1D5DB" w:sz="4"/>
              <w:bottom w:val="single" w:color="D1D5DB" w:sz="4"/>
              <w:right w:val="single" w:color="D1D5DB" w:sz="4"/>
            </w:tcBorders>
            <w:shd w:fill="ECEEF2" w:color="auto" w:val="clear"/>
            <w:tcMar>
              <w:top w:type="dxa" w:w="70"/>
              <w:left w:type="dxa" w:w="100"/>
              <w:bottom w:type="dxa" w:w="70"/>
              <w:right w:type="dxa" w:w="100"/>
            </w:tcMar>
            <w:vAlign w:val="top"/>
          </w:tcPr>
          <w:p>
            <w:pPr>
              <w:spacing w:after="0" w:line="252"/>
            </w:pPr>
            <w:r>
              <w:rPr>
                <w:rFonts w:ascii="Calibri" w:cs="Calibri" w:eastAsia="Calibri" w:hAnsi="Calibri"/>
                <w:b/>
                <w:bCs/>
                <w:color w:val="374151"/>
                <w:sz w:val="18"/>
                <w:szCs w:val="18"/>
              </w:rPr>
              <w:t xml:space="preserve">Not started</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Not enabled.</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40</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Inspector / dependency and image scanning</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GitHub secret scanning + dependency scanning</w:t>
            </w:r>
          </w:p>
        </w:tc>
        <w:tc>
          <w:tcPr>
            <w:tcW w:type="dxa" w:w="1450"/>
            <w:tcBorders>
              <w:top w:val="single" w:color="D1D5DB" w:sz="4"/>
              <w:left w:val="single" w:color="D1D5DB" w:sz="4"/>
              <w:bottom w:val="single" w:color="D1D5DB" w:sz="4"/>
              <w:right w:val="single" w:color="D1D5DB" w:sz="4"/>
            </w:tcBorders>
            <w:shd w:fill="FDEBD0" w:color="auto" w:val="clear"/>
            <w:tcMar>
              <w:top w:type="dxa" w:w="70"/>
              <w:left w:type="dxa" w:w="100"/>
              <w:bottom w:type="dxa" w:w="70"/>
              <w:right w:type="dxa" w:w="100"/>
            </w:tcMar>
            <w:vAlign w:val="top"/>
          </w:tcPr>
          <w:p>
            <w:pPr>
              <w:spacing w:after="0" w:line="252"/>
            </w:pPr>
            <w:r>
              <w:rPr>
                <w:rFonts w:ascii="Calibri" w:cs="Calibri" w:eastAsia="Calibri" w:hAnsi="Calibri"/>
                <w:b/>
                <w:bCs/>
                <w:color w:val="8A4B00"/>
                <w:sz w:val="18"/>
                <w:szCs w:val="18"/>
              </w:rPr>
              <w:t xml:space="preserve">Partly done</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Gitleaks secret scan runs; no dependency scanning.</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41</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Macie sensitive-data discovery</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Sensitive Data Protection (DLP)</w:t>
            </w:r>
          </w:p>
        </w:tc>
        <w:tc>
          <w:tcPr>
            <w:tcW w:type="dxa" w:w="1450"/>
            <w:tcBorders>
              <w:top w:val="single" w:color="D1D5DB" w:sz="4"/>
              <w:left w:val="single" w:color="D1D5DB" w:sz="4"/>
              <w:bottom w:val="single" w:color="D1D5DB" w:sz="4"/>
              <w:right w:val="single" w:color="D1D5DB" w:sz="4"/>
            </w:tcBorders>
            <w:shd w:fill="ECEEF2" w:color="auto" w:val="clear"/>
            <w:tcMar>
              <w:top w:type="dxa" w:w="70"/>
              <w:left w:type="dxa" w:w="100"/>
              <w:bottom w:type="dxa" w:w="70"/>
              <w:right w:type="dxa" w:w="100"/>
            </w:tcMar>
            <w:vAlign w:val="top"/>
          </w:tcPr>
          <w:p>
            <w:pPr>
              <w:spacing w:after="0" w:line="252"/>
            </w:pPr>
            <w:r>
              <w:rPr>
                <w:rFonts w:ascii="Calibri" w:cs="Calibri" w:eastAsia="Calibri" w:hAnsi="Calibri"/>
                <w:b/>
                <w:bCs/>
                <w:color w:val="374151"/>
                <w:sz w:val="18"/>
                <w:szCs w:val="18"/>
              </w:rPr>
              <w:t xml:space="preserve">Not started</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Optional.</w:t>
            </w:r>
          </w:p>
        </w:tc>
      </w:tr>
    </w:tbl>
    <w:p>
      <w:pPr>
        <w:spacing w:after="160"/>
      </w:pPr>
    </w:p>
    <w:p>
      <w:pPr>
        <w:keepNext/>
        <w:spacing w:after="80" w:before="160" w:line="276"/>
      </w:pPr>
      <w:r>
        <w:rPr>
          <w:rFonts w:ascii="Calibri" w:cs="Calibri" w:eastAsia="Calibri" w:hAnsi="Calibri"/>
          <w:b/>
          <w:bCs/>
          <w:color w:val="1E4E8C"/>
          <w:sz w:val="22"/>
          <w:szCs w:val="22"/>
        </w:rPr>
        <w:t xml:space="preserve">Backup and disaster recovery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650"/>
        <w:gridCol w:w="2600"/>
        <w:gridCol w:w="1450"/>
        <w:gridCol w:w="2488"/>
      </w:tblGrid>
      <w:tr>
        <w:trPr>
          <w:cantSplit/>
          <w:tblHeader/>
        </w:trPr>
        <w:tc>
          <w:tcPr>
            <w:tcW w:type="dxa" w:w="45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w:t>
            </w:r>
          </w:p>
        </w:tc>
        <w:tc>
          <w:tcPr>
            <w:tcW w:type="dxa" w:w="265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AWS plan item</w:t>
            </w:r>
          </w:p>
        </w:tc>
        <w:tc>
          <w:tcPr>
            <w:tcW w:type="dxa" w:w="260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Firebase / Google Cloud equivalent</w:t>
            </w:r>
          </w:p>
        </w:tc>
        <w:tc>
          <w:tcPr>
            <w:tcW w:type="dxa" w:w="145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Status</w:t>
            </w:r>
          </w:p>
        </w:tc>
        <w:tc>
          <w:tcPr>
            <w:tcW w:type="dxa" w:w="2488"/>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Notes</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42</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Database backup with point-in-time recovery</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Firestore PITR</w:t>
            </w:r>
          </w:p>
        </w:tc>
        <w:tc>
          <w:tcPr>
            <w:tcW w:type="dxa" w:w="1450"/>
            <w:tcBorders>
              <w:top w:val="single" w:color="D1D5DB" w:sz="4"/>
              <w:left w:val="single" w:color="D1D5DB" w:sz="4"/>
              <w:bottom w:val="single" w:color="D1D5DB" w:sz="4"/>
              <w:right w:val="single" w:color="D1D5DB" w:sz="4"/>
            </w:tcBorders>
            <w:shd w:fill="FDEBD0" w:color="auto" w:val="clear"/>
            <w:tcMar>
              <w:top w:type="dxa" w:w="70"/>
              <w:left w:type="dxa" w:w="100"/>
              <w:bottom w:type="dxa" w:w="70"/>
              <w:right w:type="dxa" w:w="100"/>
            </w:tcMar>
            <w:vAlign w:val="top"/>
          </w:tcPr>
          <w:p>
            <w:pPr>
              <w:spacing w:after="0" w:line="252"/>
            </w:pPr>
            <w:r>
              <w:rPr>
                <w:rFonts w:ascii="Calibri" w:cs="Calibri" w:eastAsia="Calibri" w:hAnsi="Calibri"/>
                <w:b/>
                <w:bCs/>
                <w:color w:val="8A4B00"/>
                <w:sz w:val="18"/>
                <w:szCs w:val="18"/>
              </w:rPr>
              <w:t xml:space="preserve">Partly done</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PITR is on (7 days). Delete protection is off.</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43</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Scheduled backups (AWS Backup)</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Firestore scheduled backups + bucket copies</w:t>
            </w:r>
          </w:p>
        </w:tc>
        <w:tc>
          <w:tcPr>
            <w:tcW w:type="dxa" w:w="1450"/>
            <w:tcBorders>
              <w:top w:val="single" w:color="D1D5DB" w:sz="4"/>
              <w:left w:val="single" w:color="D1D5DB" w:sz="4"/>
              <w:bottom w:val="single" w:color="D1D5DB" w:sz="4"/>
              <w:right w:val="single" w:color="D1D5DB" w:sz="4"/>
            </w:tcBorders>
            <w:shd w:fill="ECEEF2" w:color="auto" w:val="clear"/>
            <w:tcMar>
              <w:top w:type="dxa" w:w="70"/>
              <w:left w:type="dxa" w:w="100"/>
              <w:bottom w:type="dxa" w:w="70"/>
              <w:right w:type="dxa" w:w="100"/>
            </w:tcMar>
            <w:vAlign w:val="top"/>
          </w:tcPr>
          <w:p>
            <w:pPr>
              <w:spacing w:after="0" w:line="252"/>
            </w:pPr>
            <w:r>
              <w:rPr>
                <w:rFonts w:ascii="Calibri" w:cs="Calibri" w:eastAsia="Calibri" w:hAnsi="Calibri"/>
                <w:b/>
                <w:bCs/>
                <w:color w:val="374151"/>
                <w:sz w:val="18"/>
                <w:szCs w:val="18"/>
              </w:rPr>
              <w:t xml:space="preserve">Not started</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No backup schedule found.</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44</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Cross-region replication of objects</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Copy to asia-south2 (Storage Transfer Service) or a dual-region bucket</w:t>
            </w:r>
          </w:p>
        </w:tc>
        <w:tc>
          <w:tcPr>
            <w:tcW w:type="dxa" w:w="1450"/>
            <w:tcBorders>
              <w:top w:val="single" w:color="D1D5DB" w:sz="4"/>
              <w:left w:val="single" w:color="D1D5DB" w:sz="4"/>
              <w:bottom w:val="single" w:color="D1D5DB" w:sz="4"/>
              <w:right w:val="single" w:color="D1D5DB" w:sz="4"/>
            </w:tcBorders>
            <w:shd w:fill="ECEEF2" w:color="auto" w:val="clear"/>
            <w:tcMar>
              <w:top w:type="dxa" w:w="70"/>
              <w:left w:type="dxa" w:w="100"/>
              <w:bottom w:type="dxa" w:w="70"/>
              <w:right w:type="dxa" w:w="100"/>
            </w:tcMar>
            <w:vAlign w:val="top"/>
          </w:tcPr>
          <w:p>
            <w:pPr>
              <w:spacing w:after="0" w:line="252"/>
            </w:pPr>
            <w:r>
              <w:rPr>
                <w:rFonts w:ascii="Calibri" w:cs="Calibri" w:eastAsia="Calibri" w:hAnsi="Calibri"/>
                <w:b/>
                <w:bCs/>
                <w:color w:val="374151"/>
                <w:sz w:val="18"/>
                <w:szCs w:val="18"/>
              </w:rPr>
              <w:t xml:space="preserve">Not started</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Not started.</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45</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RPO &lt; 15 min, RTO &lt; 1 h, tested DR</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Runbook + regular recovery test</w:t>
            </w:r>
          </w:p>
        </w:tc>
        <w:tc>
          <w:tcPr>
            <w:tcW w:type="dxa" w:w="1450"/>
            <w:tcBorders>
              <w:top w:val="single" w:color="D1D5DB" w:sz="4"/>
              <w:left w:val="single" w:color="D1D5DB" w:sz="4"/>
              <w:bottom w:val="single" w:color="D1D5DB" w:sz="4"/>
              <w:right w:val="single" w:color="D1D5DB" w:sz="4"/>
            </w:tcBorders>
            <w:shd w:fill="ECEEF2" w:color="auto" w:val="clear"/>
            <w:tcMar>
              <w:top w:type="dxa" w:w="70"/>
              <w:left w:type="dxa" w:w="100"/>
              <w:bottom w:type="dxa" w:w="70"/>
              <w:right w:type="dxa" w:w="100"/>
            </w:tcMar>
            <w:vAlign w:val="top"/>
          </w:tcPr>
          <w:p>
            <w:pPr>
              <w:spacing w:after="0" w:line="252"/>
            </w:pPr>
            <w:r>
              <w:rPr>
                <w:rFonts w:ascii="Calibri" w:cs="Calibri" w:eastAsia="Calibri" w:hAnsi="Calibri"/>
                <w:b/>
                <w:bCs/>
                <w:color w:val="374151"/>
                <w:sz w:val="18"/>
                <w:szCs w:val="18"/>
              </w:rPr>
              <w:t xml:space="preserve">Not started</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Not started.</w:t>
            </w:r>
          </w:p>
        </w:tc>
      </w:tr>
    </w:tbl>
    <w:p>
      <w:pPr>
        <w:spacing w:after="160"/>
      </w:pPr>
    </w:p>
    <w:p>
      <w:pPr>
        <w:keepNext/>
        <w:spacing w:after="80" w:before="160" w:line="276"/>
      </w:pPr>
      <w:r>
        <w:rPr>
          <w:rFonts w:ascii="Calibri" w:cs="Calibri" w:eastAsia="Calibri" w:hAnsi="Calibri"/>
          <w:b/>
          <w:bCs/>
          <w:color w:val="1E4E8C"/>
          <w:sz w:val="22"/>
          <w:szCs w:val="22"/>
        </w:rPr>
        <w:t xml:space="preserve">Delivery and testing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650"/>
        <w:gridCol w:w="2600"/>
        <w:gridCol w:w="1450"/>
        <w:gridCol w:w="2488"/>
      </w:tblGrid>
      <w:tr>
        <w:trPr>
          <w:cantSplit/>
          <w:tblHeader/>
        </w:trPr>
        <w:tc>
          <w:tcPr>
            <w:tcW w:type="dxa" w:w="45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w:t>
            </w:r>
          </w:p>
        </w:tc>
        <w:tc>
          <w:tcPr>
            <w:tcW w:type="dxa" w:w="265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AWS plan item</w:t>
            </w:r>
          </w:p>
        </w:tc>
        <w:tc>
          <w:tcPr>
            <w:tcW w:type="dxa" w:w="260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Firebase / Google Cloud equivalent</w:t>
            </w:r>
          </w:p>
        </w:tc>
        <w:tc>
          <w:tcPr>
            <w:tcW w:type="dxa" w:w="145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Status</w:t>
            </w:r>
          </w:p>
        </w:tc>
        <w:tc>
          <w:tcPr>
            <w:tcW w:type="dxa" w:w="2488"/>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Notes</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46</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Infrastructure as Code (Terraform / CloudFormation)</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Terraform for Google Cloud + rules files in git</w:t>
            </w:r>
          </w:p>
        </w:tc>
        <w:tc>
          <w:tcPr>
            <w:tcW w:type="dxa" w:w="1450"/>
            <w:tcBorders>
              <w:top w:val="single" w:color="D1D5DB" w:sz="4"/>
              <w:left w:val="single" w:color="D1D5DB" w:sz="4"/>
              <w:bottom w:val="single" w:color="D1D5DB" w:sz="4"/>
              <w:right w:val="single" w:color="D1D5DB" w:sz="4"/>
            </w:tcBorders>
            <w:shd w:fill="FDEBD0" w:color="auto" w:val="clear"/>
            <w:tcMar>
              <w:top w:type="dxa" w:w="70"/>
              <w:left w:type="dxa" w:w="100"/>
              <w:bottom w:type="dxa" w:w="70"/>
              <w:right w:type="dxa" w:w="100"/>
            </w:tcMar>
            <w:vAlign w:val="top"/>
          </w:tcPr>
          <w:p>
            <w:pPr>
              <w:spacing w:after="0" w:line="252"/>
            </w:pPr>
            <w:r>
              <w:rPr>
                <w:rFonts w:ascii="Calibri" w:cs="Calibri" w:eastAsia="Calibri" w:hAnsi="Calibri"/>
                <w:b/>
                <w:bCs/>
                <w:color w:val="8A4B00"/>
                <w:sz w:val="18"/>
                <w:szCs w:val="18"/>
              </w:rPr>
              <w:t xml:space="preserve">Partly done</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Rules files are in git, but firebase.json is git-ignored and there is no Terraform.</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47</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CI/CD with scanning</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GitHub Actions</w:t>
            </w:r>
          </w:p>
        </w:tc>
        <w:tc>
          <w:tcPr>
            <w:tcW w:type="dxa" w:w="1450"/>
            <w:tcBorders>
              <w:top w:val="single" w:color="D1D5DB" w:sz="4"/>
              <w:left w:val="single" w:color="D1D5DB" w:sz="4"/>
              <w:bottom w:val="single" w:color="D1D5DB" w:sz="4"/>
              <w:right w:val="single" w:color="D1D5DB" w:sz="4"/>
            </w:tcBorders>
            <w:shd w:fill="FDEBD0" w:color="auto" w:val="clear"/>
            <w:tcMar>
              <w:top w:type="dxa" w:w="70"/>
              <w:left w:type="dxa" w:w="100"/>
              <w:bottom w:type="dxa" w:w="70"/>
              <w:right w:type="dxa" w:w="100"/>
            </w:tcMar>
            <w:vAlign w:val="top"/>
          </w:tcPr>
          <w:p>
            <w:pPr>
              <w:spacing w:after="0" w:line="252"/>
            </w:pPr>
            <w:r>
              <w:rPr>
                <w:rFonts w:ascii="Calibri" w:cs="Calibri" w:eastAsia="Calibri" w:hAnsi="Calibri"/>
                <w:b/>
                <w:bCs/>
                <w:color w:val="8A4B00"/>
                <w:sz w:val="18"/>
                <w:szCs w:val="18"/>
              </w:rPr>
              <w:t xml:space="preserve">Partly done</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Secret scan runs; release.yml is empty.</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48</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Tenant isolation and broken-object authorization tests</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Rules unit tests in the emulator</w:t>
            </w:r>
          </w:p>
        </w:tc>
        <w:tc>
          <w:tcPr>
            <w:tcW w:type="dxa" w:w="1450"/>
            <w:tcBorders>
              <w:top w:val="single" w:color="D1D5DB" w:sz="4"/>
              <w:left w:val="single" w:color="D1D5DB" w:sz="4"/>
              <w:bottom w:val="single" w:color="D1D5DB" w:sz="4"/>
              <w:right w:val="single" w:color="D1D5DB" w:sz="4"/>
            </w:tcBorders>
            <w:shd w:fill="FDEBD0" w:color="auto" w:val="clear"/>
            <w:tcMar>
              <w:top w:type="dxa" w:w="70"/>
              <w:left w:type="dxa" w:w="100"/>
              <w:bottom w:type="dxa" w:w="70"/>
              <w:right w:type="dxa" w:w="100"/>
            </w:tcMar>
            <w:vAlign w:val="top"/>
          </w:tcPr>
          <w:p>
            <w:pPr>
              <w:spacing w:after="0" w:line="252"/>
            </w:pPr>
            <w:r>
              <w:rPr>
                <w:rFonts w:ascii="Calibri" w:cs="Calibri" w:eastAsia="Calibri" w:hAnsi="Calibri"/>
                <w:b/>
                <w:bCs/>
                <w:color w:val="8A4B00"/>
                <w:sz w:val="18"/>
                <w:szCs w:val="18"/>
              </w:rPr>
              <w:t xml:space="preserve">Partly done</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Storage: 23 automated tests pass. Firestore: a written test matrix only.</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49</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Imaging performance benchmark (POC)</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Same benchmark against the chosen imaging service</w:t>
            </w:r>
          </w:p>
        </w:tc>
        <w:tc>
          <w:tcPr>
            <w:tcW w:type="dxa" w:w="1450"/>
            <w:tcBorders>
              <w:top w:val="single" w:color="D1D5DB" w:sz="4"/>
              <w:left w:val="single" w:color="D1D5DB" w:sz="4"/>
              <w:bottom w:val="single" w:color="D1D5DB" w:sz="4"/>
              <w:right w:val="single" w:color="D1D5DB" w:sz="4"/>
            </w:tcBorders>
            <w:shd w:fill="ECEEF2" w:color="auto" w:val="clear"/>
            <w:tcMar>
              <w:top w:type="dxa" w:w="70"/>
              <w:left w:type="dxa" w:w="100"/>
              <w:bottom w:type="dxa" w:w="70"/>
              <w:right w:type="dxa" w:w="100"/>
            </w:tcMar>
            <w:vAlign w:val="top"/>
          </w:tcPr>
          <w:p>
            <w:pPr>
              <w:spacing w:after="0" w:line="252"/>
            </w:pPr>
            <w:r>
              <w:rPr>
                <w:rFonts w:ascii="Calibri" w:cs="Calibri" w:eastAsia="Calibri" w:hAnsi="Calibri"/>
                <w:b/>
                <w:bCs/>
                <w:color w:val="374151"/>
                <w:sz w:val="18"/>
                <w:szCs w:val="18"/>
              </w:rPr>
              <w:t xml:space="preserve">Not started</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Not started.</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jc w:val="center"/>
            </w:pPr>
            <w:r>
              <w:rPr>
                <w:rFonts w:ascii="Calibri" w:cs="Calibri" w:eastAsia="Calibri" w:hAnsi="Calibri"/>
                <w:color w:val="6B7280"/>
                <w:sz w:val="19"/>
                <w:szCs w:val="19"/>
              </w:rPr>
              <w:t xml:space="preserve">50</w:t>
            </w:r>
          </w:p>
        </w:tc>
        <w:tc>
          <w:tcPr>
            <w:tcW w:type="dxa" w:w="2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Penetration test, DR test, compliance sign-off</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Same</w:t>
            </w:r>
          </w:p>
        </w:tc>
        <w:tc>
          <w:tcPr>
            <w:tcW w:type="dxa" w:w="1450"/>
            <w:tcBorders>
              <w:top w:val="single" w:color="D1D5DB" w:sz="4"/>
              <w:left w:val="single" w:color="D1D5DB" w:sz="4"/>
              <w:bottom w:val="single" w:color="D1D5DB" w:sz="4"/>
              <w:right w:val="single" w:color="D1D5DB" w:sz="4"/>
            </w:tcBorders>
            <w:shd w:fill="ECEEF2" w:color="auto" w:val="clear"/>
            <w:tcMar>
              <w:top w:type="dxa" w:w="70"/>
              <w:left w:type="dxa" w:w="100"/>
              <w:bottom w:type="dxa" w:w="70"/>
              <w:right w:type="dxa" w:w="100"/>
            </w:tcMar>
            <w:vAlign w:val="top"/>
          </w:tcPr>
          <w:p>
            <w:pPr>
              <w:spacing w:after="0" w:line="252"/>
            </w:pPr>
            <w:r>
              <w:rPr>
                <w:rFonts w:ascii="Calibri" w:cs="Calibri" w:eastAsia="Calibri" w:hAnsi="Calibri"/>
                <w:b/>
                <w:bCs/>
                <w:color w:val="374151"/>
                <w:sz w:val="18"/>
                <w:szCs w:val="18"/>
              </w:rPr>
              <w:t xml:space="preserve">Not started</w:t>
            </w:r>
          </w:p>
        </w:tc>
        <w:tc>
          <w:tcPr>
            <w:tcW w:type="dxa" w:w="24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Not started.</w:t>
            </w:r>
          </w:p>
        </w:tc>
      </w:tr>
    </w:tbl>
    <w:p>
      <w:pPr>
        <w:spacing w:after="160"/>
      </w:pPr>
    </w:p>
    <w:p>
      <w:pPr>
        <w:pStyle w:val="Heading2"/>
        <w:keepNext/>
        <w:spacing w:after="120" w:before="240"/>
      </w:pPr>
      <w:r>
        <w:t xml:space="preserve">5. What to do first to close the gap</w:t>
      </w:r>
    </w:p>
    <w:p>
      <w:pPr>
        <w:spacing w:after="120" w:before="0" w:line="276"/>
      </w:pPr>
      <w:r>
        <w:rPr>
          <w:rFonts w:ascii="Calibri" w:cs="Calibri" w:eastAsia="Calibri" w:hAnsi="Calibri"/>
          <w:color w:val="6B7280"/>
          <w:sz w:val="19"/>
          <w:szCs w:val="19"/>
        </w:rPr>
        <w:t xml:space="preserve">Ordered by risk to patient data and effort, not by the order in the AWS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5200"/>
        <w:gridCol w:w="2338"/>
        <w:gridCol w:w="1650"/>
      </w:tblGrid>
      <w:tr>
        <w:trPr>
          <w:cantSplit/>
          <w:tblHeader/>
        </w:trPr>
        <w:tc>
          <w:tcPr>
            <w:tcW w:type="dxa" w:w="45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w:t>
            </w:r>
          </w:p>
        </w:tc>
        <w:tc>
          <w:tcPr>
            <w:tcW w:type="dxa" w:w="520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Action</w:t>
            </w:r>
          </w:p>
        </w:tc>
        <w:tc>
          <w:tcPr>
            <w:tcW w:type="dxa" w:w="2338"/>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Closes</w:t>
            </w:r>
          </w:p>
        </w:tc>
        <w:tc>
          <w:tcPr>
            <w:tcW w:type="dxa" w:w="165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Effort</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1</w:t>
            </w:r>
          </w:p>
        </w:tc>
        <w:tc>
          <w:tcPr>
            <w:tcW w:type="dxa" w:w="52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Upgrade to the Blaze plan, enable Cloud Storage in asia-south1, deploy storage.rules</w:t>
            </w:r>
          </w:p>
        </w:tc>
        <w:tc>
          <w:tcPr>
            <w:tcW w:type="dxa" w:w="23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4 'built' items become live</w:t>
            </w:r>
          </w:p>
        </w:tc>
        <w:tc>
          <w:tcPr>
            <w:tcW w:type="dxa" w:w="1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Under 1 hour</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2</w:t>
            </w:r>
          </w:p>
        </w:tc>
        <w:tc>
          <w:tcPr>
            <w:tcW w:type="dxa" w:w="52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Turn on Firestore scheduled backups (daily, 14 days kept) and delete protection</w:t>
            </w:r>
          </w:p>
        </w:tc>
        <w:tc>
          <w:tcPr>
            <w:tcW w:type="dxa" w:w="23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Backup gap</w:t>
            </w:r>
          </w:p>
        </w:tc>
        <w:tc>
          <w:tcPr>
            <w:tcW w:type="dxa" w:w="1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Under 1 hour</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3</w:t>
            </w:r>
          </w:p>
        </w:tc>
        <w:tc>
          <w:tcPr>
            <w:tcW w:type="dxa" w:w="52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Enable App Check for the app, and multi-factor sign-in for super-admin accounts</w:t>
            </w:r>
          </w:p>
        </w:tc>
        <w:tc>
          <w:tcPr>
            <w:tcW w:type="dxa" w:w="23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WAF and MFA items</w:t>
            </w:r>
          </w:p>
        </w:tc>
        <w:tc>
          <w:tcPr>
            <w:tcW w:type="dxa" w:w="1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1–2 days</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4</w:t>
            </w:r>
          </w:p>
        </w:tc>
        <w:tc>
          <w:tcPr>
            <w:tcW w:type="dxa" w:w="52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Create a separate production Firebase project; keep svayatta-crudoc-dev for development</w:t>
            </w:r>
          </w:p>
        </w:tc>
        <w:tc>
          <w:tcPr>
            <w:tcW w:type="dxa" w:w="23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Environment separation</w:t>
            </w:r>
          </w:p>
        </w:tc>
        <w:tc>
          <w:tcPr>
            <w:tcW w:type="dxa" w:w="1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1–2 days</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5</w:t>
            </w:r>
          </w:p>
        </w:tc>
        <w:tc>
          <w:tcPr>
            <w:tcW w:type="dxa" w:w="52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Turn on Data Access audit logs for Storage and Firestore; log patient views and downloads in the app</w:t>
            </w:r>
          </w:p>
        </w:tc>
        <w:tc>
          <w:tcPr>
            <w:tcW w:type="dxa" w:w="23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Audit items</w:t>
            </w:r>
          </w:p>
        </w:tc>
        <w:tc>
          <w:tcPr>
            <w:tcW w:type="dxa" w:w="1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2–3 days</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6</w:t>
            </w:r>
          </w:p>
        </w:tc>
        <w:tc>
          <w:tcPr>
            <w:tcW w:type="dxa" w:w="52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Storage tiering (Part B)</w:t>
            </w:r>
          </w:p>
        </w:tc>
        <w:tc>
          <w:tcPr>
            <w:tcW w:type="dxa" w:w="23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Lifecycle and tiering item</w:t>
            </w:r>
          </w:p>
        </w:tc>
        <w:tc>
          <w:tcPr>
            <w:tcW w:type="dxa" w:w="1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Half a day</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7</w:t>
            </w:r>
          </w:p>
        </w:tc>
        <w:tc>
          <w:tcPr>
            <w:tcW w:type="dxa" w:w="52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Copy the bucket and backups to asia-south2 (Delhi); write and test a recovery runbook</w:t>
            </w:r>
          </w:p>
        </w:tc>
        <w:tc>
          <w:tcPr>
            <w:tcW w:type="dxa" w:w="23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DR items</w:t>
            </w:r>
          </w:p>
        </w:tc>
        <w:tc>
          <w:tcPr>
            <w:tcW w:type="dxa" w:w="1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3–5 days</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8</w:t>
            </w:r>
          </w:p>
        </w:tc>
        <w:tc>
          <w:tcPr>
            <w:tcW w:type="dxa" w:w="52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Decide the imaging platform (Orthanc on Cloud Run, or the Cloud Healthcare API DICOM store) and run the POC from section 23 of the AWS plan</w:t>
            </w:r>
          </w:p>
        </w:tc>
        <w:tc>
          <w:tcPr>
            <w:tcW w:type="dxa" w:w="23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Imaging items</w:t>
            </w:r>
          </w:p>
        </w:tc>
        <w:tc>
          <w:tcPr>
            <w:tcW w:type="dxa" w:w="1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2–4 weeks</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9</w:t>
            </w:r>
          </w:p>
        </w:tc>
        <w:tc>
          <w:tcPr>
            <w:tcW w:type="dxa" w:w="52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Encrypt the Windows local database (it is unencrypted today; mobile uses SQLCipher)</w:t>
            </w:r>
          </w:p>
        </w:tc>
        <w:tc>
          <w:tcPr>
            <w:tcW w:type="dxa" w:w="23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Encryption at rest</w:t>
            </w:r>
          </w:p>
        </w:tc>
        <w:tc>
          <w:tcPr>
            <w:tcW w:type="dxa" w:w="1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2–3 days</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10</w:t>
            </w:r>
          </w:p>
        </w:tc>
        <w:tc>
          <w:tcPr>
            <w:tcW w:type="dxa" w:w="52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Stop git-ignoring firebase.json; add Terraform for buckets, backups and IAM</w:t>
            </w:r>
          </w:p>
        </w:tc>
        <w:tc>
          <w:tcPr>
            <w:tcW w:type="dxa" w:w="23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Infrastructure as code</w:t>
            </w:r>
          </w:p>
        </w:tc>
        <w:tc>
          <w:tcPr>
            <w:tcW w:type="dxa" w:w="16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2–3 days</w:t>
            </w:r>
          </w:p>
        </w:tc>
      </w:tr>
    </w:tbl>
    <w:p>
      <w:pPr>
        <w:spacing w:after="160"/>
      </w:pPr>
    </w:p>
    <w:p>
      <w:r>
        <w:br w:type="page"/>
      </w:r>
    </w:p>
    <w:p>
      <w:pPr>
        <w:pStyle w:val="Heading1"/>
        <w:keepNext/>
        <w:spacing w:after="160" w:before="360"/>
      </w:pPr>
      <w:r>
        <w:t xml:space="preserve">Part B – Storage tiering with Firebase</w:t>
      </w:r>
    </w:p>
    <w:p>
      <w:pPr>
        <w:pStyle w:val="Heading2"/>
        <w:keepNext/>
        <w:spacing w:after="120" w:before="240"/>
      </w:pPr>
      <w:r>
        <w:t xml:space="preserve">6. How tiering works on Google Cloud</w:t>
      </w:r>
    </w:p>
    <w:p>
      <w:pPr>
        <w:spacing w:after="120" w:before="0" w:line="276"/>
      </w:pPr>
      <w:r>
        <w:rPr>
          <w:rFonts w:ascii="Calibri" w:cs="Calibri" w:eastAsia="Calibri" w:hAnsi="Calibri"/>
          <w:color w:val="1F2937"/>
          <w:sz w:val="21"/>
          <w:szCs w:val="21"/>
        </w:rPr>
        <w:t xml:space="preserve">A Firebase Storage bucket is an ordinary Google Cloud Storage bucket, so every Cloud Storage feature applies to it: storage classes, Autoclass and lifecycle rules. None of them change how the app uploads or reads files, and storage.rules keeps working the same in every class.</w:t>
      </w:r>
    </w:p>
    <w:p>
      <w:pPr>
        <w:keepNext/>
        <w:spacing w:after="120" w:before="0" w:line="276"/>
      </w:pPr>
      <w:r>
        <w:rPr>
          <w:rFonts w:ascii="Calibri" w:cs="Calibri" w:eastAsia="Calibri" w:hAnsi="Calibri"/>
          <w:b/>
          <w:bCs/>
          <w:color w:val="1F2937"/>
          <w:sz w:val="21"/>
          <w:szCs w:val="21"/>
        </w:rPr>
        <w:t xml:space="preserve">Four differences from AWS matter for the design:</w:t>
      </w:r>
    </w:p>
    <w:p>
      <w:pPr>
        <w:pStyle w:val="ListParagraph"/>
        <w:numPr>
          <w:ilvl w:val="0"/>
          <w:numId w:val="2"/>
        </w:numPr>
        <w:spacing w:after="80" w:line="276"/>
      </w:pPr>
      <w:r>
        <w:rPr>
          <w:rFonts w:ascii="Calibri" w:cs="Calibri" w:eastAsia="Calibri" w:hAnsi="Calibri"/>
          <w:b/>
          <w:bCs/>
          <w:color w:val="1F2937"/>
          <w:sz w:val="21"/>
          <w:szCs w:val="21"/>
        </w:rPr>
        <w:t xml:space="preserve">Every class is instant. </w:t>
      </w:r>
      <w:r>
        <w:rPr>
          <w:rFonts w:ascii="Calibri" w:cs="Calibri" w:eastAsia="Calibri" w:hAnsi="Calibri"/>
          <w:color w:val="1F2937"/>
          <w:sz w:val="21"/>
          <w:szCs w:val="21"/>
        </w:rPr>
        <w:t xml:space="preserve">Even the Archive class returns a file in milliseconds. There is no Glacier-style restore to wait for. The cheaper classes trade a lower storage price for a charge on each read and a minimum storage period.</w:t>
      </w:r>
    </w:p>
    <w:p>
      <w:pPr>
        <w:pStyle w:val="ListParagraph"/>
        <w:numPr>
          <w:ilvl w:val="0"/>
          <w:numId w:val="2"/>
        </w:numPr>
        <w:spacing w:after="80" w:line="276"/>
      </w:pPr>
      <w:r>
        <w:rPr>
          <w:rFonts w:ascii="Calibri" w:cs="Calibri" w:eastAsia="Calibri" w:hAnsi="Calibri"/>
          <w:b/>
          <w:bCs/>
          <w:color w:val="1F2937"/>
          <w:sz w:val="21"/>
          <w:szCs w:val="21"/>
        </w:rPr>
        <w:t xml:space="preserve">Autoclass is Google's Intelligent-Tiering. </w:t>
      </w:r>
      <w:r>
        <w:rPr>
          <w:rFonts w:ascii="Calibri" w:cs="Calibri" w:eastAsia="Calibri" w:hAnsi="Calibri"/>
          <w:color w:val="1F2937"/>
          <w:sz w:val="21"/>
          <w:szCs w:val="21"/>
        </w:rPr>
        <w:t xml:space="preserve">It moves each file down a class after a set time without being opened, and straight back to Standard when it is opened. It charges no retrieval or early-deletion fees, only a small monthly management fee per file.</w:t>
      </w:r>
    </w:p>
    <w:p>
      <w:pPr>
        <w:pStyle w:val="ListParagraph"/>
        <w:numPr>
          <w:ilvl w:val="0"/>
          <w:numId w:val="2"/>
        </w:numPr>
        <w:spacing w:after="80" w:line="276"/>
      </w:pPr>
      <w:r>
        <w:rPr>
          <w:rFonts w:ascii="Calibri" w:cs="Calibri" w:eastAsia="Calibri" w:hAnsi="Calibri"/>
          <w:b/>
          <w:bCs/>
          <w:color w:val="1F2937"/>
          <w:sz w:val="21"/>
          <w:szCs w:val="21"/>
        </w:rPr>
        <w:t xml:space="preserve">The 128 KB rule is built in. </w:t>
      </w:r>
      <w:r>
        <w:rPr>
          <w:rFonts w:ascii="Calibri" w:cs="Calibri" w:eastAsia="Calibri" w:hAnsi="Calibri"/>
          <w:color w:val="1F2937"/>
          <w:sz w:val="21"/>
          <w:szCs w:val="21"/>
        </w:rPr>
        <w:t xml:space="preserve">Under Autoclass, files smaller than 128 KiB always stay in Standard and carry no management fee. This matches the old AWS decision to tier only files over 128 KB.</w:t>
      </w:r>
    </w:p>
    <w:p>
      <w:pPr>
        <w:pStyle w:val="ListParagraph"/>
        <w:numPr>
          <w:ilvl w:val="0"/>
          <w:numId w:val="2"/>
        </w:numPr>
        <w:spacing w:after="80" w:line="276"/>
      </w:pPr>
      <w:r>
        <w:rPr>
          <w:rFonts w:ascii="Calibri" w:cs="Calibri" w:eastAsia="Calibri" w:hAnsi="Calibri"/>
          <w:b/>
          <w:bCs/>
          <w:color w:val="1F2937"/>
          <w:sz w:val="21"/>
          <w:szCs w:val="21"/>
        </w:rPr>
        <w:t xml:space="preserve">Lifecycle rules can't use wildcards or file size. </w:t>
      </w:r>
      <w:r>
        <w:rPr>
          <w:rFonts w:ascii="Calibri" w:cs="Calibri" w:eastAsia="Calibri" w:hAnsi="Calibri"/>
          <w:color w:val="1F2937"/>
          <w:sz w:val="21"/>
          <w:szCs w:val="21"/>
        </w:rPr>
        <w:t xml:space="preserve">They match on age, creation date, a custom time, storage class, the start of the file path (prefix) or its ending (suffix). So a rule can target 'voice-scratch/' or '.csv', but not 'doctors/*/patients/*/clinical/'.</w:t>
      </w:r>
    </w:p>
    <w:p>
      <w:pPr>
        <w:pStyle w:val="Heading2"/>
        <w:keepNext/>
        <w:spacing w:after="120" w:before="240"/>
      </w:pPr>
      <w:r>
        <w:t xml:space="preserve">7. AWS tiers and their Google Cloud equivalents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238"/>
      </w:tblGrid>
      <w:tr>
        <w:trPr>
          <w:cantSplit/>
          <w:tblHeader/>
        </w:trPr>
        <w:tc>
          <w:tcPr>
            <w:tcW w:type="dxa" w:w="280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AWS (from the plan)</w:t>
            </w:r>
          </w:p>
        </w:tc>
        <w:tc>
          <w:tcPr>
            <w:tcW w:type="dxa" w:w="260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Google Cloud</w:t>
            </w:r>
          </w:p>
        </w:tc>
        <w:tc>
          <w:tcPr>
            <w:tcW w:type="dxa" w:w="4238"/>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Difference to note</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S3 Standard</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Standard</w:t>
            </w:r>
          </w:p>
        </w:tc>
        <w:tc>
          <w:tcPr>
            <w:tcW w:type="dxa" w:w="42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Same role.</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S3 Intelligent-Tiering</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Autoclass (set per bucket)</w:t>
            </w:r>
          </w:p>
        </w:tc>
        <w:tc>
          <w:tcPr>
            <w:tcW w:type="dxa" w:w="42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Fixed timings: 30, 90 and 365 days without access. No retrieval fees.</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S3 Standard-IA</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Nearline</w:t>
            </w:r>
          </w:p>
        </w:tc>
        <w:tc>
          <w:tcPr>
            <w:tcW w:type="dxa" w:w="42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30-day minimum storage period.</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Glacier Instant Retrieval</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Coldline</w:t>
            </w:r>
          </w:p>
        </w:tc>
        <w:tc>
          <w:tcPr>
            <w:tcW w:type="dxa" w:w="42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90-day minimum storage period.</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Glacier Flexible Retrieval</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Archive</w:t>
            </w:r>
          </w:p>
        </w:tc>
        <w:tc>
          <w:tcPr>
            <w:tcW w:type="dxa" w:w="42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365-day minimum, but reads are instant: no restore step.</w:t>
            </w:r>
          </w:p>
        </w:tc>
      </w:tr>
      <w:tr>
        <w:trPr>
          <w:cantSplit/>
        </w:trPr>
        <w:tc>
          <w:tcPr>
            <w:tcW w:type="dxa" w:w="28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Glacier Deep Archive</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Archive</w:t>
            </w:r>
          </w:p>
        </w:tc>
        <w:tc>
          <w:tcPr>
            <w:tcW w:type="dxa" w:w="42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Google has no slower, cheaper tier below Archive.</w:t>
            </w:r>
          </w:p>
        </w:tc>
      </w:tr>
    </w:tbl>
    <w:p>
      <w:pPr>
        <w:spacing w:after="160"/>
      </w:pPr>
    </w:p>
    <w:p>
      <w:pPr>
        <w:pStyle w:val="Heading2"/>
        <w:keepNext/>
        <w:spacing w:after="120" w:before="240"/>
      </w:pPr>
      <w:r>
        <w:t xml:space="preserve">8. Storage classes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700"/>
        <w:gridCol w:w="1600"/>
        <w:gridCol w:w="2838"/>
      </w:tblGrid>
      <w:tr>
        <w:trPr>
          <w:cantSplit/>
          <w:tblHeader/>
        </w:trPr>
        <w:tc>
          <w:tcPr>
            <w:tcW w:type="dxa" w:w="150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Class</w:t>
            </w:r>
          </w:p>
        </w:tc>
        <w:tc>
          <w:tcPr>
            <w:tcW w:type="dxa" w:w="200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Minimum storage period</w:t>
            </w:r>
          </w:p>
        </w:tc>
        <w:tc>
          <w:tcPr>
            <w:tcW w:type="dxa" w:w="170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Charge to read</w:t>
            </w:r>
          </w:p>
        </w:tc>
        <w:tc>
          <w:tcPr>
            <w:tcW w:type="dxa" w:w="160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Read speed</w:t>
            </w:r>
          </w:p>
        </w:tc>
        <w:tc>
          <w:tcPr>
            <w:tcW w:type="dxa" w:w="2838"/>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Suits files opened</w:t>
            </w:r>
          </w:p>
        </w:tc>
      </w:tr>
      <w:tr>
        <w:trPr>
          <w:cantSplit/>
        </w:trPr>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Standard</w:t>
            </w:r>
          </w:p>
        </w:tc>
        <w:tc>
          <w:tcPr>
            <w:tcW w:type="dxa" w:w="20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None</w:t>
            </w:r>
          </w:p>
        </w:tc>
        <w:tc>
          <w:tcPr>
            <w:tcW w:type="dxa" w:w="17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None</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Milliseconds</w:t>
            </w:r>
          </w:p>
        </w:tc>
        <w:tc>
          <w:tcPr>
            <w:tcW w:type="dxa" w:w="28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Often, or recently created</w:t>
            </w:r>
          </w:p>
        </w:tc>
      </w:tr>
      <w:tr>
        <w:trPr>
          <w:cantSplit/>
        </w:trPr>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Nearline</w:t>
            </w:r>
          </w:p>
        </w:tc>
        <w:tc>
          <w:tcPr>
            <w:tcW w:type="dxa" w:w="20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30 days</w:t>
            </w:r>
          </w:p>
        </w:tc>
        <w:tc>
          <w:tcPr>
            <w:tcW w:type="dxa" w:w="17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Yes</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Milliseconds</w:t>
            </w:r>
          </w:p>
        </w:tc>
        <w:tc>
          <w:tcPr>
            <w:tcW w:type="dxa" w:w="28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About once a month or less</w:t>
            </w:r>
          </w:p>
        </w:tc>
      </w:tr>
      <w:tr>
        <w:trPr>
          <w:cantSplit/>
        </w:trPr>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Coldline</w:t>
            </w:r>
          </w:p>
        </w:tc>
        <w:tc>
          <w:tcPr>
            <w:tcW w:type="dxa" w:w="20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90 days</w:t>
            </w:r>
          </w:p>
        </w:tc>
        <w:tc>
          <w:tcPr>
            <w:tcW w:type="dxa" w:w="17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Yes, higher</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Milliseconds</w:t>
            </w:r>
          </w:p>
        </w:tc>
        <w:tc>
          <w:tcPr>
            <w:tcW w:type="dxa" w:w="28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About once a quarter or less</w:t>
            </w:r>
          </w:p>
        </w:tc>
      </w:tr>
      <w:tr>
        <w:trPr>
          <w:cantSplit/>
        </w:trPr>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Archive</w:t>
            </w:r>
          </w:p>
        </w:tc>
        <w:tc>
          <w:tcPr>
            <w:tcW w:type="dxa" w:w="20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365 days</w:t>
            </w:r>
          </w:p>
        </w:tc>
        <w:tc>
          <w:tcPr>
            <w:tcW w:type="dxa" w:w="17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Yes, highest</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Milliseconds</w:t>
            </w:r>
          </w:p>
        </w:tc>
        <w:tc>
          <w:tcPr>
            <w:tcW w:type="dxa" w:w="28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About once a year or less; kept for records</w:t>
            </w:r>
          </w:p>
        </w:tc>
      </w:tr>
    </w:tbl>
    <w:p>
      <w:pPr>
        <w:spacing w:after="160"/>
      </w:pPr>
    </w:p>
    <w:p>
      <w:pPr>
        <w:spacing w:after="120" w:before="0" w:line="276"/>
      </w:pPr>
      <w:r>
        <w:rPr>
          <w:rFonts w:ascii="Calibri" w:cs="Calibri" w:eastAsia="Calibri" w:hAnsi="Calibri"/>
          <w:color w:val="6B7280"/>
          <w:sz w:val="19"/>
          <w:szCs w:val="19"/>
        </w:rPr>
        <w:t xml:space="preserve">Storage price falls down the table and the charge to read rises. Deleting a file before its minimum period is billed as if it had stayed the full period, except under Autoclass.</w:t>
      </w:r>
    </w:p>
    <w:p>
      <w:pPr>
        <w:pStyle w:val="Heading2"/>
        <w:keepNext/>
        <w:spacing w:after="120" w:before="240"/>
      </w:pPr>
      <w:r>
        <w:t xml:space="preserve">9. Options compared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00"/>
        <w:gridCol w:w="2338"/>
      </w:tblGrid>
      <w:tr>
        <w:trPr>
          <w:cantSplit/>
          <w:tblHeader/>
        </w:trPr>
        <w:tc>
          <w:tcPr>
            <w:tcW w:type="dxa" w:w="220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Option</w:t>
            </w:r>
          </w:p>
        </w:tc>
        <w:tc>
          <w:tcPr>
            <w:tcW w:type="dxa" w:w="260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How it works</w:t>
            </w:r>
          </w:p>
        </w:tc>
        <w:tc>
          <w:tcPr>
            <w:tcW w:type="dxa" w:w="250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For</w:t>
            </w:r>
          </w:p>
        </w:tc>
        <w:tc>
          <w:tcPr>
            <w:tcW w:type="dxa" w:w="2338"/>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Against</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A. Autoclass on the Firebase bucket (recommended)</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Turn on Autoclass with Archive as the final class. Each file moves by its own last-opened date.</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No code changes. No retrieval or early-deletion fees. Handles the rare follow-up visit years later. Small files are left alone.</w:t>
            </w:r>
          </w:p>
        </w:tc>
        <w:tc>
          <w:tcPr>
            <w:tcW w:type="dxa" w:w="23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Timings are fixed (30/90/365 days). Small monthly fee per file of 128 KiB or more.</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B. Age-based lifecycle rules</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For example: move to Nearline at 60 days and Coldline at 180 days, matching the original AWS rule.</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Timings are yours to choose. No management fee.</w:t>
            </w:r>
          </w:p>
        </w:tc>
        <w:tc>
          <w:tcPr>
            <w:tcW w:type="dxa" w:w="23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Moves files by age even if they are still being opened. Read and early-deletion charges apply. No size condition, so small files move too.</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C. Separate buckets per data type</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For example: clinical, imaging, backups and exports buckets, each with its own policy.</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Cleanest control, as in the AWS plan (section 8).</w:t>
            </w:r>
          </w:p>
        </w:tc>
        <w:tc>
          <w:tcPr>
            <w:tcW w:type="dxa" w:w="23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Needs app changes, extra rules files and deploy targets. Worth it once imaging arrives, not before.</w:t>
            </w:r>
          </w:p>
        </w:tc>
      </w:tr>
      <w:tr>
        <w:trPr>
          <w:cantSplit/>
        </w:trP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D. App-driven 'custom time'</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 Cloud Function stamps each file's custom time when a patient becomes inactive; lifecycle rules act on days since that time.</w:t>
            </w:r>
          </w:p>
        </w:tc>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Tiering follows clinical activity rather than file access.</w:t>
            </w:r>
          </w:p>
        </w:tc>
        <w:tc>
          <w:tcPr>
            <w:tcW w:type="dxa" w:w="23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Most work. Can't be combined with Autoclass on the same bucket. Only if A proves unsuitable.</w:t>
            </w:r>
          </w:p>
        </w:tc>
      </w:tr>
    </w:tbl>
    <w:p>
      <w:pPr>
        <w:spacing w:after="160"/>
      </w:pPr>
    </w:p>
    <w:p>
      <w:pPr>
        <w:spacing w:after="120" w:before="0" w:line="276"/>
      </w:pPr>
      <w:r>
        <w:rPr>
          <w:rFonts w:ascii="Calibri" w:cs="Calibri" w:eastAsia="Calibri" w:hAnsi="Calibri"/>
          <w:b/>
          <w:bCs/>
          <w:color w:val="1F2937"/>
          <w:sz w:val="21"/>
          <w:szCs w:val="21"/>
        </w:rPr>
        <w:t xml:space="preserve">Recommendation: </w:t>
      </w:r>
      <w:r>
        <w:rPr>
          <w:rFonts w:ascii="Calibri" w:cs="Calibri" w:eastAsia="Calibri" w:hAnsi="Calibri"/>
          <w:color w:val="1F2937"/>
          <w:sz w:val="21"/>
          <w:szCs w:val="21"/>
        </w:rPr>
        <w:t xml:space="preserve">Option A now, with a few lifecycle delete rules for files that should not be kept forever. Move to Option C when the imaging platform is built, giving DICOM its own bucket.</w:t>
      </w:r>
    </w:p>
    <w:p>
      <w:r>
        <w:br w:type="page"/>
      </w:r>
    </w:p>
    <w:p>
      <w:pPr>
        <w:pStyle w:val="Heading2"/>
        <w:keepNext/>
        <w:spacing w:after="120" w:before="240"/>
      </w:pPr>
      <w:r>
        <w:t xml:space="preserve">10. Recommended design</w:t>
      </w:r>
    </w:p>
    <w:p>
      <w:pPr>
        <w:keepNext/>
        <w:spacing w:after="60" w:before="120"/>
        <w:jc w:val="center"/>
      </w:pPr>
      <w:r>
        <w:drawing>
          <wp:inline distT="0" distB="0" distL="0" distR="0">
            <wp:extent cx="6096000" cy="3619500"/>
            <wp:effectExtent t="0" r="0" b="0" l="0"/>
            <wp:docPr id="3" name="tiering_flow.png" descr="Figure 3. Files are saved on the device first, uploaded by the app's queue, then tiered by Autoclass inside the bucket." title="Figure 3. Files are saved on the device first, uploaded by the app's queue, then tiered by Autoclass inside the bu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619500"/>
                    </a:xfrm>
                    <a:prstGeom prst="rect">
                      <a:avLst/>
                    </a:prstGeom>
                  </pic:spPr>
                </pic:pic>
              </a:graphicData>
            </a:graphic>
          </wp:inline>
        </w:drawing>
      </w:r>
    </w:p>
    <w:p>
      <w:pPr>
        <w:spacing w:after="240" w:before="0" w:line="276"/>
        <w:jc w:val="center"/>
      </w:pPr>
      <w:r>
        <w:rPr>
          <w:rFonts w:ascii="Calibri" w:cs="Calibri" w:eastAsia="Calibri" w:hAnsi="Calibri"/>
          <w:i/>
          <w:iCs/>
          <w:color w:val="6B7280"/>
          <w:sz w:val="18"/>
          <w:szCs w:val="18"/>
        </w:rPr>
        <w:t xml:space="preserve">Figure 3. Files are saved on the device first, uploaded by the app's queue, then tiered by Autoclass inside the bucket.</w:t>
      </w:r>
    </w:p>
    <w:p>
      <w:pPr>
        <w:keepNext/>
        <w:spacing w:after="60" w:before="120"/>
        <w:jc w:val="center"/>
      </w:pPr>
      <w:r>
        <w:drawing>
          <wp:inline distT="0" distB="0" distL="0" distR="0">
            <wp:extent cx="6096000" cy="2057400"/>
            <wp:effectExtent t="0" r="0" b="0" l="0"/>
            <wp:docPr id="4" name="autoclass_timeline.png" descr="Figure 4. What happens to one X-ray that is not opened until a follow-up visit on day 400." title="Figure 4. What happens to one X-ray that is not opened until a follow-up visit on day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057400"/>
                    </a:xfrm>
                    <a:prstGeom prst="rect">
                      <a:avLst/>
                    </a:prstGeom>
                  </pic:spPr>
                </pic:pic>
              </a:graphicData>
            </a:graphic>
          </wp:inline>
        </w:drawing>
      </w:r>
    </w:p>
    <w:p>
      <w:pPr>
        <w:spacing w:after="240" w:before="0" w:line="276"/>
        <w:jc w:val="center"/>
      </w:pPr>
      <w:r>
        <w:rPr>
          <w:rFonts w:ascii="Calibri" w:cs="Calibri" w:eastAsia="Calibri" w:hAnsi="Calibri"/>
          <w:i/>
          <w:iCs/>
          <w:color w:val="6B7280"/>
          <w:sz w:val="18"/>
          <w:szCs w:val="18"/>
        </w:rPr>
        <w:t xml:space="preserve">Figure 4. What happens to one X-ray that is not opened until a follow-up visit on day 400.</w:t>
      </w:r>
    </w:p>
    <w:p>
      <w:pPr>
        <w:keepNext/>
        <w:spacing w:after="120" w:before="120" w:line="276"/>
      </w:pPr>
      <w:r>
        <w:rPr>
          <w:rFonts w:ascii="Calibri" w:cs="Calibri" w:eastAsia="Calibri" w:hAnsi="Calibri"/>
          <w:b/>
          <w:bCs/>
          <w:color w:val="1F2937"/>
          <w:sz w:val="21"/>
          <w:szCs w:val="21"/>
        </w:rPr>
        <w:t xml:space="preserve">What each kind of file gets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1900"/>
        <w:gridCol w:w="2438"/>
      </w:tblGrid>
      <w:tr>
        <w:trPr>
          <w:cantSplit/>
          <w:tblHeader/>
        </w:trPr>
        <w:tc>
          <w:tcPr>
            <w:tcW w:type="dxa" w:w="230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Files</w:t>
            </w:r>
          </w:p>
        </w:tc>
        <w:tc>
          <w:tcPr>
            <w:tcW w:type="dxa" w:w="300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Where they are stored</w:t>
            </w:r>
          </w:p>
        </w:tc>
        <w:tc>
          <w:tcPr>
            <w:tcW w:type="dxa" w:w="190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Tiering</w:t>
            </w:r>
          </w:p>
        </w:tc>
        <w:tc>
          <w:tcPr>
            <w:tcW w:type="dxa" w:w="2438"/>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Deleted automatically</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Prescriptions, invoices, treatment plans (PDF)</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doctors/{doctor}/patients/{patient}/prescriptions, invoices, treatment-plans/</w:t>
            </w:r>
          </w:p>
        </w:tc>
        <w:tc>
          <w:tcPr>
            <w:tcW w:type="dxa" w:w="19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Autoclass</w:t>
            </w:r>
          </w:p>
        </w:tc>
        <w:tc>
          <w:tcPr>
            <w:tcW w:type="dxa" w:w="24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No. Kept for the legal retention period; deleted only on purpose.</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X-rays, clinical photos, lab reports</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doctors/{doctor}/patients/{patient}/clinical/xrays, photos, labs/</w:t>
            </w:r>
          </w:p>
        </w:tc>
        <w:tc>
          <w:tcPr>
            <w:tcW w:type="dxa" w:w="19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Autoclass</w:t>
            </w:r>
          </w:p>
        </w:tc>
        <w:tc>
          <w:tcPr>
            <w:tcW w:type="dxa" w:w="24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No. As above.</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Patient photo</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doctors/{doctor}/patients/{patient}/avatar/</w:t>
            </w:r>
          </w:p>
        </w:tc>
        <w:tc>
          <w:tcPr>
            <w:tcW w:type="dxa" w:w="19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Autoclass (most stay Standard, being small)</w:t>
            </w:r>
          </w:p>
        </w:tc>
        <w:tc>
          <w:tcPr>
            <w:tcW w:type="dxa" w:w="24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When the patient record is erased.</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Clinic logo and signature</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doctors/{doctor}/clinic/branding/</w:t>
            </w:r>
          </w:p>
        </w:tc>
        <w:tc>
          <w:tcPr>
            <w:tcW w:type="dxa" w:w="19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Stays Standard (small, used on every print)</w:t>
            </w:r>
          </w:p>
        </w:tc>
        <w:tc>
          <w:tcPr>
            <w:tcW w:type="dxa" w:w="24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No.</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Inventory receipts, sterilization strip photos</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doctors/{doctor}/inventory-receipts/, sterilization-strips/</w:t>
            </w:r>
          </w:p>
        </w:tc>
        <w:tc>
          <w:tcPr>
            <w:tcW w:type="dxa" w:w="19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Autoclass</w:t>
            </w:r>
          </w:p>
        </w:tc>
        <w:tc>
          <w:tcPr>
            <w:tcW w:type="dxa" w:w="24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Optional: after the record-keeping period you choose.</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Encrypted database backups (.enc)</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doctors/{doctor}/backups/</w:t>
            </w:r>
          </w:p>
        </w:tc>
        <w:tc>
          <w:tcPr>
            <w:tcW w:type="dxa" w:w="19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Autoclass</w:t>
            </w:r>
          </w:p>
        </w:tc>
        <w:tc>
          <w:tcPr>
            <w:tcW w:type="dxa" w:w="24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Yes: files ending .enc after the backup retention period (365 days proposed).</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Revenue CSV exports</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doctors/{doctor}/exports/revenue/</w:t>
            </w:r>
          </w:p>
        </w:tc>
        <w:tc>
          <w:tcPr>
            <w:tcW w:type="dxa" w:w="19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Autoclass</w:t>
            </w:r>
          </w:p>
        </w:tc>
        <w:tc>
          <w:tcPr>
            <w:tcW w:type="dxa" w:w="24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Yes: files ending .csv after 90 days (proposed).</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Voice recordings</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voice-scratch/</w:t>
            </w:r>
          </w:p>
        </w:tc>
        <w:tc>
          <w:tcPr>
            <w:tcW w:type="dxa" w:w="19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Uploads are switched off</w:t>
            </w:r>
          </w:p>
        </w:tc>
        <w:tc>
          <w:tcPr>
            <w:tcW w:type="dxa" w:w="24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Yes: 14 days, kept as a safety net.</w:t>
            </w:r>
          </w:p>
        </w:tc>
      </w:tr>
    </w:tbl>
    <w:p>
      <w:pPr>
        <w:spacing w:after="160"/>
      </w:pPr>
    </w:p>
    <w:p>
      <w:pPr>
        <w:spacing w:after="120" w:before="0" w:line="276"/>
      </w:pPr>
      <w:r>
        <w:rPr>
          <w:rFonts w:ascii="Calibri" w:cs="Calibri" w:eastAsia="Calibri" w:hAnsi="Calibri"/>
          <w:color w:val="6B7280"/>
          <w:sz w:val="19"/>
          <w:szCs w:val="19"/>
        </w:rPr>
        <w:t xml:space="preserve">Each kind of file already has its own folder and file ending, set by MedicalStorageService. That is what lets delete rules target backups and exports without wildcards. Keep it that way when adding new file types.</w:t>
      </w:r>
    </w:p>
    <w:p>
      <w:pPr>
        <w:pStyle w:val="Heading2"/>
        <w:keepNext/>
        <w:spacing w:after="120" w:before="240"/>
      </w:pPr>
      <w:r>
        <w:t xml:space="preserve">11. Implementation steps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4300"/>
        <w:gridCol w:w="1300"/>
        <w:gridCol w:w="1400"/>
        <w:gridCol w:w="2188"/>
      </w:tblGrid>
      <w:tr>
        <w:trPr>
          <w:cantSplit/>
          <w:tblHeader/>
        </w:trPr>
        <w:tc>
          <w:tcPr>
            <w:tcW w:type="dxa" w:w="45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w:t>
            </w:r>
          </w:p>
        </w:tc>
        <w:tc>
          <w:tcPr>
            <w:tcW w:type="dxa" w:w="430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Step</w:t>
            </w:r>
          </w:p>
        </w:tc>
        <w:tc>
          <w:tcPr>
            <w:tcW w:type="dxa" w:w="130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Who</w:t>
            </w:r>
          </w:p>
        </w:tc>
        <w:tc>
          <w:tcPr>
            <w:tcW w:type="dxa" w:w="140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Effort</w:t>
            </w:r>
          </w:p>
        </w:tc>
        <w:tc>
          <w:tcPr>
            <w:tcW w:type="dxa" w:w="2188"/>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Done when</w:t>
            </w:r>
          </w:p>
        </w:tc>
      </w:tr>
      <w:tr>
        <w:trPr>
          <w:cantSplit/>
        </w:trPr>
        <w:tc>
          <w:tcPr>
            <w:tcW w:type="dxa" w:w="9638"/>
            <w:gridSpan w:val="5"/>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Phase 0 – prerequisites (already on the Firebase plan)</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1</w:t>
            </w:r>
          </w:p>
        </w:tc>
        <w:tc>
          <w:tcPr>
            <w:tcW w:type="dxa" w:w="43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Upgrade the project to the Blaze plan (needed for Storage on new projects)</w:t>
            </w:r>
          </w:p>
        </w:tc>
        <w:tc>
          <w:tcPr>
            <w:tcW w:type="dxa" w:w="13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Owner</w:t>
            </w:r>
          </w:p>
        </w:tc>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10 min</w:t>
            </w:r>
          </w:p>
        </w:tc>
        <w:tc>
          <w:tcPr>
            <w:tcW w:type="dxa" w:w="21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Billing shows Blaze</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2</w:t>
            </w:r>
          </w:p>
        </w:tc>
        <w:tc>
          <w:tcPr>
            <w:tcW w:type="dxa" w:w="43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Enable Cloud Storage and choose asia-south1. The location can't be changed later.</w:t>
            </w:r>
          </w:p>
        </w:tc>
        <w:tc>
          <w:tcPr>
            <w:tcW w:type="dxa" w:w="13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Owner</w:t>
            </w:r>
          </w:p>
        </w:tc>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10 min</w:t>
            </w:r>
          </w:p>
        </w:tc>
        <w:tc>
          <w:tcPr>
            <w:tcW w:type="dxa" w:w="21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Bucket shows asia-south1</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3</w:t>
            </w:r>
          </w:p>
        </w:tc>
        <w:tc>
          <w:tcPr>
            <w:tcW w:type="dxa" w:w="43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Deploy the rules: firebase deploy --only storage</w:t>
            </w:r>
          </w:p>
        </w:tc>
        <w:tc>
          <w:tcPr>
            <w:tcW w:type="dxa" w:w="13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Developer</w:t>
            </w:r>
          </w:p>
        </w:tc>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5 min</w:t>
            </w:r>
          </w:p>
        </w:tc>
        <w:tc>
          <w:tcPr>
            <w:tcW w:type="dxa" w:w="21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Rules visible in the console</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4</w:t>
            </w:r>
          </w:p>
        </w:tc>
        <w:tc>
          <w:tcPr>
            <w:tcW w:type="dxa" w:w="43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Confirm soft delete is on (7 days is the default for new buckets)</w:t>
            </w:r>
          </w:p>
        </w:tc>
        <w:tc>
          <w:tcPr>
            <w:tcW w:type="dxa" w:w="13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Developer</w:t>
            </w:r>
          </w:p>
        </w:tc>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5 min</w:t>
            </w:r>
          </w:p>
        </w:tc>
        <w:tc>
          <w:tcPr>
            <w:tcW w:type="dxa" w:w="21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Bucket settings show soft delete</w:t>
            </w:r>
          </w:p>
        </w:tc>
      </w:tr>
      <w:tr>
        <w:trPr>
          <w:cantSplit/>
        </w:trPr>
        <w:tc>
          <w:tcPr>
            <w:tcW w:type="dxa" w:w="9638"/>
            <w:gridSpan w:val="5"/>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Phase 1 – tiering (about half a day)</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5</w:t>
            </w:r>
          </w:p>
        </w:tc>
        <w:tc>
          <w:tcPr>
            <w:tcW w:type="dxa" w:w="43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Install the Google Cloud CLI, or use the Cloud Console for steps 6–7</w:t>
            </w:r>
          </w:p>
        </w:tc>
        <w:tc>
          <w:tcPr>
            <w:tcW w:type="dxa" w:w="13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Developer</w:t>
            </w:r>
          </w:p>
        </w:tc>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20 min</w:t>
            </w:r>
          </w:p>
        </w:tc>
        <w:tc>
          <w:tcPr>
            <w:tcW w:type="dxa" w:w="21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gcloud storage buckets list works</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6</w:t>
            </w:r>
          </w:p>
        </w:tc>
        <w:tc>
          <w:tcPr>
            <w:tcW w:type="dxa" w:w="43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Turn on Autoclass with Archive as the final class (section 12)</w:t>
            </w:r>
          </w:p>
        </w:tc>
        <w:tc>
          <w:tcPr>
            <w:tcW w:type="dxa" w:w="13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Developer</w:t>
            </w:r>
          </w:p>
        </w:tc>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10 min</w:t>
            </w:r>
          </w:p>
        </w:tc>
        <w:tc>
          <w:tcPr>
            <w:tcW w:type="dxa" w:w="21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Describe shows Autoclass enabled</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7</w:t>
            </w:r>
          </w:p>
        </w:tc>
        <w:tc>
          <w:tcPr>
            <w:tcW w:type="dxa" w:w="43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Add lifecycle.json to the repo and apply it (section 12)</w:t>
            </w:r>
          </w:p>
        </w:tc>
        <w:tc>
          <w:tcPr>
            <w:tcW w:type="dxa" w:w="13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Developer</w:t>
            </w:r>
          </w:p>
        </w:tc>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30 min</w:t>
            </w:r>
          </w:p>
        </w:tc>
        <w:tc>
          <w:tcPr>
            <w:tcW w:type="dxa" w:w="21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Lifecycle tab lists the rules</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8</w:t>
            </w:r>
          </w:p>
        </w:tc>
        <w:tc>
          <w:tcPr>
            <w:tcW w:type="dxa" w:w="43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Add a billing budget alert and a storage-by-class chart in Cloud Monitoring</w:t>
            </w:r>
          </w:p>
        </w:tc>
        <w:tc>
          <w:tcPr>
            <w:tcW w:type="dxa" w:w="13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Developer</w:t>
            </w:r>
          </w:p>
        </w:tc>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1 hour</w:t>
            </w:r>
          </w:p>
        </w:tc>
        <w:tc>
          <w:tcPr>
            <w:tcW w:type="dxa" w:w="21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Alert email received on test</w:t>
            </w:r>
          </w:p>
        </w:tc>
      </w:tr>
      <w:tr>
        <w:trPr>
          <w:cantSplit/>
        </w:trPr>
        <w:tc>
          <w:tcPr>
            <w:tcW w:type="dxa" w:w="9638"/>
            <w:gridSpan w:val="5"/>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Phase 2 – retention and erasure (1–2 days)</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9</w:t>
            </w:r>
          </w:p>
        </w:tc>
        <w:tc>
          <w:tcPr>
            <w:tcW w:type="dxa" w:w="43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Record the retention decisions (section 15) in the repo next to lifecycle.json</w:t>
            </w:r>
          </w:p>
        </w:tc>
        <w:tc>
          <w:tcPr>
            <w:tcW w:type="dxa" w:w="13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Owner + legal</w:t>
            </w:r>
          </w:p>
        </w:tc>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w:t>
            </w:r>
          </w:p>
        </w:tc>
        <w:tc>
          <w:tcPr>
            <w:tcW w:type="dxa" w:w="21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Decisions signed off</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10</w:t>
            </w:r>
          </w:p>
        </w:tc>
        <w:tc>
          <w:tcPr>
            <w:tcW w:type="dxa" w:w="43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Cloud Function that deletes a patient's folder when the patient is erased (DPDP request), and uses object holds for any legal hold</w:t>
            </w:r>
          </w:p>
        </w:tc>
        <w:tc>
          <w:tcPr>
            <w:tcW w:type="dxa" w:w="13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Developer</w:t>
            </w:r>
          </w:p>
        </w:tc>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1–2 days</w:t>
            </w:r>
          </w:p>
        </w:tc>
        <w:tc>
          <w:tcPr>
            <w:tcW w:type="dxa" w:w="21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Tested in the emulator</w:t>
            </w:r>
          </w:p>
        </w:tc>
      </w:tr>
      <w:tr>
        <w:trPr>
          <w:cantSplit/>
        </w:trPr>
        <w:tc>
          <w:tcPr>
            <w:tcW w:type="dxa" w:w="9638"/>
            <w:gridSpan w:val="5"/>
            <w:tcBorders>
              <w:top w:val="single" w:color="D1D5DB" w:sz="4"/>
              <w:left w:val="single" w:color="D1D5DB" w:sz="4"/>
              <w:bottom w:val="single" w:color="D1D5DB" w:sz="4"/>
              <w:right w:val="single" w:color="D1D5DB" w:sz="4"/>
            </w:tcBorders>
            <w:shd w:fill="F3F4F6"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Phase 3 – later</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11</w:t>
            </w:r>
          </w:p>
        </w:tc>
        <w:tc>
          <w:tcPr>
            <w:tcW w:type="dxa" w:w="43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Copy the bucket and backups to asia-south2 (Delhi) for disaster recovery</w:t>
            </w:r>
          </w:p>
        </w:tc>
        <w:tc>
          <w:tcPr>
            <w:tcW w:type="dxa" w:w="13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Developer</w:t>
            </w:r>
          </w:p>
        </w:tc>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2–3 days</w:t>
            </w:r>
          </w:p>
        </w:tc>
        <w:tc>
          <w:tcPr>
            <w:tcW w:type="dxa" w:w="21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Restore test passes</w:t>
            </w:r>
          </w:p>
        </w:tc>
      </w:tr>
      <w:tr>
        <w:trPr>
          <w:cantSplit/>
        </w:trPr>
        <w:tc>
          <w:tcPr>
            <w:tcW w:type="dxa" w:w="45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12</w:t>
            </w:r>
          </w:p>
        </w:tc>
        <w:tc>
          <w:tcPr>
            <w:tcW w:type="dxa" w:w="43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Imaging bucket for DICOM, written by Orthanc, with Autoclass on and no direct app access (Option C)</w:t>
            </w:r>
          </w:p>
        </w:tc>
        <w:tc>
          <w:tcPr>
            <w:tcW w:type="dxa" w:w="13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Developer</w:t>
            </w:r>
          </w:p>
        </w:tc>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With the imaging project</w:t>
            </w:r>
          </w:p>
        </w:tc>
        <w:tc>
          <w:tcPr>
            <w:tcW w:type="dxa" w:w="218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Imaging POC passes</w:t>
            </w:r>
          </w:p>
        </w:tc>
      </w:tr>
    </w:tbl>
    <w:p>
      <w:pPr>
        <w:spacing w:after="160"/>
      </w:pPr>
    </w:p>
    <w:p>
      <w:pPr>
        <w:pStyle w:val="Heading2"/>
        <w:keepNext/>
        <w:spacing w:after="120" w:before="240"/>
      </w:pPr>
      <w:r>
        <w:t xml:space="preserve">12. Configuration</w:t>
      </w:r>
    </w:p>
    <w:p>
      <w:pPr>
        <w:keepNext/>
        <w:spacing w:after="120" w:before="0" w:line="276"/>
      </w:pPr>
      <w:r>
        <w:rPr>
          <w:rFonts w:ascii="Calibri" w:cs="Calibri" w:eastAsia="Calibri" w:hAnsi="Calibri"/>
          <w:b/>
          <w:bCs/>
          <w:color w:val="1F2937"/>
          <w:sz w:val="21"/>
          <w:szCs w:val="21"/>
        </w:rPr>
        <w:t xml:space="preserve">Turn on Autoclass (step 6):</w:t>
      </w:r>
    </w:p>
    <w:p>
      <w:pPr>
        <w:keepNext/>
        <w:keepLines/>
        <w:shd w:fill="F3F4F6" w:color="auto" w:val="clear"/>
        <w:spacing w:after="0" w:before="60" w:line="240"/>
        <w:ind w:left="120" w:right="120"/>
      </w:pPr>
      <w:r>
        <w:rPr>
          <w:rFonts w:ascii="Consolas" w:cs="Consolas" w:eastAsia="Consolas" w:hAnsi="Consolas"/>
          <w:color w:val="111827"/>
          <w:sz w:val="18"/>
          <w:szCs w:val="18"/>
        </w:rPr>
        <w:t xml:space="preserve">gcloud storage buckets update gs://svayatta-crudoc-dev.firebasestorage.app \</w:t>
      </w:r>
    </w:p>
    <w:p>
      <w:pPr>
        <w:keepNext w:val="false"/>
        <w:keepLines/>
        <w:shd w:fill="F3F4F6" w:color="auto" w:val="clear"/>
        <w:spacing w:after="0" w:before="0" w:line="240"/>
        <w:ind w:left="120" w:right="120"/>
      </w:pPr>
      <w:r>
        <w:rPr>
          <w:rFonts w:ascii="Consolas" w:cs="Consolas" w:eastAsia="Consolas" w:hAnsi="Consolas"/>
          <w:color w:val="111827"/>
          <w:sz w:val="18"/>
          <w:szCs w:val="18"/>
        </w:rPr>
        <w:t xml:space="preserve">  --enable-autoclass --autoclass-terminal-storage-class=ARCHIVE</w:t>
      </w:r>
    </w:p>
    <w:p>
      <w:pPr>
        <w:spacing w:after="120"/>
      </w:pPr>
    </w:p>
    <w:p>
      <w:pPr>
        <w:keepNext/>
        <w:spacing w:after="120" w:before="0" w:line="276"/>
      </w:pPr>
      <w:r>
        <w:rPr>
          <w:rFonts w:ascii="Calibri" w:cs="Calibri" w:eastAsia="Calibri" w:hAnsi="Calibri"/>
          <w:b w:val="false"/>
          <w:bCs w:val="false"/>
          <w:color w:val="1F2937"/>
          <w:sz w:val="21"/>
          <w:szCs w:val="21"/>
        </w:rPr>
        <w:t xml:space="preserve">Delete rules, saved in the repo as lifecycle.json (step 7). There are no rules that change storage class: Autoclass does that, and the two can't be combined on one bucket.</w:t>
      </w:r>
    </w:p>
    <w:p>
      <w:pPr>
        <w:keepNext/>
        <w:keepLines/>
        <w:shd w:fill="F3F4F6" w:color="auto" w:val="clear"/>
        <w:spacing w:after="0" w:before="60" w:line="240"/>
        <w:ind w:left="120" w:right="120"/>
      </w:pPr>
      <w:r>
        <w:rPr>
          <w:rFonts w:ascii="Consolas" w:cs="Consolas" w:eastAsia="Consolas" w:hAnsi="Consolas"/>
          <w:color w:val="111827"/>
          <w:sz w:val="18"/>
          <w:szCs w:val="18"/>
        </w:rPr>
        <w:t xml:space="preserve">{</w:t>
      </w:r>
    </w:p>
    <w:p>
      <w:pPr>
        <w:keepNext/>
        <w:keepLines/>
        <w:shd w:fill="F3F4F6" w:color="auto" w:val="clear"/>
        <w:spacing w:after="0" w:before="0" w:line="240"/>
        <w:ind w:left="120" w:right="120"/>
      </w:pPr>
      <w:r>
        <w:rPr>
          <w:rFonts w:ascii="Consolas" w:cs="Consolas" w:eastAsia="Consolas" w:hAnsi="Consolas"/>
          <w:color w:val="111827"/>
          <w:sz w:val="18"/>
          <w:szCs w:val="18"/>
        </w:rPr>
        <w:t xml:space="preserve">  "lifecycle": {</w:t>
      </w:r>
    </w:p>
    <w:p>
      <w:pPr>
        <w:keepNext/>
        <w:keepLines/>
        <w:shd w:fill="F3F4F6" w:color="auto" w:val="clear"/>
        <w:spacing w:after="0" w:before="0" w:line="240"/>
        <w:ind w:left="120" w:right="120"/>
      </w:pPr>
      <w:r>
        <w:rPr>
          <w:rFonts w:ascii="Consolas" w:cs="Consolas" w:eastAsia="Consolas" w:hAnsi="Consolas"/>
          <w:color w:val="111827"/>
          <w:sz w:val="18"/>
          <w:szCs w:val="18"/>
        </w:rPr>
        <w:t xml:space="preserve">    "rule": [</w:t>
      </w:r>
    </w:p>
    <w:p>
      <w:pPr>
        <w:keepNext/>
        <w:keepLines/>
        <w:shd w:fill="F3F4F6" w:color="auto" w:val="clear"/>
        <w:spacing w:after="0" w:before="0" w:line="240"/>
        <w:ind w:left="120" w:right="120"/>
      </w:pPr>
      <w:r>
        <w:rPr>
          <w:rFonts w:ascii="Consolas" w:cs="Consolas" w:eastAsia="Consolas" w:hAnsi="Consolas"/>
          <w:color w:val="111827"/>
          <w:sz w:val="18"/>
          <w:szCs w:val="18"/>
        </w:rPr>
        <w:t xml:space="preserve">      { "action": { "type": "Delete" },</w:t>
      </w:r>
    </w:p>
    <w:p>
      <w:pPr>
        <w:keepNext/>
        <w:keepLines/>
        <w:shd w:fill="F3F4F6" w:color="auto" w:val="clear"/>
        <w:spacing w:after="0" w:before="0" w:line="240"/>
        <w:ind w:left="120" w:right="120"/>
      </w:pPr>
      <w:r>
        <w:rPr>
          <w:rFonts w:ascii="Consolas" w:cs="Consolas" w:eastAsia="Consolas" w:hAnsi="Consolas"/>
          <w:color w:val="111827"/>
          <w:sz w:val="18"/>
          <w:szCs w:val="18"/>
        </w:rPr>
        <w:t xml:space="preserve">        "condition": { "age": 14, "matchesPrefix": ["voice-scratch/"] } },</w:t>
      </w:r>
    </w:p>
    <w:p>
      <w:pPr>
        <w:keepNext/>
        <w:keepLines/>
        <w:shd w:fill="F3F4F6" w:color="auto" w:val="clear"/>
        <w:spacing w:after="0" w:before="0" w:line="240"/>
        <w:ind w:left="120" w:right="120"/>
      </w:pPr>
      <w:r>
        <w:rPr>
          <w:rFonts w:ascii="Consolas" w:cs="Consolas" w:eastAsia="Consolas" w:hAnsi="Consolas"/>
          <w:color w:val="111827"/>
          <w:sz w:val="18"/>
          <w:szCs w:val="18"/>
        </w:rPr>
        <w:t xml:space="preserve">      { "action": { "type": "Delete" },</w:t>
      </w:r>
    </w:p>
    <w:p>
      <w:pPr>
        <w:keepNext/>
        <w:keepLines/>
        <w:shd w:fill="F3F4F6" w:color="auto" w:val="clear"/>
        <w:spacing w:after="0" w:before="0" w:line="240"/>
        <w:ind w:left="120" w:right="120"/>
      </w:pPr>
      <w:r>
        <w:rPr>
          <w:rFonts w:ascii="Consolas" w:cs="Consolas" w:eastAsia="Consolas" w:hAnsi="Consolas"/>
          <w:color w:val="111827"/>
          <w:sz w:val="18"/>
          <w:szCs w:val="18"/>
        </w:rPr>
        <w:t xml:space="preserve">        "condition": { "age": 90, "matchesSuffix": [".csv"] } },</w:t>
      </w:r>
    </w:p>
    <w:p>
      <w:pPr>
        <w:keepNext/>
        <w:keepLines/>
        <w:shd w:fill="F3F4F6" w:color="auto" w:val="clear"/>
        <w:spacing w:after="0" w:before="0" w:line="240"/>
        <w:ind w:left="120" w:right="120"/>
      </w:pPr>
      <w:r>
        <w:rPr>
          <w:rFonts w:ascii="Consolas" w:cs="Consolas" w:eastAsia="Consolas" w:hAnsi="Consolas"/>
          <w:color w:val="111827"/>
          <w:sz w:val="18"/>
          <w:szCs w:val="18"/>
        </w:rPr>
        <w:t xml:space="preserve">      { "action": { "type": "Delete" },</w:t>
      </w:r>
    </w:p>
    <w:p>
      <w:pPr>
        <w:keepNext/>
        <w:keepLines/>
        <w:shd w:fill="F3F4F6" w:color="auto" w:val="clear"/>
        <w:spacing w:after="0" w:before="0" w:line="240"/>
        <w:ind w:left="120" w:right="120"/>
      </w:pPr>
      <w:r>
        <w:rPr>
          <w:rFonts w:ascii="Consolas" w:cs="Consolas" w:eastAsia="Consolas" w:hAnsi="Consolas"/>
          <w:color w:val="111827"/>
          <w:sz w:val="18"/>
          <w:szCs w:val="18"/>
        </w:rPr>
        <w:t xml:space="preserve">        "condition": { "age": 365, "matchesSuffix": [".enc"] } }</w:t>
      </w:r>
    </w:p>
    <w:p>
      <w:pPr>
        <w:keepNext/>
        <w:keepLines/>
        <w:shd w:fill="F3F4F6" w:color="auto" w:val="clear"/>
        <w:spacing w:after="0" w:before="0" w:line="240"/>
        <w:ind w:left="120" w:right="120"/>
      </w:pPr>
      <w:r>
        <w:rPr>
          <w:rFonts w:ascii="Consolas" w:cs="Consolas" w:eastAsia="Consolas" w:hAnsi="Consolas"/>
          <w:color w:val="111827"/>
          <w:sz w:val="18"/>
          <w:szCs w:val="18"/>
        </w:rPr>
        <w:t xml:space="preserve">    ]</w:t>
      </w:r>
    </w:p>
    <w:p>
      <w:pPr>
        <w:keepNext/>
        <w:keepLines/>
        <w:shd w:fill="F3F4F6" w:color="auto" w:val="clear"/>
        <w:spacing w:after="0" w:before="0" w:line="240"/>
        <w:ind w:left="120" w:right="120"/>
      </w:pPr>
      <w:r>
        <w:rPr>
          <w:rFonts w:ascii="Consolas" w:cs="Consolas" w:eastAsia="Consolas" w:hAnsi="Consolas"/>
          <w:color w:val="111827"/>
          <w:sz w:val="18"/>
          <w:szCs w:val="18"/>
        </w:rPr>
        <w:t xml:space="preserve">  }</w:t>
      </w:r>
    </w:p>
    <w:p>
      <w:pPr>
        <w:keepNext w:val="false"/>
        <w:keepLines/>
        <w:shd w:fill="F3F4F6" w:color="auto" w:val="clear"/>
        <w:spacing w:after="0" w:before="0" w:line="240"/>
        <w:ind w:left="120" w:right="120"/>
      </w:pPr>
      <w:r>
        <w:rPr>
          <w:rFonts w:ascii="Consolas" w:cs="Consolas" w:eastAsia="Consolas" w:hAnsi="Consolas"/>
          <w:color w:val="111827"/>
          <w:sz w:val="18"/>
          <w:szCs w:val="18"/>
        </w:rPr>
        <w:t xml:space="preserve">}</w:t>
      </w:r>
    </w:p>
    <w:p>
      <w:pPr>
        <w:spacing w:after="120"/>
      </w:pPr>
    </w:p>
    <w:p>
      <w:pPr>
        <w:keepNext/>
        <w:spacing w:after="120" w:before="0" w:line="276"/>
      </w:pPr>
      <w:r>
        <w:rPr>
          <w:rFonts w:ascii="Calibri" w:cs="Calibri" w:eastAsia="Calibri" w:hAnsi="Calibri"/>
          <w:color w:val="1F2937"/>
          <w:sz w:val="21"/>
          <w:szCs w:val="21"/>
        </w:rPr>
        <w:t xml:space="preserve">Apply it and check the result:</w:t>
      </w:r>
    </w:p>
    <w:p>
      <w:pPr>
        <w:keepNext/>
        <w:keepLines/>
        <w:shd w:fill="F3F4F6" w:color="auto" w:val="clear"/>
        <w:spacing w:after="0" w:before="60" w:line="240"/>
        <w:ind w:left="120" w:right="120"/>
      </w:pPr>
      <w:r>
        <w:rPr>
          <w:rFonts w:ascii="Consolas" w:cs="Consolas" w:eastAsia="Consolas" w:hAnsi="Consolas"/>
          <w:color w:val="111827"/>
          <w:sz w:val="18"/>
          <w:szCs w:val="18"/>
        </w:rPr>
        <w:t xml:space="preserve">gcloud storage buckets update gs://svayatta-crudoc-dev.firebasestorage.app \</w:t>
      </w:r>
    </w:p>
    <w:p>
      <w:pPr>
        <w:keepNext/>
        <w:keepLines/>
        <w:shd w:fill="F3F4F6" w:color="auto" w:val="clear"/>
        <w:spacing w:after="0" w:before="0" w:line="240"/>
        <w:ind w:left="120" w:right="120"/>
      </w:pPr>
      <w:r>
        <w:rPr>
          <w:rFonts w:ascii="Consolas" w:cs="Consolas" w:eastAsia="Consolas" w:hAnsi="Consolas"/>
          <w:color w:val="111827"/>
          <w:sz w:val="18"/>
          <w:szCs w:val="18"/>
        </w:rPr>
        <w:t xml:space="preserve">  --lifecycle-file=lifecycle.json</w:t>
      </w:r>
    </w:p>
    <w:p>
      <w:pPr>
        <w:keepNext w:val="false"/>
        <w:keepLines/>
        <w:shd w:fill="F3F4F6" w:color="auto" w:val="clear"/>
        <w:spacing w:after="0" w:before="0" w:line="240"/>
        <w:ind w:left="120" w:right="120"/>
      </w:pPr>
      <w:r>
        <w:rPr>
          <w:rFonts w:ascii="Consolas" w:cs="Consolas" w:eastAsia="Consolas" w:hAnsi="Consolas"/>
          <w:color w:val="111827"/>
          <w:sz w:val="18"/>
          <w:szCs w:val="18"/>
        </w:rPr>
        <w:t xml:space="preserve">gcloud storage buckets describe gs://svayatta-crudoc-dev.firebasestorage.app</w:t>
      </w:r>
    </w:p>
    <w:p>
      <w:pPr>
        <w:spacing w:after="120"/>
      </w:pPr>
    </w:p>
    <w:p>
      <w:pPr>
        <w:spacing w:after="120" w:before="0" w:line="276"/>
      </w:pPr>
      <w:r>
        <w:rPr>
          <w:rFonts w:ascii="Calibri" w:cs="Calibri" w:eastAsia="Calibri" w:hAnsi="Calibri"/>
          <w:color w:val="6B7280"/>
          <w:sz w:val="19"/>
          <w:szCs w:val="19"/>
        </w:rPr>
        <w:t xml:space="preserve">Without the CLI: Cloud Console → Cloud Storage → Buckets → the bucket → Configuration → Autoclass → Edit; then the Lifecycle tab → Add a rule.</w:t>
      </w:r>
    </w:p>
    <w:p>
      <w:pPr>
        <w:keepNext/>
        <w:spacing w:after="120" w:before="0" w:line="276"/>
      </w:pPr>
      <w:r>
        <w:rPr>
          <w:rFonts w:ascii="Calibri" w:cs="Calibri" w:eastAsia="Calibri" w:hAnsi="Calibri"/>
          <w:color w:val="1F2937"/>
          <w:sz w:val="21"/>
          <w:szCs w:val="21"/>
        </w:rPr>
        <w:t xml:space="preserve">Later, when the imaging bucket exists (step 12), Firebase deploys a rules file to each bucket through deploy targets:</w:t>
      </w:r>
    </w:p>
    <w:p>
      <w:pPr>
        <w:keepNext/>
        <w:keepLines/>
        <w:shd w:fill="F3F4F6" w:color="auto" w:val="clear"/>
        <w:spacing w:after="0" w:before="60" w:line="240"/>
        <w:ind w:left="120" w:right="120"/>
      </w:pPr>
      <w:r>
        <w:rPr>
          <w:rFonts w:ascii="Consolas" w:cs="Consolas" w:eastAsia="Consolas" w:hAnsi="Consolas"/>
          <w:color w:val="111827"/>
          <w:sz w:val="18"/>
          <w:szCs w:val="18"/>
        </w:rPr>
        <w:t xml:space="preserve">firebase target:apply storage main svayatta-crudoc-dev.firebasestorage.app</w:t>
      </w:r>
    </w:p>
    <w:p>
      <w:pPr>
        <w:keepNext/>
        <w:keepLines/>
        <w:shd w:fill="F3F4F6" w:color="auto" w:val="clear"/>
        <w:spacing w:after="0" w:before="0" w:line="240"/>
        <w:ind w:left="120" w:right="120"/>
      </w:pPr>
      <w:r>
        <w:rPr>
          <w:rFonts w:ascii="Consolas" w:cs="Consolas" w:eastAsia="Consolas" w:hAnsi="Consolas"/>
          <w:color w:val="111827"/>
          <w:sz w:val="18"/>
          <w:szCs w:val="18"/>
        </w:rPr>
        <w:t xml:space="preserve">firebase target:apply storage imaging &lt;imaging-bucket-name&gt;</w:t>
      </w:r>
    </w:p>
    <w:p>
      <w:pPr>
        <w:keepNext/>
        <w:keepLines/>
        <w:shd w:fill="F3F4F6" w:color="auto" w:val="clear"/>
        <w:spacing w:after="0" w:before="0" w:line="240"/>
        <w:ind w:left="120" w:right="120"/>
      </w:pPr>
      <w:r>
        <w:rPr>
          <w:rFonts w:ascii="Consolas" w:cs="Consolas" w:eastAsia="Consolas" w:hAnsi="Consolas"/>
          <w:color w:val="111827"/>
          <w:sz w:val="18"/>
          <w:szCs w:val="18"/>
        </w:rPr>
        <w:t xml:space="preserve"> </w:t>
      </w:r>
    </w:p>
    <w:p>
      <w:pPr>
        <w:keepNext/>
        <w:keepLines/>
        <w:shd w:fill="F3F4F6" w:color="auto" w:val="clear"/>
        <w:spacing w:after="0" w:before="0" w:line="240"/>
        <w:ind w:left="120" w:right="120"/>
      </w:pPr>
      <w:r>
        <w:rPr>
          <w:rFonts w:ascii="Consolas" w:cs="Consolas" w:eastAsia="Consolas" w:hAnsi="Consolas"/>
          <w:color w:val="111827"/>
          <w:sz w:val="18"/>
          <w:szCs w:val="18"/>
        </w:rPr>
        <w:t xml:space="preserve">"storage": [</w:t>
      </w:r>
    </w:p>
    <w:p>
      <w:pPr>
        <w:keepNext/>
        <w:keepLines/>
        <w:shd w:fill="F3F4F6" w:color="auto" w:val="clear"/>
        <w:spacing w:after="0" w:before="0" w:line="240"/>
        <w:ind w:left="120" w:right="120"/>
      </w:pPr>
      <w:r>
        <w:rPr>
          <w:rFonts w:ascii="Consolas" w:cs="Consolas" w:eastAsia="Consolas" w:hAnsi="Consolas"/>
          <w:color w:val="111827"/>
          <w:sz w:val="18"/>
          <w:szCs w:val="18"/>
        </w:rPr>
        <w:t xml:space="preserve">  { "target": "main", "rules": "storage.rules" },</w:t>
      </w:r>
    </w:p>
    <w:p>
      <w:pPr>
        <w:keepNext/>
        <w:keepLines/>
        <w:shd w:fill="F3F4F6" w:color="auto" w:val="clear"/>
        <w:spacing w:after="0" w:before="0" w:line="240"/>
        <w:ind w:left="120" w:right="120"/>
      </w:pPr>
      <w:r>
        <w:rPr>
          <w:rFonts w:ascii="Consolas" w:cs="Consolas" w:eastAsia="Consolas" w:hAnsi="Consolas"/>
          <w:color w:val="111827"/>
          <w:sz w:val="18"/>
          <w:szCs w:val="18"/>
        </w:rPr>
        <w:t xml:space="preserve">  { "target": "imaging", "rules": "storage-imaging.rules" }</w:t>
      </w:r>
    </w:p>
    <w:p>
      <w:pPr>
        <w:keepNext w:val="false"/>
        <w:keepLines/>
        <w:shd w:fill="F3F4F6" w:color="auto" w:val="clear"/>
        <w:spacing w:after="0" w:before="0" w:line="240"/>
        <w:ind w:left="120" w:right="120"/>
      </w:pPr>
      <w:r>
        <w:rPr>
          <w:rFonts w:ascii="Consolas" w:cs="Consolas" w:eastAsia="Consolas" w:hAnsi="Consolas"/>
          <w:color w:val="111827"/>
          <w:sz w:val="18"/>
          <w:szCs w:val="18"/>
        </w:rPr>
        <w:t xml:space="preserve">]</w:t>
      </w:r>
    </w:p>
    <w:p>
      <w:pPr>
        <w:spacing w:after="120"/>
      </w:pPr>
    </w:p>
    <w:p>
      <w:pPr>
        <w:pStyle w:val="Heading2"/>
        <w:keepNext/>
        <w:spacing w:after="120" w:before="240"/>
      </w:pPr>
      <w:r>
        <w:t xml:space="preserve">13. Working out the cost</w:t>
      </w:r>
    </w:p>
    <w:p>
      <w:pPr>
        <w:spacing w:after="120" w:before="0" w:line="276"/>
      </w:pPr>
      <w:r>
        <w:rPr>
          <w:rFonts w:ascii="Calibri" w:cs="Calibri" w:eastAsia="Calibri" w:hAnsi="Calibri"/>
          <w:color w:val="1F2937"/>
          <w:sz w:val="21"/>
          <w:szCs w:val="21"/>
        </w:rPr>
        <w:t xml:space="preserve">Monthly storage cost = for each class, the GB held in that class × that class's price for asia-south1, plus read charges and the Autoclass management fee. Reads under Autoclass carry no retrieval fee.</w:t>
      </w:r>
    </w:p>
    <w:p>
      <w:pPr>
        <w:keepNext/>
        <w:spacing w:after="120" w:before="0" w:line="276"/>
      </w:pPr>
      <w:r>
        <w:rPr>
          <w:rFonts w:ascii="Calibri" w:cs="Calibri" w:eastAsia="Calibri" w:hAnsi="Calibri"/>
          <w:color w:val="1F2937"/>
          <w:sz w:val="21"/>
          <w:szCs w:val="21"/>
        </w:rPr>
        <w:t xml:space="preserve">To put numbers on it, the same inputs the AWS plan asks for (its section 22) are needed:</w:t>
      </w:r>
    </w:p>
    <w:p>
      <w:pPr>
        <w:pStyle w:val="ListParagraph"/>
        <w:numPr>
          <w:ilvl w:val="0"/>
          <w:numId w:val="2"/>
        </w:numPr>
        <w:spacing w:after="80" w:line="276"/>
      </w:pPr>
      <w:r>
        <w:rPr>
          <w:rFonts w:ascii="Calibri" w:cs="Calibri" w:eastAsia="Calibri" w:hAnsi="Calibri"/>
          <w:color w:val="1F2937"/>
          <w:sz w:val="21"/>
          <w:szCs w:val="21"/>
        </w:rPr>
        <w:t xml:space="preserve">Number of doctors and active patients.</w:t>
      </w:r>
    </w:p>
    <w:p>
      <w:pPr>
        <w:pStyle w:val="ListParagraph"/>
        <w:numPr>
          <w:ilvl w:val="0"/>
          <w:numId w:val="2"/>
        </w:numPr>
        <w:spacing w:after="80" w:line="276"/>
      </w:pPr>
      <w:r>
        <w:rPr>
          <w:rFonts w:ascii="Calibri" w:cs="Calibri" w:eastAsia="Calibri" w:hAnsi="Calibri"/>
          <w:color w:val="1F2937"/>
          <w:sz w:val="21"/>
          <w:szCs w:val="21"/>
        </w:rPr>
        <w:t xml:space="preserve">Files per visit, and average size by type (PDF, photo, X-ray).</w:t>
      </w:r>
    </w:p>
    <w:p>
      <w:pPr>
        <w:pStyle w:val="ListParagraph"/>
        <w:numPr>
          <w:ilvl w:val="0"/>
          <w:numId w:val="2"/>
        </w:numPr>
        <w:spacing w:after="80" w:line="276"/>
      </w:pPr>
      <w:r>
        <w:rPr>
          <w:rFonts w:ascii="Calibri" w:cs="Calibri" w:eastAsia="Calibri" w:hAnsi="Calibri"/>
          <w:color w:val="1F2937"/>
          <w:sz w:val="21"/>
          <w:szCs w:val="21"/>
        </w:rPr>
        <w:t xml:space="preserve">How often files older than a month, a quarter and a year are opened again.</w:t>
      </w:r>
    </w:p>
    <w:p>
      <w:pPr>
        <w:pStyle w:val="ListParagraph"/>
        <w:numPr>
          <w:ilvl w:val="0"/>
          <w:numId w:val="2"/>
        </w:numPr>
        <w:spacing w:after="80" w:line="276"/>
      </w:pPr>
      <w:r>
        <w:rPr>
          <w:rFonts w:ascii="Calibri" w:cs="Calibri" w:eastAsia="Calibri" w:hAnsi="Calibri"/>
          <w:color w:val="1F2937"/>
          <w:sz w:val="21"/>
          <w:szCs w:val="21"/>
        </w:rPr>
        <w:t xml:space="preserve">Retention period for each kind of file (section 15).</w:t>
      </w:r>
    </w:p>
    <w:p>
      <w:pPr>
        <w:pStyle w:val="ListParagraph"/>
        <w:numPr>
          <w:ilvl w:val="0"/>
          <w:numId w:val="2"/>
        </w:numPr>
        <w:spacing w:after="80" w:line="276"/>
      </w:pPr>
      <w:r>
        <w:rPr>
          <w:rFonts w:ascii="Calibri" w:cs="Calibri" w:eastAsia="Calibri" w:hAnsi="Calibri"/>
          <w:color w:val="1F2937"/>
          <w:sz w:val="21"/>
          <w:szCs w:val="21"/>
        </w:rPr>
        <w:t xml:space="preserve">How much data leaves Google Cloud (downloads to devices), which is billed as network egress.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038"/>
      </w:tblGrid>
      <w:tr>
        <w:trPr>
          <w:cantSplit/>
          <w:tblHeader/>
        </w:trPr>
        <w:tc>
          <w:tcPr>
            <w:tcW w:type="dxa" w:w="200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Cost driver</w:t>
            </w:r>
          </w:p>
        </w:tc>
        <w:tc>
          <w:tcPr>
            <w:tcW w:type="dxa" w:w="360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Why it matters</w:t>
            </w:r>
          </w:p>
        </w:tc>
        <w:tc>
          <w:tcPr>
            <w:tcW w:type="dxa" w:w="4038"/>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How the design controls it</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Storage</w:t>
            </w:r>
          </w:p>
        </w:tc>
        <w:tc>
          <w:tcPr>
            <w:tcW w:type="dxa" w:w="3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Grows every month with clinical files</w:t>
            </w:r>
          </w:p>
        </w:tc>
        <w:tc>
          <w:tcPr>
            <w:tcW w:type="dxa" w:w="40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Autoclass moves unopened files to cheaper classes</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Reads</w:t>
            </w:r>
          </w:p>
        </w:tc>
        <w:tc>
          <w:tcPr>
            <w:tcW w:type="dxa" w:w="3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Every file download is an operation</w:t>
            </w:r>
          </w:p>
        </w:tc>
        <w:tc>
          <w:tcPr>
            <w:tcW w:type="dxa" w:w="40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The app keeps a local copy and reads the cloud only when needed</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Autoclass fee</w:t>
            </w:r>
          </w:p>
        </w:tc>
        <w:tc>
          <w:tcPr>
            <w:tcW w:type="dxa" w:w="3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Per file of 128 KiB or more, per month</w:t>
            </w:r>
          </w:p>
        </w:tc>
        <w:tc>
          <w:tcPr>
            <w:tcW w:type="dxa" w:w="40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Small files are exempt; X-ray and PDF counts stay moderate</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Network egress</w:t>
            </w:r>
          </w:p>
        </w:tc>
        <w:tc>
          <w:tcPr>
            <w:tcW w:type="dxa" w:w="3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Downloads to devices are billed</w:t>
            </w:r>
          </w:p>
        </w:tc>
        <w:tc>
          <w:tcPr>
            <w:tcW w:type="dxa" w:w="40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Local-first app; files are uploaded once and rarely downloaded</w:t>
            </w:r>
          </w:p>
        </w:tc>
      </w:tr>
      <w:tr>
        <w:trPr>
          <w:cantSplit/>
        </w:trPr>
        <w:tc>
          <w:tcPr>
            <w:tcW w:type="dxa" w:w="20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Soft delete</w:t>
            </w:r>
          </w:p>
        </w:tc>
        <w:tc>
          <w:tcPr>
            <w:tcW w:type="dxa" w:w="3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Deleted files are kept 7 days</w:t>
            </w:r>
          </w:p>
        </w:tc>
        <w:tc>
          <w:tcPr>
            <w:tcW w:type="dxa" w:w="40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Keep the default; it guards against mistakes</w:t>
            </w:r>
          </w:p>
        </w:tc>
      </w:tr>
    </w:tbl>
    <w:p>
      <w:pPr>
        <w:spacing w:after="160"/>
      </w:pPr>
    </w:p>
    <w:p>
      <w:pPr>
        <w:pStyle w:val="Heading2"/>
        <w:keepNext/>
        <w:spacing w:after="120" w:before="240"/>
      </w:pPr>
      <w:r>
        <w:t xml:space="preserve">14. Risks and how the design handles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238"/>
      </w:tblGrid>
      <w:tr>
        <w:trPr>
          <w:cantSplit/>
          <w:tblHeader/>
        </w:trPr>
        <w:tc>
          <w:tcPr>
            <w:tcW w:type="dxa" w:w="260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Risk</w:t>
            </w:r>
          </w:p>
        </w:tc>
        <w:tc>
          <w:tcPr>
            <w:tcW w:type="dxa" w:w="280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Effect</w:t>
            </w:r>
          </w:p>
        </w:tc>
        <w:tc>
          <w:tcPr>
            <w:tcW w:type="dxa" w:w="4238"/>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Handling</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Old files opened often after all</w:t>
            </w:r>
          </w:p>
        </w:tc>
        <w:tc>
          <w:tcPr>
            <w:tcW w:type="dxa" w:w="28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Reads from cheaper classes cost more</w:t>
            </w:r>
          </w:p>
        </w:tc>
        <w:tc>
          <w:tcPr>
            <w:tcW w:type="dxa" w:w="42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Autoclass charges no retrieval fee and moves the file back to Standard</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A delete rule removes clinical files</w:t>
            </w:r>
          </w:p>
        </w:tc>
        <w:tc>
          <w:tcPr>
            <w:tcW w:type="dxa" w:w="28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Permanent loss after the 7-day soft delete</w:t>
            </w:r>
          </w:p>
        </w:tc>
        <w:tc>
          <w:tcPr>
            <w:tcW w:type="dxa" w:w="42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Delete rules only target voice-scratch/, .csv and .enc. No rule touches patient clinical folders. Review every rule change.</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Wrong bucket location at creation</w:t>
            </w:r>
          </w:p>
        </w:tc>
        <w:tc>
          <w:tcPr>
            <w:tcW w:type="dxa" w:w="28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Can't be changed; data outside Mumbai</w:t>
            </w:r>
          </w:p>
        </w:tc>
        <w:tc>
          <w:tcPr>
            <w:tcW w:type="dxa" w:w="42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Choose asia-south1 in step 2; check before uploading anything</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Rules and settings drift from the repo</w:t>
            </w:r>
          </w:p>
        </w:tc>
        <w:tc>
          <w:tcPr>
            <w:tcW w:type="dxa" w:w="28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Nobody knows what is live</w:t>
            </w:r>
          </w:p>
        </w:tc>
        <w:tc>
          <w:tcPr>
            <w:tcW w:type="dxa" w:w="42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Keep lifecycle.json in git; stop git-ignoring firebase.json</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Retention periods not decided</w:t>
            </w:r>
          </w:p>
        </w:tc>
        <w:tc>
          <w:tcPr>
            <w:tcW w:type="dxa" w:w="28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Files kept too long (DPDP) or too short (medical records rules)</w:t>
            </w:r>
          </w:p>
        </w:tc>
        <w:tc>
          <w:tcPr>
            <w:tcW w:type="dxa" w:w="42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Decide in section 15 before enabling any delete rule on clinical data</w:t>
            </w:r>
          </w:p>
        </w:tc>
      </w:tr>
      <w:tr>
        <w:trPr>
          <w:cantSplit/>
        </w:trPr>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Large imaging files</w:t>
            </w:r>
          </w:p>
        </w:tc>
        <w:tc>
          <w:tcPr>
            <w:tcW w:type="dxa" w:w="28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Over the 15 MB limit, so kept on the device only</w:t>
            </w:r>
          </w:p>
        </w:tc>
        <w:tc>
          <w:tcPr>
            <w:tcW w:type="dxa" w:w="42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Imaging bucket and Orthanc (step 12)</w:t>
            </w:r>
          </w:p>
        </w:tc>
      </w:tr>
    </w:tbl>
    <w:p>
      <w:pPr>
        <w:spacing w:after="160"/>
      </w:pPr>
    </w:p>
    <w:p>
      <w:pPr>
        <w:pStyle w:val="Heading2"/>
        <w:keepNext/>
        <w:spacing w:after="120" w:before="240"/>
      </w:pPr>
      <w:r>
        <w:t xml:space="preserve">15. Decisions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4038"/>
        <w:gridCol w:w="2200"/>
      </w:tblGrid>
      <w:tr>
        <w:trPr>
          <w:cantSplit/>
          <w:tblHeader/>
        </w:trPr>
        <w:tc>
          <w:tcPr>
            <w:tcW w:type="dxa" w:w="340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Decision</w:t>
            </w:r>
          </w:p>
        </w:tc>
        <w:tc>
          <w:tcPr>
            <w:tcW w:type="dxa" w:w="4038"/>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Proposed starting point</w:t>
            </w:r>
          </w:p>
        </w:tc>
        <w:tc>
          <w:tcPr>
            <w:tcW w:type="dxa" w:w="2200"/>
            <w:tcBorders>
              <w:top w:val="single" w:color="D1D5DB" w:sz="4"/>
              <w:left w:val="single" w:color="D1D5DB" w:sz="4"/>
              <w:bottom w:val="single" w:color="D1D5DB" w:sz="4"/>
              <w:right w:val="single" w:color="D1D5DB" w:sz="4"/>
            </w:tcBorders>
            <w:shd w:fill="E8EEF7" w:color="auto" w:val="clear"/>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Who decides</w:t>
            </w:r>
          </w:p>
        </w:tc>
      </w:tr>
      <w:tr>
        <w:trPr>
          <w:cantSplit/>
        </w:trPr>
        <w:tc>
          <w:tcPr>
            <w:tcW w:type="dxa" w:w="34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How long clinical files (PDFs, X-rays, photos) are kept</w:t>
            </w:r>
          </w:p>
        </w:tc>
        <w:tc>
          <w:tcPr>
            <w:tcW w:type="dxa" w:w="40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Keep until erased on request; confirm the minimum with legal (medical-records rules and the DPDP Act)</w:t>
            </w:r>
          </w:p>
        </w:tc>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Owner + legal</w:t>
            </w:r>
          </w:p>
        </w:tc>
      </w:tr>
      <w:tr>
        <w:trPr>
          <w:cantSplit/>
        </w:trPr>
        <w:tc>
          <w:tcPr>
            <w:tcW w:type="dxa" w:w="34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How long encrypted backups are kept</w:t>
            </w:r>
          </w:p>
        </w:tc>
        <w:tc>
          <w:tcPr>
            <w:tcW w:type="dxa" w:w="40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365 days</w:t>
            </w:r>
          </w:p>
        </w:tc>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Owner</w:t>
            </w:r>
          </w:p>
        </w:tc>
      </w:tr>
      <w:tr>
        <w:trPr>
          <w:cantSplit/>
        </w:trPr>
        <w:tc>
          <w:tcPr>
            <w:tcW w:type="dxa" w:w="34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How long revenue CSV exports are kept</w:t>
            </w:r>
          </w:p>
        </w:tc>
        <w:tc>
          <w:tcPr>
            <w:tcW w:type="dxa" w:w="40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90 days</w:t>
            </w:r>
          </w:p>
        </w:tc>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Owner</w:t>
            </w:r>
          </w:p>
        </w:tc>
      </w:tr>
      <w:tr>
        <w:trPr>
          <w:cantSplit/>
        </w:trPr>
        <w:tc>
          <w:tcPr>
            <w:tcW w:type="dxa" w:w="34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Autoclass final class: Nearline or Archive</w:t>
            </w:r>
          </w:p>
        </w:tc>
        <w:tc>
          <w:tcPr>
            <w:tcW w:type="dxa" w:w="40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Archive (cheapest for files kept for years)</w:t>
            </w:r>
          </w:p>
        </w:tc>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Owner</w:t>
            </w:r>
          </w:p>
        </w:tc>
      </w:tr>
      <w:tr>
        <w:trPr>
          <w:cantSplit/>
        </w:trPr>
        <w:tc>
          <w:tcPr>
            <w:tcW w:type="dxa" w:w="34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Disaster-recovery copy in asia-south2 (Delhi)</w:t>
            </w:r>
          </w:p>
        </w:tc>
        <w:tc>
          <w:tcPr>
            <w:tcW w:type="dxa" w:w="40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Yes, for the bucket and Firestore backups</w:t>
            </w:r>
          </w:p>
        </w:tc>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Owner</w:t>
            </w:r>
          </w:p>
        </w:tc>
      </w:tr>
      <w:tr>
        <w:trPr>
          <w:cantSplit/>
        </w:trPr>
        <w:tc>
          <w:tcPr>
            <w:tcW w:type="dxa" w:w="34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b/>
                <w:bCs/>
                <w:color w:val="1F2937"/>
                <w:sz w:val="19"/>
                <w:szCs w:val="19"/>
              </w:rPr>
              <w:t xml:space="preserve">Imaging platform</w:t>
            </w:r>
          </w:p>
        </w:tc>
        <w:tc>
          <w:tcPr>
            <w:tcW w:type="dxa" w:w="4038"/>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Orthanc on Cloud Run, or the Cloud Healthcare API DICOM store (check it is offered in asia-south1)</w:t>
            </w:r>
          </w:p>
        </w:tc>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vAlign w:val="top"/>
          </w:tcPr>
          <w:p>
            <w:pPr>
              <w:spacing w:after="0" w:line="252"/>
            </w:pPr>
            <w:r>
              <w:rPr>
                <w:rFonts w:ascii="Calibri" w:cs="Calibri" w:eastAsia="Calibri" w:hAnsi="Calibri"/>
                <w:color w:val="1F2937"/>
                <w:sz w:val="19"/>
                <w:szCs w:val="19"/>
              </w:rPr>
              <w:t xml:space="preserve">Owner + developer</w:t>
            </w:r>
          </w:p>
        </w:tc>
      </w:tr>
    </w:tbl>
    <w:p>
      <w:pPr>
        <w:spacing w:after="160"/>
      </w:pPr>
    </w:p>
    <w:p>
      <w:pPr>
        <w:pStyle w:val="Heading1"/>
        <w:keepNext/>
        <w:spacing w:after="160" w:before="360"/>
      </w:pPr>
      <w:r>
        <w:t xml:space="preserve">Appendix – Sources</w:t>
      </w:r>
    </w:p>
    <w:p>
      <w:pPr>
        <w:pStyle w:val="ListParagraph"/>
        <w:numPr>
          <w:ilvl w:val="0"/>
          <w:numId w:val="2"/>
        </w:numPr>
        <w:spacing w:after="80" w:line="276"/>
      </w:pPr>
      <w:r>
        <w:rPr>
          <w:rFonts w:ascii="Calibri" w:cs="Calibri" w:eastAsia="Calibri" w:hAnsi="Calibri"/>
          <w:color w:val="1F2937"/>
          <w:sz w:val="21"/>
          <w:szCs w:val="21"/>
        </w:rPr>
        <w:t xml:space="preserve">Cloud Storage classes: https://cloud.google.com/storage/docs/storage-classes</w:t>
      </w:r>
    </w:p>
    <w:p>
      <w:pPr>
        <w:pStyle w:val="ListParagraph"/>
        <w:numPr>
          <w:ilvl w:val="0"/>
          <w:numId w:val="2"/>
        </w:numPr>
        <w:spacing w:after="80" w:line="276"/>
      </w:pPr>
      <w:r>
        <w:rPr>
          <w:rFonts w:ascii="Calibri" w:cs="Calibri" w:eastAsia="Calibri" w:hAnsi="Calibri"/>
          <w:color w:val="1F2937"/>
          <w:sz w:val="21"/>
          <w:szCs w:val="21"/>
        </w:rPr>
        <w:t xml:space="preserve">Autoclass: https://cloud.google.com/storage/docs/autoclass</w:t>
      </w:r>
    </w:p>
    <w:p>
      <w:pPr>
        <w:pStyle w:val="ListParagraph"/>
        <w:numPr>
          <w:ilvl w:val="0"/>
          <w:numId w:val="2"/>
        </w:numPr>
        <w:spacing w:after="80" w:line="276"/>
      </w:pPr>
      <w:r>
        <w:rPr>
          <w:rFonts w:ascii="Calibri" w:cs="Calibri" w:eastAsia="Calibri" w:hAnsi="Calibri"/>
          <w:color w:val="1F2937"/>
          <w:sz w:val="21"/>
          <w:szCs w:val="21"/>
        </w:rPr>
        <w:t xml:space="preserve">Object Lifecycle Management: https://cloud.google.com/storage/docs/lifecycle</w:t>
      </w:r>
    </w:p>
    <w:p>
      <w:pPr>
        <w:pStyle w:val="ListParagraph"/>
        <w:numPr>
          <w:ilvl w:val="0"/>
          <w:numId w:val="2"/>
        </w:numPr>
        <w:spacing w:after="80" w:line="276"/>
      </w:pPr>
      <w:r>
        <w:rPr>
          <w:rFonts w:ascii="Calibri" w:cs="Calibri" w:eastAsia="Calibri" w:hAnsi="Calibri"/>
          <w:color w:val="1F2937"/>
          <w:sz w:val="21"/>
          <w:szCs w:val="21"/>
        </w:rPr>
        <w:t xml:space="preserve">Soft delete: https://cloud.google.com/storage/docs/soft-delete</w:t>
      </w:r>
    </w:p>
    <w:p>
      <w:pPr>
        <w:pStyle w:val="ListParagraph"/>
        <w:numPr>
          <w:ilvl w:val="0"/>
          <w:numId w:val="2"/>
        </w:numPr>
        <w:spacing w:after="80" w:line="276"/>
      </w:pPr>
      <w:r>
        <w:rPr>
          <w:rFonts w:ascii="Calibri" w:cs="Calibri" w:eastAsia="Calibri" w:hAnsi="Calibri"/>
          <w:color w:val="1F2937"/>
          <w:sz w:val="21"/>
          <w:szCs w:val="21"/>
        </w:rPr>
        <w:t xml:space="preserve">Bucket locations: https://cloud.google.com/storage/docs/locations</w:t>
      </w:r>
    </w:p>
    <w:p>
      <w:pPr>
        <w:pStyle w:val="ListParagraph"/>
        <w:numPr>
          <w:ilvl w:val="0"/>
          <w:numId w:val="2"/>
        </w:numPr>
        <w:spacing w:after="80" w:line="276"/>
      </w:pPr>
      <w:r>
        <w:rPr>
          <w:rFonts w:ascii="Calibri" w:cs="Calibri" w:eastAsia="Calibri" w:hAnsi="Calibri"/>
          <w:color w:val="1F2937"/>
          <w:sz w:val="21"/>
          <w:szCs w:val="21"/>
        </w:rPr>
        <w:t xml:space="preserve">Cloud Storage pricing: https://cloud.google.com/storage/pricing</w:t>
      </w:r>
    </w:p>
    <w:p>
      <w:pPr>
        <w:pStyle w:val="ListParagraph"/>
        <w:numPr>
          <w:ilvl w:val="0"/>
          <w:numId w:val="2"/>
        </w:numPr>
        <w:spacing w:after="80" w:line="276"/>
      </w:pPr>
      <w:r>
        <w:rPr>
          <w:rFonts w:ascii="Calibri" w:cs="Calibri" w:eastAsia="Calibri" w:hAnsi="Calibri"/>
          <w:color w:val="1F2937"/>
          <w:sz w:val="21"/>
          <w:szCs w:val="21"/>
        </w:rPr>
        <w:t xml:space="preserve">Firebase deploy targets: https://firebase.google.com/docs/cli/targets</w:t>
      </w:r>
    </w:p>
    <w:p>
      <w:pPr>
        <w:pStyle w:val="ListParagraph"/>
        <w:numPr>
          <w:ilvl w:val="0"/>
          <w:numId w:val="2"/>
        </w:numPr>
        <w:spacing w:after="80" w:line="276"/>
      </w:pPr>
      <w:r>
        <w:rPr>
          <w:rFonts w:ascii="Calibri" w:cs="Calibri" w:eastAsia="Calibri" w:hAnsi="Calibri"/>
          <w:color w:val="1F2937"/>
          <w:sz w:val="21"/>
          <w:szCs w:val="21"/>
        </w:rPr>
        <w:t xml:space="preserve">Original plan: AWS_Medical_Platform_Implementation_Architecture.docx, v1.0, September 2026</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CruDoc on Firebase – storage tiering and AWS plan status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E4E8C"/>
      <w:sz w:val="32"/>
      <w:szCs w:val="32"/>
    </w:rPr>
  </w:style>
  <w:style w:type="paragraph" w:styleId="Heading2">
    <w:name w:val="Heading 2"/>
    <w:basedOn w:val="Normal"/>
    <w:next w:val="Normal"/>
    <w:qFormat/>
    <w:pPr>
      <w:outlineLvl w:val="1"/>
    </w:pPr>
    <w:rPr>
      <w:rFonts w:ascii="Calibri" w:cs="Calibri" w:eastAsia="Calibri" w:hAnsi="Calibri"/>
      <w:b/>
      <w:bCs/>
      <w:color w:val="1F2937"/>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9e1907ae205edc201e6a9731a26b52463c4a509.png"/><Relationship Id="rId10" Type="http://schemas.openxmlformats.org/officeDocument/2006/relationships/image" Target="media/48193d3bea719ca990c020ddc41859cc623e098c.png"/><Relationship Id="rId11" Type="http://schemas.openxmlformats.org/officeDocument/2006/relationships/image" Target="media/fe98014bc80cf7984d7b1e75d988f8b987d18bdc.png"/><Relationship Id="rId12" Type="http://schemas.openxmlformats.org/officeDocument/2006/relationships/image" Target="media/f8cb93d25468990c6ae4bea6fb92f067be2bad4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CruDoc on Firebase – storage tiering and AWS plan status</dc:title>
  <dc:creator>CruDoc</dc:creator>
  <cp:lastModifiedBy>Un-named</cp:lastModifiedBy>
  <cp:revision>1</cp:revision>
  <dcterms:created xsi:type="dcterms:W3CDTF">2026-09-30T08:50:49.405Z</dcterms:created>
  <dcterms:modified xsi:type="dcterms:W3CDTF">2026-09-30T08:50:49.406Z</dcterms:modified>
</cp:coreProperties>
</file>

<file path=docProps/custom.xml><?xml version="1.0" encoding="utf-8"?>
<Properties xmlns="http://schemas.openxmlformats.org/officeDocument/2006/custom-properties" xmlns:vt="http://schemas.openxmlformats.org/officeDocument/2006/docPropsVTypes"/>
</file>