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67242l1jsoa" w:id="0"/>
      <w:bookmarkEnd w:id="0"/>
      <w:r w:rsidDel="00000000" w:rsidR="00000000" w:rsidRPr="00000000">
        <w:rPr>
          <w:rtl w:val="0"/>
        </w:rPr>
        <w:t xml:space="preserve">Interview pour IssyGrid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qfnlgfs95o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wtpq46yh8gd" w:id="2"/>
      <w:bookmarkEnd w:id="2"/>
      <w:r w:rsidDel="00000000" w:rsidR="00000000" w:rsidRPr="00000000">
        <w:rPr>
          <w:rtl w:val="0"/>
        </w:rPr>
        <w:t xml:space="preserve">L'instruction du projet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Le projet a été initié par Bouygues. Comment on été réparties les missions entre toutes les entreprises du consortium et la ville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Comment le projet a t-il été financé ? Combien a été investi dedans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Quels projets de smart grid avez vous pu analyser lors de la réflexion du projet IssyGrid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Quels sont les enseignements que vous en avez tiré ? Quels éléments auraient pu mettre le projet en échec ? Quels étaient les quick win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Quels sont les prochains projets pour la ville et comment avancent-ils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wysriks3wuq" w:id="3"/>
      <w:bookmarkEnd w:id="3"/>
      <w:r w:rsidDel="00000000" w:rsidR="00000000" w:rsidRPr="00000000">
        <w:rPr>
          <w:rtl w:val="0"/>
        </w:rPr>
        <w:t xml:space="preserve">Un aspect social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Y a-t-il eu des oppositions au projet ? Comment ces conflits ont-ils été apaisés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Les quartiers impactés par IssyGrid ont-ils pris de la valeur ou sont-ils accessibles au même prix par la population ? Les écarts se sont-ils creusés par rapport aux autres quartiers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Quelles sont les économies en énergie réalisées par un foyer par an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oiujay3ixfea" w:id="4"/>
      <w:bookmarkEnd w:id="4"/>
      <w:r w:rsidDel="00000000" w:rsidR="00000000" w:rsidRPr="00000000">
        <w:rPr>
          <w:rtl w:val="0"/>
        </w:rPr>
        <w:t xml:space="preserve">Un aspect technique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 quels types de capteur la ville Issy-les-Moulineaux est elle équipée 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Avez-vous calculé l'empreinte carbone de IssyGrid ? Si oui, quel est-il ? Sauriez-vous le comparer avec l'emprunte carbone avant le début du projet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Pourquoi avoir choisi des panneaux photovoltaïque et non des turbines éoliennes sur le toit des immeubles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Où est ce que les Isséens peuvent voir la consommation de la ville en temps réel ?</w:t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