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24105" w14:textId="0695C317" w:rsidR="00276CE0" w:rsidRPr="00D13EB7" w:rsidRDefault="00276CE0" w:rsidP="00D13EB7">
      <w:pPr>
        <w:pStyle w:val="1"/>
        <w:spacing w:before="0"/>
        <w:jc w:val="center"/>
        <w:rPr>
          <w:rFonts w:ascii="Times New Roman" w:hAnsi="Times New Roman"/>
          <w:color w:val="auto"/>
        </w:rPr>
      </w:pPr>
      <w:bookmarkStart w:id="0" w:name="_Toc444091543"/>
      <w:bookmarkStart w:id="1" w:name="_Toc156034853"/>
      <w:r w:rsidRPr="00D13EB7">
        <w:rPr>
          <w:rFonts w:ascii="Times New Roman" w:hAnsi="Times New Roman"/>
          <w:color w:val="auto"/>
        </w:rPr>
        <w:t>МДК.01.04 «Системное программирование». Лекция 2.</w:t>
      </w:r>
      <w:bookmarkEnd w:id="0"/>
      <w:bookmarkEnd w:id="1"/>
    </w:p>
    <w:p w14:paraId="2C750847" w14:textId="77777777" w:rsidR="00276CE0" w:rsidRPr="00D13EB7" w:rsidRDefault="00276CE0" w:rsidP="00D13EB7">
      <w:pPr>
        <w:spacing w:after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D13EB7">
        <w:rPr>
          <w:rFonts w:ascii="Times New Roman" w:hAnsi="Times New Roman"/>
          <w:b/>
          <w:sz w:val="28"/>
          <w:szCs w:val="28"/>
        </w:rPr>
        <w:t>Тема:</w:t>
      </w:r>
      <w:r w:rsidRPr="00D13EB7">
        <w:rPr>
          <w:rFonts w:ascii="Times New Roman" w:hAnsi="Times New Roman"/>
          <w:b/>
          <w:bCs/>
          <w:sz w:val="28"/>
          <w:szCs w:val="28"/>
        </w:rPr>
        <w:t xml:space="preserve"> адреса и указатели в языке Си</w:t>
      </w:r>
    </w:p>
    <w:p w14:paraId="592C924A" w14:textId="0618F281" w:rsidR="00276CE0" w:rsidRPr="00D13EB7" w:rsidRDefault="00276CE0" w:rsidP="00D13EB7">
      <w:pPr>
        <w:jc w:val="center"/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>Арутюнян С.К.32ИС-2</w:t>
      </w:r>
      <w:r w:rsidR="00D13EB7">
        <w:rPr>
          <w:rFonts w:ascii="Times New Roman" w:hAnsi="Times New Roman"/>
          <w:sz w:val="28"/>
          <w:szCs w:val="28"/>
        </w:rPr>
        <w:t>1</w:t>
      </w:r>
    </w:p>
    <w:p w14:paraId="626F5B56" w14:textId="3ABB975C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>Организация памяти компьютера</w:t>
      </w:r>
    </w:p>
    <w:p w14:paraId="5C65844E" w14:textId="1DE22C1A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drawing>
          <wp:inline distT="0" distB="0" distL="0" distR="0" wp14:anchorId="02DEFD32" wp14:editId="06A01B49">
            <wp:extent cx="5156863" cy="18764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8702" cy="18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B5E5" w14:textId="2C113132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>Переменная, хранящая адрес памяти, называется указателем</w:t>
      </w:r>
      <w:r w:rsidRPr="00D13EB7">
        <w:rPr>
          <w:rFonts w:ascii="Times New Roman" w:hAnsi="Times New Roman"/>
          <w:sz w:val="28"/>
          <w:szCs w:val="28"/>
        </w:rPr>
        <w:t>.</w:t>
      </w:r>
    </w:p>
    <w:p w14:paraId="2A991831" w14:textId="0B056ADE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drawing>
          <wp:inline distT="0" distB="0" distL="0" distR="0" wp14:anchorId="33DEF733" wp14:editId="63FF1423">
            <wp:extent cx="4362450" cy="21758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429" cy="218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7CE5" w14:textId="61FA9B74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>Назначения указателей:</w:t>
      </w:r>
    </w:p>
    <w:p w14:paraId="157799B9" w14:textId="77777777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Организация ссылок между переменными </w:t>
      </w:r>
    </w:p>
    <w:p w14:paraId="4D1F92F1" w14:textId="77777777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>Передача параметров в функцию по адресу</w:t>
      </w:r>
      <w:r w:rsidRPr="00D13EB7">
        <w:rPr>
          <w:rFonts w:ascii="Times New Roman" w:hAnsi="Times New Roman"/>
          <w:sz w:val="28"/>
          <w:szCs w:val="28"/>
        </w:rPr>
        <w:t xml:space="preserve"> </w:t>
      </w:r>
    </w:p>
    <w:p w14:paraId="662AA354" w14:textId="4F551565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 Работа с динамической памятью</w:t>
      </w:r>
    </w:p>
    <w:p w14:paraId="0E22A879" w14:textId="0DA1C9AC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drawing>
          <wp:inline distT="0" distB="0" distL="0" distR="0" wp14:anchorId="2066C284" wp14:editId="5F2474CC">
            <wp:extent cx="4216051" cy="2257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3635" cy="229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5DC2" w14:textId="77777777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proofErr w:type="spellStart"/>
      <w:r w:rsidRPr="00D13EB7">
        <w:rPr>
          <w:rFonts w:ascii="Times New Roman" w:hAnsi="Times New Roman"/>
          <w:sz w:val="28"/>
          <w:szCs w:val="28"/>
        </w:rPr>
        <w:lastRenderedPageBreak/>
        <w:t>int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D13EB7">
        <w:rPr>
          <w:rFonts w:ascii="Times New Roman" w:hAnsi="Times New Roman"/>
          <w:sz w:val="28"/>
          <w:szCs w:val="28"/>
        </w:rPr>
        <w:t>pInt</w:t>
      </w:r>
      <w:proofErr w:type="spellEnd"/>
      <w:r w:rsidRPr="00D13EB7">
        <w:rPr>
          <w:rFonts w:ascii="Times New Roman" w:hAnsi="Times New Roman"/>
          <w:sz w:val="28"/>
          <w:szCs w:val="28"/>
        </w:rPr>
        <w:t>; // указатель на целое число</w:t>
      </w:r>
    </w:p>
    <w:p w14:paraId="25BF7A09" w14:textId="77777777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</w:rPr>
        <w:t>void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D13EB7">
        <w:rPr>
          <w:rFonts w:ascii="Times New Roman" w:hAnsi="Times New Roman"/>
          <w:sz w:val="28"/>
          <w:szCs w:val="28"/>
        </w:rPr>
        <w:t>pointer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; // </w:t>
      </w:r>
      <w:proofErr w:type="spellStart"/>
      <w:r w:rsidRPr="00D13EB7">
        <w:rPr>
          <w:rFonts w:ascii="Times New Roman" w:hAnsi="Times New Roman"/>
          <w:sz w:val="28"/>
          <w:szCs w:val="28"/>
        </w:rPr>
        <w:t>нетипизированный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указатель</w:t>
      </w:r>
    </w:p>
    <w:p w14:paraId="12C289E7" w14:textId="3DB978BF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</w:rPr>
        <w:t>float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** </w:t>
      </w:r>
      <w:proofErr w:type="spellStart"/>
      <w:r w:rsidRPr="00D13EB7">
        <w:rPr>
          <w:rFonts w:ascii="Times New Roman" w:hAnsi="Times New Roman"/>
          <w:sz w:val="28"/>
          <w:szCs w:val="28"/>
        </w:rPr>
        <w:t>ppFloat</w:t>
      </w:r>
      <w:proofErr w:type="spellEnd"/>
      <w:r w:rsidRPr="00D13EB7">
        <w:rPr>
          <w:rFonts w:ascii="Times New Roman" w:hAnsi="Times New Roman"/>
          <w:sz w:val="28"/>
          <w:szCs w:val="28"/>
        </w:rPr>
        <w:t>; // указатель на указатель // на дробное число</w:t>
      </w:r>
    </w:p>
    <w:p w14:paraId="0F5A0A30" w14:textId="4D959FAF" w:rsidR="00276CE0" w:rsidRPr="00D13EB7" w:rsidRDefault="00276CE0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Переменной-указателю можно присвоить константное значение, равное некоторому адресу памяти, например: </w:t>
      </w:r>
      <w:proofErr w:type="spellStart"/>
      <w:r w:rsidRPr="00D13EB7">
        <w:rPr>
          <w:rFonts w:ascii="Times New Roman" w:hAnsi="Times New Roman"/>
          <w:sz w:val="28"/>
          <w:szCs w:val="28"/>
        </w:rPr>
        <w:t>int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D13EB7">
        <w:rPr>
          <w:rFonts w:ascii="Times New Roman" w:hAnsi="Times New Roman"/>
          <w:sz w:val="28"/>
          <w:szCs w:val="28"/>
        </w:rPr>
        <w:t>pInt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= (</w:t>
      </w:r>
      <w:proofErr w:type="spellStart"/>
      <w:r w:rsidRPr="00D13EB7">
        <w:rPr>
          <w:rFonts w:ascii="Times New Roman" w:hAnsi="Times New Roman"/>
          <w:sz w:val="28"/>
          <w:szCs w:val="28"/>
        </w:rPr>
        <w:t>int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*)0x00120000;</w:t>
      </w:r>
    </w:p>
    <w:p w14:paraId="001BCAA7" w14:textId="5BE95C81" w:rsidR="008242AB" w:rsidRPr="00D13EB7" w:rsidRDefault="008242AB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drawing>
          <wp:inline distT="0" distB="0" distL="0" distR="0" wp14:anchorId="2AC8F596" wp14:editId="69B4DAF2">
            <wp:extent cx="3619500" cy="18896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991" cy="19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A20B" w14:textId="77777777" w:rsidR="008242AB" w:rsidRPr="00D13EB7" w:rsidRDefault="008242AB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>Пример инициализации указателя</w:t>
      </w:r>
    </w:p>
    <w:p w14:paraId="0DA1FC7B" w14:textId="77777777" w:rsidR="008242AB" w:rsidRPr="00D13EB7" w:rsidRDefault="008242AB" w:rsidP="00D13EB7">
      <w:pPr>
        <w:rPr>
          <w:rFonts w:ascii="Times New Roman" w:hAnsi="Times New Roman"/>
          <w:sz w:val="28"/>
          <w:szCs w:val="28"/>
          <w:lang w:val="en-US"/>
        </w:rPr>
      </w:pPr>
      <w:r w:rsidRPr="00D13EB7">
        <w:rPr>
          <w:rFonts w:ascii="Times New Roman" w:hAnsi="Times New Roman"/>
          <w:sz w:val="28"/>
          <w:szCs w:val="28"/>
          <w:lang w:val="en-US"/>
        </w:rPr>
        <w:t xml:space="preserve"> int 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 xml:space="preserve"> = 0; </w:t>
      </w:r>
    </w:p>
    <w:p w14:paraId="671E84BB" w14:textId="77777777" w:rsidR="008242AB" w:rsidRPr="00D13EB7" w:rsidRDefault="008242AB" w:rsidP="00D13EB7">
      <w:pPr>
        <w:rPr>
          <w:rFonts w:ascii="Times New Roman" w:hAnsi="Times New Roman"/>
          <w:sz w:val="28"/>
          <w:szCs w:val="28"/>
          <w:lang w:val="en-US"/>
        </w:rPr>
      </w:pPr>
      <w:r w:rsidRPr="00D13EB7">
        <w:rPr>
          <w:rFonts w:ascii="Times New Roman" w:hAnsi="Times New Roman"/>
          <w:sz w:val="28"/>
          <w:szCs w:val="28"/>
          <w:lang w:val="en-US"/>
        </w:rPr>
        <w:t>int *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pInt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 xml:space="preserve">; 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pInt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 xml:space="preserve"> = &amp;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>;</w:t>
      </w:r>
    </w:p>
    <w:p w14:paraId="09B728DB" w14:textId="77777777" w:rsidR="008242AB" w:rsidRPr="00D13EB7" w:rsidRDefault="008242AB" w:rsidP="00D13EB7">
      <w:pPr>
        <w:rPr>
          <w:rFonts w:ascii="Times New Roman" w:hAnsi="Times New Roman"/>
          <w:sz w:val="28"/>
          <w:szCs w:val="28"/>
          <w:lang w:val="en-US"/>
        </w:rPr>
      </w:pPr>
      <w:r w:rsidRPr="00D13EB7">
        <w:rPr>
          <w:rFonts w:ascii="Times New Roman" w:hAnsi="Times New Roman"/>
          <w:sz w:val="28"/>
          <w:szCs w:val="28"/>
          <w:lang w:val="en-US"/>
        </w:rPr>
        <w:t xml:space="preserve"> // </w:t>
      </w:r>
      <w:r w:rsidRPr="00D13EB7">
        <w:rPr>
          <w:rFonts w:ascii="Times New Roman" w:hAnsi="Times New Roman"/>
          <w:sz w:val="28"/>
          <w:szCs w:val="28"/>
        </w:rPr>
        <w:t>или</w:t>
      </w:r>
      <w:r w:rsidRPr="00D13EB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</w:p>
    <w:p w14:paraId="228EB89A" w14:textId="52A71AD2" w:rsidR="008242AB" w:rsidRPr="00D13EB7" w:rsidRDefault="008242AB" w:rsidP="00D13EB7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nt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 xml:space="preserve"> *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pInt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 xml:space="preserve"> = &amp;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>;</w:t>
      </w:r>
    </w:p>
    <w:p w14:paraId="6FBCCC25" w14:textId="2BE231C4" w:rsidR="008242AB" w:rsidRPr="00D13EB7" w:rsidRDefault="008242AB" w:rsidP="00D13EB7">
      <w:pPr>
        <w:rPr>
          <w:rFonts w:ascii="Times New Roman" w:hAnsi="Times New Roman"/>
          <w:sz w:val="28"/>
          <w:szCs w:val="28"/>
          <w:lang w:val="en-US"/>
        </w:rPr>
      </w:pPr>
      <w:r w:rsidRPr="00D13EB7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4A628D3" wp14:editId="30F7C235">
            <wp:extent cx="4572000" cy="138308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769" cy="13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351" w14:textId="77777777" w:rsidR="008242AB" w:rsidRPr="00D13EB7" w:rsidRDefault="008242AB" w:rsidP="00D13EB7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 w:rsidRPr="00D13EB7">
        <w:rPr>
          <w:rFonts w:ascii="Times New Roman" w:hAnsi="Times New Roman"/>
          <w:sz w:val="28"/>
          <w:szCs w:val="28"/>
          <w:lang w:val="en-US"/>
        </w:rPr>
        <w:t>printf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D13EB7">
        <w:rPr>
          <w:rFonts w:ascii="Times New Roman" w:hAnsi="Times New Roman"/>
          <w:sz w:val="28"/>
          <w:szCs w:val="28"/>
          <w:lang w:val="en-US"/>
        </w:rPr>
        <w:t>"*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pInt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 xml:space="preserve"> = %d\n",*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pInt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>);</w:t>
      </w:r>
    </w:p>
    <w:p w14:paraId="1F045C7B" w14:textId="30B61D71" w:rsidR="008242AB" w:rsidRPr="00D13EB7" w:rsidRDefault="008242AB" w:rsidP="00D13EB7">
      <w:pPr>
        <w:rPr>
          <w:rFonts w:ascii="Times New Roman" w:hAnsi="Times New Roman"/>
          <w:sz w:val="28"/>
          <w:szCs w:val="28"/>
          <w:lang w:val="en-US"/>
        </w:rPr>
      </w:pPr>
      <w:r w:rsidRPr="00D13EB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13EB7">
        <w:rPr>
          <w:rFonts w:ascii="Times New Roman" w:hAnsi="Times New Roman"/>
          <w:sz w:val="28"/>
          <w:szCs w:val="28"/>
        </w:rPr>
        <w:t>*</w:t>
      </w:r>
      <w:proofErr w:type="spellStart"/>
      <w:r w:rsidRPr="00D13EB7">
        <w:rPr>
          <w:rFonts w:ascii="Times New Roman" w:hAnsi="Times New Roman"/>
          <w:sz w:val="28"/>
          <w:szCs w:val="28"/>
        </w:rPr>
        <w:t>pInt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= 5; (*</w:t>
      </w:r>
      <w:proofErr w:type="spellStart"/>
      <w:proofErr w:type="gramStart"/>
      <w:r w:rsidRPr="00D13EB7">
        <w:rPr>
          <w:rFonts w:ascii="Times New Roman" w:hAnsi="Times New Roman"/>
          <w:sz w:val="28"/>
          <w:szCs w:val="28"/>
        </w:rPr>
        <w:t>pInt</w:t>
      </w:r>
      <w:proofErr w:type="spellEnd"/>
      <w:r w:rsidRPr="00D13EB7">
        <w:rPr>
          <w:rFonts w:ascii="Times New Roman" w:hAnsi="Times New Roman"/>
          <w:sz w:val="28"/>
          <w:szCs w:val="28"/>
        </w:rPr>
        <w:t>)+</w:t>
      </w:r>
      <w:proofErr w:type="gramEnd"/>
      <w:r w:rsidRPr="00D13EB7">
        <w:rPr>
          <w:rFonts w:ascii="Times New Roman" w:hAnsi="Times New Roman"/>
          <w:sz w:val="28"/>
          <w:szCs w:val="28"/>
        </w:rPr>
        <w:t xml:space="preserve">+; /* Обратите внимание на круглые скобки! Приоритет операции * ниже, чем у постфиксного ++ */ </w:t>
      </w:r>
    </w:p>
    <w:p w14:paraId="1F9BE843" w14:textId="5A406EFF" w:rsidR="008242AB" w:rsidRPr="00D13EB7" w:rsidRDefault="008242AB" w:rsidP="00D13EB7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 w:rsidRPr="00D13EB7">
        <w:rPr>
          <w:rFonts w:ascii="Times New Roman" w:hAnsi="Times New Roman"/>
          <w:sz w:val="28"/>
          <w:szCs w:val="28"/>
          <w:lang w:val="en-US"/>
        </w:rPr>
        <w:t>printf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D13EB7">
        <w:rPr>
          <w:rFonts w:ascii="Times New Roman" w:hAnsi="Times New Roman"/>
          <w:sz w:val="28"/>
          <w:szCs w:val="28"/>
          <w:lang w:val="en-US"/>
        </w:rPr>
        <w:t>"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 xml:space="preserve"> = %d\n", </w:t>
      </w:r>
      <w:proofErr w:type="spellStart"/>
      <w:r w:rsidRPr="00D13EB7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D13EB7">
        <w:rPr>
          <w:rFonts w:ascii="Times New Roman" w:hAnsi="Times New Roman"/>
          <w:sz w:val="28"/>
          <w:szCs w:val="28"/>
          <w:lang w:val="en-US"/>
        </w:rPr>
        <w:t>);</w:t>
      </w:r>
    </w:p>
    <w:p w14:paraId="230DBA5F" w14:textId="77777777" w:rsidR="008242AB" w:rsidRPr="00D13EB7" w:rsidRDefault="008242AB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Сравнение указателей </w:t>
      </w:r>
    </w:p>
    <w:p w14:paraId="74EF1ADA" w14:textId="6CDE7CEE" w:rsidR="008242AB" w:rsidRPr="00D13EB7" w:rsidRDefault="008242AB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 Сравнивая указатели, мы сравниваем адреса ячеек памяти </w:t>
      </w:r>
      <w:r w:rsidRPr="00D13EB7">
        <w:rPr>
          <w:rFonts w:ascii="Times New Roman" w:hAnsi="Times New Roman"/>
          <w:sz w:val="28"/>
          <w:szCs w:val="28"/>
        </w:rPr>
        <w:br/>
      </w:r>
      <w:r w:rsidRPr="00D13EB7">
        <w:rPr>
          <w:rFonts w:ascii="Times New Roman" w:hAnsi="Times New Roman"/>
          <w:sz w:val="28"/>
          <w:szCs w:val="28"/>
        </w:rPr>
        <w:t xml:space="preserve"> Равенство указателей показывает, что они ссылаются на один и тот же участок памяти</w:t>
      </w:r>
    </w:p>
    <w:p w14:paraId="2E6BB338" w14:textId="00FAF2FF" w:rsidR="008242AB" w:rsidRPr="00D13EB7" w:rsidRDefault="008242AB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8CC2280" wp14:editId="3B23FE15">
            <wp:extent cx="3466561" cy="2095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8449" cy="210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C221" w14:textId="2D06DCBB" w:rsidR="008242AB" w:rsidRPr="00D13EB7" w:rsidRDefault="008242AB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drawing>
          <wp:inline distT="0" distB="0" distL="0" distR="0" wp14:anchorId="37E6F98B" wp14:editId="5DB3BFEB">
            <wp:extent cx="3514725" cy="197696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4966" cy="199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0809" w14:textId="77777777" w:rsidR="008242AB" w:rsidRPr="00D13EB7" w:rsidRDefault="008242AB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Адресная арифметика (вычитание указателей) </w:t>
      </w:r>
    </w:p>
    <w:p w14:paraId="2C59AD6E" w14:textId="77777777" w:rsidR="008242AB" w:rsidRPr="00D13EB7" w:rsidRDefault="008242AB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● Разность двух однотипных указателей дает количество элементов между ними </w:t>
      </w:r>
    </w:p>
    <w:p w14:paraId="7B4ECAB8" w14:textId="075F2164" w:rsidR="008242AB" w:rsidRPr="00D13EB7" w:rsidRDefault="008242AB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>● Если из указателя на элемент массива вычесть указатель на начало массива, то результатом будет индекс элемента</w:t>
      </w:r>
    </w:p>
    <w:p w14:paraId="6790B74B" w14:textId="7FFEB904" w:rsidR="008242AB" w:rsidRPr="00D13EB7" w:rsidRDefault="008242AB" w:rsidP="00D13EB7">
      <w:pPr>
        <w:rPr>
          <w:rFonts w:ascii="Times New Roman" w:hAnsi="Times New Roman"/>
          <w:b/>
          <w:bCs/>
          <w:sz w:val="28"/>
          <w:szCs w:val="28"/>
        </w:rPr>
      </w:pPr>
      <w:r w:rsidRPr="00D13EB7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34E6791D" wp14:editId="49FF4BF0">
            <wp:extent cx="3502903" cy="160972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1647" cy="162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BDF2" w14:textId="58E58573" w:rsidR="008242AB" w:rsidRPr="00D13EB7" w:rsidRDefault="008242AB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>Разница между присваиванием значения и адреса</w:t>
      </w:r>
    </w:p>
    <w:p w14:paraId="783D64AA" w14:textId="0500E965" w:rsidR="008242AB" w:rsidRPr="00D13EB7" w:rsidRDefault="008242AB" w:rsidP="00D13EB7">
      <w:pPr>
        <w:rPr>
          <w:rFonts w:ascii="Times New Roman" w:hAnsi="Times New Roman"/>
          <w:b/>
          <w:bCs/>
          <w:sz w:val="28"/>
          <w:szCs w:val="28"/>
        </w:rPr>
      </w:pPr>
      <w:r w:rsidRPr="00D13EB7">
        <w:rPr>
          <w:rFonts w:ascii="Times New Roman" w:hAnsi="Times New Roman"/>
          <w:b/>
          <w:bCs/>
          <w:sz w:val="28"/>
          <w:szCs w:val="28"/>
        </w:rPr>
        <w:lastRenderedPageBreak/>
        <w:drawing>
          <wp:inline distT="0" distB="0" distL="0" distR="0" wp14:anchorId="5AD3517B" wp14:editId="1DBB8514">
            <wp:extent cx="3841771" cy="225742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7" cy="22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6C39" w14:textId="279C5BA0" w:rsidR="008242AB" w:rsidRPr="00D13EB7" w:rsidRDefault="008242AB" w:rsidP="00D13EB7">
      <w:pPr>
        <w:rPr>
          <w:rFonts w:ascii="Times New Roman" w:hAnsi="Times New Roman"/>
          <w:b/>
          <w:bCs/>
          <w:sz w:val="28"/>
          <w:szCs w:val="28"/>
        </w:rPr>
      </w:pPr>
      <w:r w:rsidRPr="00D13EB7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690AE57E" wp14:editId="3A75744A">
            <wp:extent cx="3790950" cy="21019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536" cy="212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C020" w14:textId="492F64A5" w:rsidR="00D13EB7" w:rsidRPr="00D13EB7" w:rsidRDefault="00D13EB7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Константный указатель </w:t>
      </w:r>
      <w:proofErr w:type="gramStart"/>
      <w:r w:rsidRPr="00D13EB7">
        <w:rPr>
          <w:rFonts w:ascii="Times New Roman" w:hAnsi="Times New Roman"/>
          <w:sz w:val="28"/>
          <w:szCs w:val="28"/>
        </w:rPr>
        <w:t>- это</w:t>
      </w:r>
      <w:proofErr w:type="gramEnd"/>
      <w:r w:rsidRPr="00D13EB7">
        <w:rPr>
          <w:rFonts w:ascii="Times New Roman" w:hAnsi="Times New Roman"/>
          <w:sz w:val="28"/>
          <w:szCs w:val="28"/>
        </w:rPr>
        <w:t xml:space="preserve"> указатель, который нельзя направить на другой адрес памяти, но значение по этому адресу менять можно: * </w:t>
      </w:r>
      <w:proofErr w:type="spellStart"/>
      <w:r w:rsidRPr="00D13EB7">
        <w:rPr>
          <w:rFonts w:ascii="Times New Roman" w:hAnsi="Times New Roman"/>
          <w:sz w:val="28"/>
          <w:szCs w:val="28"/>
        </w:rPr>
        <w:t>const</w:t>
      </w:r>
      <w:proofErr w:type="spellEnd"/>
    </w:p>
    <w:p w14:paraId="416BFE35" w14:textId="77777777" w:rsidR="00D13EB7" w:rsidRPr="00D13EB7" w:rsidRDefault="00D13EB7" w:rsidP="00D13EB7">
      <w:pPr>
        <w:rPr>
          <w:rFonts w:ascii="Times New Roman" w:hAnsi="Times New Roman"/>
          <w:sz w:val="28"/>
          <w:szCs w:val="28"/>
        </w:rPr>
      </w:pPr>
      <w:proofErr w:type="spellStart"/>
      <w:r w:rsidRPr="00D13EB7">
        <w:rPr>
          <w:rFonts w:ascii="Times New Roman" w:hAnsi="Times New Roman"/>
          <w:sz w:val="28"/>
          <w:szCs w:val="28"/>
        </w:rPr>
        <w:t>int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D13EB7">
        <w:rPr>
          <w:rFonts w:ascii="Times New Roman" w:hAnsi="Times New Roman"/>
          <w:sz w:val="28"/>
          <w:szCs w:val="28"/>
        </w:rPr>
        <w:t>const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</w:rPr>
        <w:t>cpInt</w:t>
      </w:r>
      <w:proofErr w:type="spellEnd"/>
      <w:r w:rsidRPr="00D13EB7">
        <w:rPr>
          <w:rFonts w:ascii="Times New Roman" w:hAnsi="Times New Roman"/>
          <w:sz w:val="28"/>
          <w:szCs w:val="28"/>
        </w:rPr>
        <w:t>; /* указатель менять нельзя, но целое число – можно */</w:t>
      </w:r>
    </w:p>
    <w:p w14:paraId="214A4051" w14:textId="77777777" w:rsidR="00D13EB7" w:rsidRPr="00D13EB7" w:rsidRDefault="00D13EB7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</w:rPr>
        <w:t>const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</w:rPr>
        <w:t>float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D13EB7">
        <w:rPr>
          <w:rFonts w:ascii="Times New Roman" w:hAnsi="Times New Roman"/>
          <w:sz w:val="28"/>
          <w:szCs w:val="28"/>
        </w:rPr>
        <w:t>cpFloat</w:t>
      </w:r>
      <w:proofErr w:type="spellEnd"/>
      <w:r w:rsidRPr="00D13EB7">
        <w:rPr>
          <w:rFonts w:ascii="Times New Roman" w:hAnsi="Times New Roman"/>
          <w:sz w:val="28"/>
          <w:szCs w:val="28"/>
        </w:rPr>
        <w:t>; /* указатель менять можно, но дробное число – нельзя */</w:t>
      </w:r>
    </w:p>
    <w:p w14:paraId="2EC196C9" w14:textId="77777777" w:rsidR="00D13EB7" w:rsidRPr="00D13EB7" w:rsidRDefault="00D13EB7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</w:rPr>
        <w:t>float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</w:rPr>
        <w:t>const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D13EB7">
        <w:rPr>
          <w:rFonts w:ascii="Times New Roman" w:hAnsi="Times New Roman"/>
          <w:sz w:val="28"/>
          <w:szCs w:val="28"/>
        </w:rPr>
        <w:t>cpFloat</w:t>
      </w:r>
      <w:proofErr w:type="spellEnd"/>
      <w:r w:rsidRPr="00D13EB7">
        <w:rPr>
          <w:rFonts w:ascii="Times New Roman" w:hAnsi="Times New Roman"/>
          <w:sz w:val="28"/>
          <w:szCs w:val="28"/>
        </w:rPr>
        <w:t>; /* указатель менять можно, но дробное число – нельзя */</w:t>
      </w:r>
    </w:p>
    <w:p w14:paraId="3A34E545" w14:textId="4DC236EA" w:rsidR="00D13EB7" w:rsidRPr="00D13EB7" w:rsidRDefault="00D13EB7" w:rsidP="00D13EB7">
      <w:pPr>
        <w:rPr>
          <w:rFonts w:ascii="Times New Roman" w:hAnsi="Times New Roman"/>
          <w:b/>
          <w:bCs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</w:rPr>
        <w:t>const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</w:rPr>
        <w:t>char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D13EB7">
        <w:rPr>
          <w:rFonts w:ascii="Times New Roman" w:hAnsi="Times New Roman"/>
          <w:sz w:val="28"/>
          <w:szCs w:val="28"/>
        </w:rPr>
        <w:t>const</w:t>
      </w:r>
      <w:proofErr w:type="spellEnd"/>
      <w:r w:rsidRPr="00D13E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13EB7">
        <w:rPr>
          <w:rFonts w:ascii="Times New Roman" w:hAnsi="Times New Roman"/>
          <w:sz w:val="28"/>
          <w:szCs w:val="28"/>
        </w:rPr>
        <w:t>ccpChar</w:t>
      </w:r>
      <w:proofErr w:type="spellEnd"/>
      <w:r w:rsidRPr="00D13EB7">
        <w:rPr>
          <w:rFonts w:ascii="Times New Roman" w:hAnsi="Times New Roman"/>
          <w:sz w:val="28"/>
          <w:szCs w:val="28"/>
        </w:rPr>
        <w:t>; /* нельзя менять ни указатель, ни символ */</w:t>
      </w:r>
    </w:p>
    <w:p w14:paraId="3CEDD8D2" w14:textId="77777777" w:rsidR="00D13EB7" w:rsidRPr="00D13EB7" w:rsidRDefault="00D13EB7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>Память компьютера можно рассматривать как одномерный массив, а адрес ячейки памяти — как индекс в нем</w:t>
      </w:r>
    </w:p>
    <w:p w14:paraId="25D8E24D" w14:textId="77777777" w:rsidR="00D13EB7" w:rsidRPr="00D13EB7" w:rsidRDefault="00D13EB7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 ● Имя массива является константным указателем на его первый элемент</w:t>
      </w:r>
    </w:p>
    <w:p w14:paraId="79B68A86" w14:textId="0C6E5EF2" w:rsidR="008242AB" w:rsidRPr="00D13EB7" w:rsidRDefault="00D13EB7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 ● Следующие операции эквивалентны a[i] ≡ *(</w:t>
      </w:r>
      <w:proofErr w:type="spellStart"/>
      <w:r w:rsidRPr="00D13EB7">
        <w:rPr>
          <w:rFonts w:ascii="Times New Roman" w:hAnsi="Times New Roman"/>
          <w:sz w:val="28"/>
          <w:szCs w:val="28"/>
        </w:rPr>
        <w:t>a+i</w:t>
      </w:r>
      <w:proofErr w:type="spellEnd"/>
      <w:r w:rsidRPr="00D13EB7">
        <w:rPr>
          <w:rFonts w:ascii="Times New Roman" w:hAnsi="Times New Roman"/>
          <w:sz w:val="28"/>
          <w:szCs w:val="28"/>
        </w:rPr>
        <w:t>)</w:t>
      </w:r>
    </w:p>
    <w:p w14:paraId="32D5766E" w14:textId="77777777" w:rsidR="00D13EB7" w:rsidRPr="00D13EB7" w:rsidRDefault="00D13EB7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 xml:space="preserve">Если в функцию передать указатель на переменную, то функция сможет ее изменить </w:t>
      </w:r>
    </w:p>
    <w:p w14:paraId="013D1B85" w14:textId="596C8274" w:rsidR="00D13EB7" w:rsidRPr="00D13EB7" w:rsidRDefault="00D13EB7" w:rsidP="00D13EB7">
      <w:pPr>
        <w:rPr>
          <w:rFonts w:ascii="Times New Roman" w:hAnsi="Times New Roman"/>
          <w:sz w:val="28"/>
          <w:szCs w:val="28"/>
        </w:rPr>
      </w:pPr>
      <w:r w:rsidRPr="00D13EB7">
        <w:rPr>
          <w:rFonts w:ascii="Times New Roman" w:hAnsi="Times New Roman"/>
          <w:sz w:val="28"/>
          <w:szCs w:val="28"/>
        </w:rPr>
        <w:t>● При присвоении одного указателя другому они начинают указывать в одно и тоже место. При этом изменения, сделанные через любой указатель будут доступны и через другой</w:t>
      </w:r>
    </w:p>
    <w:sectPr w:rsidR="00D13EB7" w:rsidRPr="00D13EB7" w:rsidSect="008242AB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AC5"/>
    <w:rsid w:val="00276CE0"/>
    <w:rsid w:val="00644E8C"/>
    <w:rsid w:val="008242AB"/>
    <w:rsid w:val="00D13EB7"/>
    <w:rsid w:val="00F0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D8C7A"/>
  <w15:chartTrackingRefBased/>
  <w15:docId w15:val="{C381D621-4659-4F2C-887D-55233508E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CE0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76CE0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76CE0"/>
    <w:rPr>
      <w:rFonts w:ascii="Cambria" w:eastAsia="Times New Roman" w:hAnsi="Cambria" w:cs="Times New Roman"/>
      <w:b/>
      <w:bCs/>
      <w:color w:val="365F9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Арутюнян</dc:creator>
  <cp:keywords/>
  <dc:description/>
  <cp:lastModifiedBy>Софья Арутюнян</cp:lastModifiedBy>
  <cp:revision>2</cp:revision>
  <dcterms:created xsi:type="dcterms:W3CDTF">2024-01-15T12:17:00Z</dcterms:created>
  <dcterms:modified xsi:type="dcterms:W3CDTF">2024-01-15T12:17:00Z</dcterms:modified>
</cp:coreProperties>
</file>