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18222"/>
      <w:bookmarkStart w:id="2" w:name="_GoBack"/>
      <w:bookmarkEnd w:id="2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r>
        <w:rPr>
          <w:rFonts w:ascii="Times New Roman" w:hAnsi="Times New Roman"/>
          <w:color w:val="auto"/>
        </w:rPr>
        <w:t>0</w:t>
      </w:r>
      <w:r>
        <w:rPr>
          <w:rFonts w:ascii="Times New Roman" w:hAnsi="Times New Roman"/>
          <w:color w:val="auto"/>
        </w:rPr>
        <w:t>. Поиск в неупорядоченном массиве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Дан массив целых чисел A и целое число X. Найти индекс первого вхождения числа X в массив A.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случае отсутствия - отпечатать -1.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Array18. Дан массив A ненулевых целых чисел размера 10. Вывести значение первого из тех его элементов AK, которые удовлетворяют неравенству AK &lt; A10. Если таких элементов нет, то вывести 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http://ptaskbook.com/ru/tasks/array.php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Array19. Дан целочисленный массив A размера 10. Вывести порядковый номер последнего из тех его элементов AK, которые удовлетворяют двойному неравенству A1 &lt; AK &lt; A10. Если таких элементов нет, то вывести 0.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http://ptaskbook.com/ru/tasks/array.php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Дан массив целых чисел A и целое число X. Найти количество вхождений числа X в массив A.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/* Гусятинер Л.Б., 15.03.2022 */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n =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scanf("%d", &amp;n);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*a = (int *)malloc(n * sizeof(int));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i;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 = 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scanf("%d", &amp;a[i]);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x;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scanf("%d", &amp;x);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count =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 = 0; i &lt; n;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if (x == a[i])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count++;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free(a);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printf("%d\n", count);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Arial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Programming Taskbook. ЮФУ Электронный задачник по программированию. ©  М. Э. Абрамян (Южный федеральный университет), 1998–2020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hyperlink r:id="rId2">
        <w:r>
          <w:rPr>
            <w:rStyle w:val="Style7"/>
            <w:rFonts w:ascii="Times New Roman" w:hAnsi="Times New Roman"/>
            <w:bCs/>
            <w:sz w:val="28"/>
            <w:szCs w:val="28"/>
          </w:rPr>
          <w:t>http://ptaskbook.com/ru/</w:t>
        </w:r>
      </w:hyperlink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askbook.com/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222</Words>
  <Characters>1207</Characters>
  <CharactersWithSpaces>1476</CharactersWithSpaces>
  <Paragraphs>32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