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1.登录界面</w:t>
      </w:r>
    </w:p>
    <w:p>
      <w:r>
        <w:drawing>
          <wp:inline distT="0" distB="0" distL="114300" distR="114300">
            <wp:extent cx="5267960" cy="27349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本页面是基于Vue框架开发的</w:t>
      </w:r>
      <w:bookmarkStart w:id="0" w:name="OLE_LINK1"/>
      <w:r>
        <w:rPr>
          <w:rFonts w:hint="eastAsia"/>
          <w:b w:val="0"/>
          <w:bCs w:val="0"/>
          <w:lang w:eastAsia="zh-CN"/>
        </w:rPr>
        <w:t>Shop-now</w:t>
      </w:r>
      <w:bookmarkEnd w:id="0"/>
      <w:r>
        <w:t>电商后台登录首页，页面采用暗红色星空渐变背景，页面居中放置白色登录卡片，卡片标题为“欢迎回来，登录您的</w:t>
      </w:r>
      <w:r>
        <w:rPr>
          <w:rFonts w:hint="eastAsia"/>
          <w:lang w:eastAsia="zh-CN"/>
        </w:rPr>
        <w:t>Shop-now</w:t>
      </w:r>
      <w:r>
        <w:t>账户”；表单区域通过Vue的v-model双向绑定实现数据接收，已填写用户名</w:t>
      </w:r>
      <w:r>
        <w:rPr>
          <w:rFonts w:hint="eastAsia"/>
          <w:lang w:val="en-US" w:eastAsia="zh-CN"/>
        </w:rPr>
        <w:t>user1</w:t>
      </w:r>
      <w:r>
        <w:t>与密码，页面包含记住密码勾选框、忘记密码跳转文字、红色登录按钮，底部附带新用户立即注册入口。该页面作为系统权限拦截入口，在此录入账号密码后点击登录，会触发前端登录校验逻辑，为后续空值校验、账号正确性校验提供交互载体。</w:t>
      </w:r>
    </w:p>
    <w:p>
      <w:pPr>
        <w:pStyle w:val="2"/>
        <w:bidi w:val="0"/>
        <w:rPr>
          <w:rFonts w:hint="default"/>
          <w:lang w:val="en-US"/>
        </w:rPr>
      </w:pPr>
      <w:r>
        <w:rPr>
          <w:rFonts w:hint="eastAsia" w:ascii="宋体" w:hAnsi="宋体" w:eastAsia="宋体" w:cs="宋体"/>
          <w:lang w:val="en-US" w:eastAsia="zh-CN"/>
        </w:rPr>
        <w:t>2.登录界面空输入检验</w:t>
      </w:r>
    </w:p>
    <w:p>
      <w:r>
        <w:drawing>
          <wp:inline distT="0" distB="0" distL="114300" distR="114300">
            <wp:extent cx="5267960" cy="2849880"/>
            <wp:effectExtent l="0" t="0" r="2540" b="762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本图为Vue前端表单非空校验的测试效果，在用户名、密码输入框全部留空的状态下直接点击登录按钮，页面通过前端JS校验逻辑拦截登录提交动作，在两个输入框下方分别以红色文字提示 “请输入用户名”、“请输入密码”，输入框边框同步标红警示。该功能依托Vue表单绑定与点击事件完成校验，避免空数据向后端提交，实现登录第一层校验规则，完善登录验证的基础容错能力。</w:t>
      </w:r>
    </w:p>
    <w:p>
      <w:pPr>
        <w:pStyle w:val="2"/>
        <w:bidi w:val="0"/>
        <w:rPr>
          <w:rFonts w:hint="default"/>
          <w:lang w:val="en-US"/>
        </w:rPr>
      </w:pPr>
      <w:r>
        <w:rPr>
          <w:rFonts w:hint="eastAsia" w:ascii="宋体" w:hAnsi="宋体" w:eastAsia="宋体" w:cs="宋体"/>
          <w:lang w:val="en-US" w:eastAsia="zh-CN"/>
        </w:rPr>
        <w:t>3.登录界面密码一致性检验</w:t>
      </w:r>
    </w:p>
    <w:p>
      <w:r>
        <w:drawing>
          <wp:inline distT="0" distB="0" distL="114300" distR="114300">
            <wp:extent cx="5253990" cy="267970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该页面是登录页跳转而来的用户注册页面，同样基于Vue框架开发，页面标题为创建账户，表单包含用户名、邮箱、验证码、手机号、密码、确认密码输入框；本次测试中密码与确认密码填写内容不一致，点击注册按钮后，前端通过Vue表单校验逻辑触发提示，确认密码输入框标红并在下方红色提示 “两次输入的密码不一致”，拦截注册提交。该功能利用Vue数据绑定比对两次密码字段数值，实现注册环节的密码一致性校验，防止用户因输入失误造成注册信息异常，完善账号注册的数据校验逻辑。</w:t>
      </w:r>
    </w:p>
    <w:p>
      <w:pPr>
        <w:pStyle w:val="2"/>
        <w:bidi w:val="0"/>
        <w:rPr>
          <w:rFonts w:hint="default"/>
          <w:lang w:val="en-US"/>
        </w:rPr>
      </w:pPr>
      <w:r>
        <w:rPr>
          <w:rFonts w:hint="eastAsia" w:ascii="宋体" w:hAnsi="宋体" w:eastAsia="宋体" w:cs="宋体"/>
          <w:lang w:val="en-US" w:eastAsia="zh-CN"/>
        </w:rPr>
        <w:t>4.登录界面邮箱一致性检验</w:t>
      </w:r>
    </w:p>
    <w:p>
      <w:r>
        <w:drawing>
          <wp:inline distT="0" distB="0" distL="114300" distR="114300">
            <wp:extent cx="5257800" cy="2864485"/>
            <wp:effectExtent l="0" t="0" r="0" b="571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该页面为Vue实现的用户注册页面，表单完整填写用户名、邮箱、验证码、手机号、密码与确认密码信息后点击注册，系统校验发现当前填写邮箱已经在系统数据库中完成注册，页面顶部弹出“该邮箱已被注册”提示弹窗，直接拦截本次注册提交。功能通过前端配合接口校验邮箱唯一性，调用后端接口查询邮箱数据，若存在重复数据则返回提示信息，阻止重复账号注册，完善注册环节的数据唯一性校验逻辑。</w:t>
      </w:r>
    </w:p>
    <w:p>
      <w:pPr>
        <w:pStyle w:val="2"/>
        <w:bidi w:val="0"/>
      </w:pPr>
      <w:r>
        <w:rPr>
          <w:rFonts w:hint="eastAsia" w:ascii="宋体" w:hAnsi="宋体" w:eastAsia="宋体" w:cs="宋体"/>
          <w:lang w:val="en-US" w:eastAsia="zh-CN"/>
        </w:rPr>
        <w:t>5.用户端系统主页面</w:t>
      </w:r>
    </w:p>
    <w:p>
      <w:r>
        <w:drawing>
          <wp:inline distT="0" distB="0" distL="114300" distR="114300">
            <wp:extent cx="5255260" cy="27489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57800" cy="2761615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这两张截图为Vue开发的电商前台用户主页面，是用户登录成功跳转后的商城首页，页面整体采用红色顶部导航栏+多分区内容布局：页面最上方是</w:t>
      </w:r>
      <w:r>
        <w:rPr>
          <w:rFonts w:hint="eastAsia"/>
          <w:lang w:eastAsia="zh-CN"/>
        </w:rPr>
        <w:t>Shop-now</w:t>
      </w:r>
      <w:r>
        <w:t>品牌标识、商品搜索框、购物车/收藏/个人中心功能按钮，导航栏横向划分生活家装、休闲零食、服饰数码等全品类商品分类；页面左侧设置限时秒杀倒计时模块、猜你喜欢商品列表，右侧展示平台公告、热销排行、浏览历史快捷栏；主体区域轮播banner，下方分区依次展示限时秒杀、热门推荐商品卡片，卡片包含商品实拍图、商品名称与售价。两张截图分别展示首页上下不同商品区块，依托Vue路由与前后端JSON数据交互渲染商品信息，完整实现商城首页的商品展示、分类导航、用户快捷功能布局，是用户进入商城浏览选购商品的核心主画面。</w:t>
      </w:r>
    </w:p>
    <w:p>
      <w:pPr>
        <w:pStyle w:val="2"/>
        <w:bidi w:val="0"/>
        <w:rPr>
          <w:rFonts w:hint="default"/>
          <w:lang w:val="en-US"/>
        </w:rPr>
      </w:pPr>
      <w:r>
        <w:rPr>
          <w:rFonts w:hint="eastAsia" w:ascii="宋体" w:hAnsi="宋体" w:eastAsia="宋体" w:cs="宋体"/>
          <w:lang w:val="en-US" w:eastAsia="zh-CN"/>
        </w:rPr>
        <w:t>6.管理员端登陆页面</w:t>
      </w:r>
    </w:p>
    <w:p>
      <w:r>
        <w:drawing>
          <wp:inline distT="0" distB="0" distL="114300" distR="114300">
            <wp:extent cx="5253990" cy="2867025"/>
            <wp:effectExtent l="0" t="0" r="3810" b="317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本页面是基Vue框架开发的系统管理员专属登录界面，采用深蓝色星空背景搭配居中白色登录卡片布局，卡片顶部展示项目名称</w:t>
      </w:r>
      <w:r>
        <w:rPr>
          <w:rFonts w:hint="eastAsia"/>
          <w:lang w:eastAsia="zh-CN"/>
        </w:rPr>
        <w:t>Shop-now</w:t>
      </w:r>
      <w:r>
        <w:rPr>
          <w:rFonts w:ascii="宋体" w:hAnsi="宋体" w:eastAsia="宋体" w:cs="宋体"/>
          <w:sz w:val="24"/>
          <w:szCs w:val="24"/>
        </w:rPr>
        <w:t>与“管理员登录”标题；表单通过Vue的v-model双向绑定实现账号、密码的数据录入，当前已填写管理员账号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user1</w:t>
      </w:r>
      <w:r>
        <w:rPr>
          <w:rFonts w:ascii="宋体" w:hAnsi="宋体" w:eastAsia="宋体" w:cs="宋体"/>
          <w:sz w:val="24"/>
          <w:szCs w:val="24"/>
        </w:rPr>
        <w:t>与对应密码，中部为蓝色登录提交按钮，页面底部附带跳转前台商城首页的快捷链接。该页面是后台管理系统的权限入口，点击登录按钮后会触发前端表单校验与账号权限验证，校验成功即可路由跳转至后台管理主页面，实现管理员身份的登录鉴权。</w:t>
      </w:r>
    </w:p>
    <w:p>
      <w:pPr>
        <w:pStyle w:val="2"/>
        <w:bidi w:val="0"/>
        <w:rPr>
          <w:rFonts w:hint="default" w:ascii="宋体" w:hAnsi="宋体" w:eastAsia="宋体" w:cs="宋体"/>
          <w:b/>
          <w:lang w:val="en-US" w:eastAsia="zh-CN"/>
        </w:rPr>
      </w:pPr>
      <w:r>
        <w:rPr>
          <w:rFonts w:hint="eastAsia" w:ascii="宋体" w:hAnsi="宋体" w:eastAsia="宋体" w:cs="宋体"/>
          <w:b/>
          <w:lang w:val="en-US" w:eastAsia="zh-CN"/>
        </w:rPr>
        <w:t>7.管理员端主系统页面</w:t>
      </w:r>
    </w:p>
    <w:p>
      <w:r>
        <w:drawing>
          <wp:inline distT="0" distB="0" distL="114300" distR="114300">
            <wp:extent cx="5252085" cy="2889250"/>
            <wp:effectExtent l="0" t="0" r="5715" b="635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该页面是管理员账号登录成功后跳转的后台系统首页，依托Vue+ECharts图表组件开发，页面左侧深色竖向导航栏集成数据看板、用户管理、商品管理、订单管理等全后台功能菜单；页面顶部展示当前登录管理员账号、个人中心、前台首页与退出按钮；主体数据区域分为四大统计卡片，直观展示用户总数、订单总数、总销售额、今日订单四项核心数据，下方搭配三类可视化图表：左侧折线图展示近7天销售营收变化趋势、右侧环形图统计各类状态订单占比、底部横向柱状图展示热销商品TOP10销量排行，所有图表数据通过前后端JSON接口交互动态渲染，便于管理员直观查看平台经营统计数据，实现后台数据可视化管控。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34815"/>
    <w:rsid w:val="4D4B7A4F"/>
    <w:rsid w:val="73112A17"/>
    <w:rsid w:val="760B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2026-06-03T02:30:00Z</dcterms:created>
  <dc:creator>17566</dc:creator>
  <cp:lastModifiedBy>这河狸吗</cp:lastModifiedBy>
  <dcterms:modified xsi:type="dcterms:W3CDTF">2026-06-03T15:09:24Z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