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Deferred Services and Donor Outreach</w:t>
      </w:r>
    </w:p>
    <w:bookmarkStart w:id="27" w:name="X7be5a6a4a43fc9b4ca285d82d75071ab3719062"/>
    <w:p>
      <w:pPr>
        <w:pStyle w:val="Heading1"/>
      </w:pPr>
      <w:r>
        <w:t xml:space="preserve">Deferred Services + High-Conviction Donor Outreach</w:t>
      </w:r>
    </w:p>
    <w:p>
      <w:pPr>
        <w:pStyle w:val="FirstParagraph"/>
      </w:pPr>
      <w:r>
        <w:rPr>
          <w:i/>
          <w:iCs/>
        </w:rPr>
        <w:t xml:space="preserve">Authorized by John Bradley 2026-05-12 ~01:05 ET:</w:t>
      </w:r>
      <w:r>
        <w:rPr>
          <w:i/>
          <w:iCs/>
        </w:rPr>
        <w:t xml:space="preserve"> </w:t>
      </w:r>
      <w:r>
        <w:rPr>
          <w:i/>
          <w:iCs/>
        </w:rPr>
        <w:t xml:space="preserve">“Get Patrick Whelan and others on deferred service. Reach out to people who donate to projects like this. We might be not aggressive enough in asking for money.”</w:t>
      </w:r>
      <w:r>
        <w:rPr>
          <w:i/>
          <w:iCs/>
        </w:rPr>
        <w:t xml:space="preserve"> </w:t>
      </w:r>
      <w:r>
        <w:rPr>
          <w:i/>
          <w:iCs/>
        </w:rPr>
        <w:t xml:space="preserve">Open under CC BY 4.0.</w:t>
      </w:r>
    </w:p>
    <w:p>
      <w:pPr>
        <w:pStyle w:val="BodyText"/>
      </w:pPr>
      <w:r>
        <w:rPr>
          <w:i/>
          <w:iCs/>
        </w:rPr>
        <w:t xml:space="preserve">Holds the no-fealty line, the federal-screening line, and the founder-zero merchandise-margin commitment. Treats Twelve Horsemen as cultural-symbolic figures, not as recipient targets — but allows cold-outreach to specific named non-federal private citizens (investors, donors, fellowship-funders) under standard non-fealty terms.</w:t>
      </w:r>
    </w:p>
    <w:p>
      <w:r>
        <w:pict>
          <v:rect style="width:0;height:1.5pt" o:hralign="center" o:hrstd="t" o:hr="t"/>
        </w:pict>
      </w:r>
    </w:p>
    <w:bookmarkStart w:id="14" w:name="part-1-deferred-services-framework"/>
    <w:p>
      <w:pPr>
        <w:pStyle w:val="Heading2"/>
      </w:pPr>
      <w:r>
        <w:t xml:space="preserve">Part 1 — Deferred Services Framework</w:t>
      </w:r>
    </w:p>
    <w:bookmarkStart w:id="9" w:name="X957e10060cea969a41b6faeed8668bdc6a339f4"/>
    <w:p>
      <w:pPr>
        <w:pStyle w:val="Heading3"/>
      </w:pPr>
      <w:r>
        <w:t xml:space="preserve">What deferred services means, operationally</w:t>
      </w:r>
    </w:p>
    <w:p>
      <w:pPr>
        <w:pStyle w:val="FirstParagraph"/>
      </w:pPr>
      <w:r>
        <w:t xml:space="preserve">A deferred-services agreement is a contract in which a vendor provides services now and accepts payment later — typically structured as: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Pure deferral:</w:t>
      </w:r>
      <w:r>
        <w:t xml:space="preserve"> </w:t>
      </w:r>
      <w:r>
        <w:t xml:space="preserve">vendor accepts payment in N months at face value (most common, lowest risk for vendor)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Deferred + premium:</w:t>
      </w:r>
      <w:r>
        <w:t xml:space="preserve"> </w:t>
      </w:r>
      <w:r>
        <w:t xml:space="preserve">vendor accepts payment in N months at face value × markup (often 1.2-2.0x)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Deferred + warrant:</w:t>
      </w:r>
      <w:r>
        <w:t xml:space="preserve"> </w:t>
      </w:r>
      <w:r>
        <w:t xml:space="preserve">vendor accepts payment in N months OR equity warrant at exercise price (warrant adds equity surface —</w:t>
      </w:r>
      <w:r>
        <w:t xml:space="preserve"> </w:t>
      </w:r>
      <w:r>
        <w:rPr>
          <w:i/>
          <w:iCs/>
        </w:rPr>
        <w:t xml:space="preserve">we DO NOT use this; doctrine forbids equity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Deferred + revenue share:</w:t>
      </w:r>
      <w:r>
        <w:t xml:space="preserve"> </w:t>
      </w:r>
      <w:r>
        <w:t xml:space="preserve">vendor accepts payment in N months OR a percentage of subsequent revenue from the work (acceptable; doesn’t violate equity rules; effectively royalty)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Deferred + case-study credit:</w:t>
      </w:r>
      <w:r>
        <w:t xml:space="preserve"> </w:t>
      </w:r>
      <w:r>
        <w:t xml:space="preserve">vendor accepts payment in N months PLUS marketing/case-study rights (very low risk; useful for emerging vendors who want portfolio pieces)</w:t>
      </w:r>
    </w:p>
    <w:p>
      <w:pPr>
        <w:pStyle w:val="FirstParagraph"/>
      </w:pPr>
      <w:r>
        <w:rPr>
          <w:b/>
          <w:bCs/>
        </w:rPr>
        <w:t xml:space="preserve">The doctrine-compatible structures: pure deferral, deferred + premium, deferred + revenue share, deferred + case-study credit.</w:t>
      </w:r>
      <w:r>
        <w:t xml:space="preserve"> </w:t>
      </w:r>
      <w:r>
        <w:t xml:space="preserve">All preserve no-equity, no-fealty.</w:t>
      </w:r>
    </w:p>
    <w:bookmarkEnd w:id="9"/>
    <w:bookmarkStart w:id="10" w:name="what-we-can-offer"/>
    <w:p>
      <w:pPr>
        <w:pStyle w:val="Heading3"/>
      </w:pPr>
      <w:r>
        <w:t xml:space="preserve">What we can offer</w:t>
      </w:r>
    </w:p>
    <w:p>
      <w:pPr>
        <w:pStyle w:val="FirstParagraph"/>
      </w:pPr>
      <w:r>
        <w:t xml:space="preserve">The Same As You Network can offer service vendors: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public case-study credit</w:t>
      </w:r>
      <w:r>
        <w:t xml:space="preserve"> </w:t>
      </w:r>
      <w:r>
        <w:t xml:space="preserve">on the Network’s main domain for 12 months — high SEO value if our launch lands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reciprocal link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sameasyou.ai</w:t>
      </w:r>
      <w:r>
        <w:t xml:space="preserve"> </w:t>
      </w:r>
      <w:r>
        <w:t xml:space="preserve">to the vendor’s portfolio page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specific public acknowledgment</w:t>
      </w:r>
      <w:r>
        <w:t xml:space="preserve"> </w:t>
      </w:r>
      <w:r>
        <w:t xml:space="preserve">in subsequent doctrine artifacts that reference their contribution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Pure deferred payment with 1.5x markup</w:t>
      </w:r>
      <w:r>
        <w:t xml:space="preserve"> </w:t>
      </w:r>
      <w:r>
        <w:t xml:space="preserve">payable on revenue milestones (e.g.,</w:t>
      </w:r>
      <w:r>
        <w:t xml:space="preserve"> </w:t>
      </w:r>
      <w:r>
        <w:t xml:space="preserve">“$X due within 30 days of first $10K of Money Python revenue”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revenue-share alternative:</w:t>
      </w:r>
      <w:r>
        <w:t xml:space="preserve"> </w:t>
      </w:r>
      <w:r>
        <w:t xml:space="preserve">2-5% of revenue from the specific work the vendor contributed to, capped at 1.5x the original quote, payable within 24 months</w:t>
      </w:r>
    </w:p>
    <w:p>
      <w:pPr>
        <w:pStyle w:val="FirstParagraph"/>
      </w:pPr>
      <w:r>
        <w:t xml:space="preserve">What we CANNOT offer:</w:t>
      </w:r>
      <w:r>
        <w:t xml:space="preserve"> </w:t>
      </w:r>
      <w:r>
        <w:t xml:space="preserve">- Equity (doctrine forbids dilution)</w:t>
      </w:r>
      <w:r>
        <w:t xml:space="preserve"> </w:t>
      </w:r>
      <w:r>
        <w:t xml:space="preserve">- Board seats or governance influence (doctrine forbids fealty)</w:t>
      </w:r>
      <w:r>
        <w:t xml:space="preserve"> </w:t>
      </w:r>
      <w:r>
        <w:t xml:space="preserve">- Exclusivity (doctrine is open-source by default)</w:t>
      </w:r>
      <w:r>
        <w:t xml:space="preserve"> </w:t>
      </w:r>
      <w:r>
        <w:t xml:space="preserve">- Guaranteed minimum payments (cash-flow pause currently active)</w:t>
      </w:r>
    </w:p>
    <w:bookmarkEnd w:id="10"/>
    <w:bookmarkStart w:id="11" w:name="the-deferred-services-pitch-template"/>
    <w:p>
      <w:pPr>
        <w:pStyle w:val="Heading3"/>
      </w:pPr>
      <w:r>
        <w:t xml:space="preserve">The deferred-services pitch template</w:t>
      </w:r>
    </w:p>
    <w:p>
      <w:pPr>
        <w:pStyle w:val="SourceCode"/>
      </w:pPr>
      <w:r>
        <w:rPr>
          <w:rStyle w:val="VerbatimChar"/>
        </w:rPr>
        <w:t xml:space="preserve">Subject: Deferred-payment engagement — open-source AI cryptographic governance project</w:t>
      </w:r>
      <w:r>
        <w:br/>
      </w:r>
      <w:r>
        <w:br/>
      </w:r>
      <w:r>
        <w:rPr>
          <w:rStyle w:val="VerbatimChar"/>
        </w:rPr>
        <w:t xml:space="preserve">Hi [Vendor Name],</w:t>
      </w:r>
      <w:r>
        <w:br/>
      </w:r>
      <w:r>
        <w:br/>
      </w:r>
      <w:r>
        <w:rPr>
          <w:rStyle w:val="VerbatimChar"/>
        </w:rPr>
        <w:t xml:space="preserve">I am John Bradley, co-founder of the Same As You Network — an open-source</w:t>
      </w:r>
      <w:r>
        <w:br/>
      </w:r>
      <w:r>
        <w:rPr>
          <w:rStyle w:val="VerbatimChar"/>
        </w:rPr>
        <w:t xml:space="preserve">cryptographic-governance protocol for AI-autonomous organizations that</w:t>
      </w:r>
      <w:r>
        <w:br/>
      </w:r>
      <w:r>
        <w:rPr>
          <w:rStyle w:val="VerbatimChar"/>
        </w:rPr>
        <w:t xml:space="preserve">launched publicly May 12, 2026 (github.com/CrunchyJohnHaven/calm-vault).</w:t>
      </w:r>
      <w:r>
        <w:br/>
      </w:r>
      <w:r>
        <w:br/>
      </w:r>
      <w:r>
        <w:rPr>
          <w:rStyle w:val="VerbatimChar"/>
        </w:rPr>
        <w:t xml:space="preserve">We are exploring deferred-payment engagements for specific professional</w:t>
      </w:r>
      <w:r>
        <w:br/>
      </w:r>
      <w:r>
        <w:rPr>
          <w:rStyle w:val="VerbatimChar"/>
        </w:rPr>
        <w:t xml:space="preserve">services. Specifically, we are interested in your [SPECIFIC SERVICE — e.g.,</w:t>
      </w:r>
      <w:r>
        <w:br/>
      </w:r>
      <w:r>
        <w:rPr>
          <w:rStyle w:val="VerbatimChar"/>
        </w:rPr>
        <w:t xml:space="preserve">"trademark filing strategy" or "press release copy editing" or "logo design</w:t>
      </w:r>
      <w:r>
        <w:br/>
      </w:r>
      <w:r>
        <w:rPr>
          <w:rStyle w:val="VerbatimChar"/>
        </w:rPr>
        <w:t xml:space="preserve">work" or "video production for the Money Python product launch"].</w:t>
      </w:r>
      <w:r>
        <w:br/>
      </w:r>
      <w:r>
        <w:br/>
      </w:r>
      <w:r>
        <w:rPr>
          <w:rStyle w:val="VerbatimChar"/>
        </w:rPr>
        <w:t xml:space="preserve">Our preferred structure is one of the following (you choose which fits):</w:t>
      </w:r>
      <w:r>
        <w:br/>
      </w:r>
      <w:r>
        <w:br/>
      </w:r>
      <w:r>
        <w:rPr>
          <w:rStyle w:val="VerbatimChar"/>
        </w:rPr>
        <w:t xml:space="preserve">1. Pure deferral at face value, payable within 30 days of [specific revenue</w:t>
      </w:r>
      <w:r>
        <w:br/>
      </w:r>
      <w:r>
        <w:rPr>
          <w:rStyle w:val="VerbatimChar"/>
        </w:rPr>
        <w:t xml:space="preserve">   milestone, e.g., "$10K cumulative Money Python pre-order revenue" or</w:t>
      </w:r>
      <w:r>
        <w:br/>
      </w:r>
      <w:r>
        <w:rPr>
          <w:rStyle w:val="VerbatimChar"/>
        </w:rPr>
        <w:t xml:space="preserve">   "first Anthropic Startups credit grant clearing"]</w:t>
      </w:r>
      <w:r>
        <w:br/>
      </w:r>
      <w:r>
        <w:br/>
      </w:r>
      <w:r>
        <w:rPr>
          <w:rStyle w:val="VerbatimChar"/>
        </w:rPr>
        <w:t xml:space="preserve">2. Deferred at 1.5x markup, same milestone trigger</w:t>
      </w:r>
      <w:r>
        <w:br/>
      </w:r>
      <w:r>
        <w:br/>
      </w:r>
      <w:r>
        <w:rPr>
          <w:rStyle w:val="VerbatimChar"/>
        </w:rPr>
        <w:t xml:space="preserve">3. Revenue-share alternative: 2-5% of revenue from the specific work,</w:t>
      </w:r>
      <w:r>
        <w:br/>
      </w:r>
      <w:r>
        <w:rPr>
          <w:rStyle w:val="VerbatimChar"/>
        </w:rPr>
        <w:t xml:space="preserve">   capped at 1.5x the original quote, payable within 24 months</w:t>
      </w:r>
      <w:r>
        <w:br/>
      </w:r>
      <w:r>
        <w:br/>
      </w:r>
      <w:r>
        <w:rPr>
          <w:rStyle w:val="VerbatimChar"/>
        </w:rPr>
        <w:t xml:space="preserve">4. Public case-study credit on our main domain for 12 months, plus a</w:t>
      </w:r>
      <w:r>
        <w:br/>
      </w:r>
      <w:r>
        <w:rPr>
          <w:rStyle w:val="VerbatimChar"/>
        </w:rPr>
        <w:t xml:space="preserve">   reciprocal portfolio linkback, in lieu of cash for the smallest-scoped</w:t>
      </w:r>
      <w:r>
        <w:br/>
      </w:r>
      <w:r>
        <w:rPr>
          <w:rStyle w:val="VerbatimChar"/>
        </w:rPr>
        <w:t xml:space="preserve">   engagements</w:t>
      </w:r>
      <w:r>
        <w:br/>
      </w:r>
      <w:r>
        <w:br/>
      </w:r>
      <w:r>
        <w:rPr>
          <w:rStyle w:val="VerbatimChar"/>
        </w:rPr>
        <w:t xml:space="preserve">What we cannot offer: equity (our published doctrine forbids dilution),</w:t>
      </w:r>
      <w:r>
        <w:br/>
      </w:r>
      <w:r>
        <w:rPr>
          <w:rStyle w:val="VerbatimChar"/>
        </w:rPr>
        <w:t xml:space="preserve">board seats (our doctrine forbids fealty governance), or exclusivity (our</w:t>
      </w:r>
      <w:r>
        <w:br/>
      </w:r>
      <w:r>
        <w:rPr>
          <w:rStyle w:val="VerbatimChar"/>
        </w:rPr>
        <w:t xml:space="preserve">work is open-source by default).</w:t>
      </w:r>
      <w:r>
        <w:br/>
      </w:r>
      <w:r>
        <w:br/>
      </w:r>
      <w:r>
        <w:rPr>
          <w:rStyle w:val="VerbatimChar"/>
        </w:rPr>
        <w:t xml:space="preserve">Specifics of the engagement:</w:t>
      </w:r>
      <w:r>
        <w:br/>
      </w:r>
      <w:r>
        <w:rPr>
          <w:rStyle w:val="VerbatimChar"/>
        </w:rPr>
        <w:t xml:space="preserve">- Scope: [describe]</w:t>
      </w:r>
      <w:r>
        <w:br/>
      </w:r>
      <w:r>
        <w:rPr>
          <w:rStyle w:val="VerbatimChar"/>
        </w:rPr>
        <w:t xml:space="preserve">- Timeline: [describe]</w:t>
      </w:r>
      <w:r>
        <w:br/>
      </w:r>
      <w:r>
        <w:rPr>
          <w:rStyle w:val="VerbatimChar"/>
        </w:rPr>
        <w:t xml:space="preserve">- Deliverables: [describe]</w:t>
      </w:r>
      <w:r>
        <w:br/>
      </w:r>
      <w:r>
        <w:rPr>
          <w:rStyle w:val="VerbatimChar"/>
        </w:rPr>
        <w:t xml:space="preserve">- Quoted face value: [vendor's normal rate × scope]</w:t>
      </w:r>
      <w:r>
        <w:br/>
      </w:r>
      <w:r>
        <w:br/>
      </w:r>
      <w:r>
        <w:rPr>
          <w:rStyle w:val="VerbatimChar"/>
        </w:rPr>
        <w:t xml:space="preserve">I can be reached at john.b@credexai.xyz or via 30-min Calendly at</w:t>
      </w:r>
      <w:r>
        <w:br/>
      </w:r>
      <w:r>
        <w:rPr>
          <w:rStyle w:val="VerbatimChar"/>
        </w:rPr>
        <w:t xml:space="preserve">https://calendly.com/john-b-credexai/30min.</w:t>
      </w:r>
      <w:r>
        <w:br/>
      </w:r>
      <w:r>
        <w:br/>
      </w:r>
      <w:r>
        <w:rPr>
          <w:rStyle w:val="VerbatimChar"/>
        </w:rPr>
        <w:t xml:space="preserve">If a deferred-payment structure does not work for your firm, that's a</w:t>
      </w:r>
      <w:r>
        <w:br/>
      </w:r>
      <w:r>
        <w:rPr>
          <w:rStyle w:val="VerbatimChar"/>
        </w:rPr>
        <w:t xml:space="preserve">fully acceptable answer. We are not asking for fealty; we are asking for</w:t>
      </w:r>
      <w:r>
        <w:br/>
      </w:r>
      <w:r>
        <w:rPr>
          <w:rStyle w:val="VerbatimChar"/>
        </w:rPr>
        <w:t xml:space="preserve">a specific commercial structure. Standard prepay terms are also welcome</w:t>
      </w:r>
      <w:r>
        <w:br/>
      </w:r>
      <w:r>
        <w:rPr>
          <w:rStyle w:val="VerbatimChar"/>
        </w:rPr>
        <w:t xml:space="preserve">if the cash flow lands by [date].</w:t>
      </w:r>
      <w:r>
        <w:br/>
      </w:r>
      <w:r>
        <w:br/>
      </w:r>
      <w:r>
        <w:rPr>
          <w:rStyle w:val="VerbatimChar"/>
        </w:rPr>
        <w:t xml:space="preserve">Best,</w:t>
      </w:r>
      <w:r>
        <w:br/>
      </w:r>
      <w:r>
        <w:br/>
      </w:r>
      <w:r>
        <w:rPr>
          <w:rStyle w:val="VerbatimChar"/>
        </w:rPr>
        <w:t xml:space="preserve">John Bradley</w:t>
      </w:r>
      <w:r>
        <w:br/>
      </w:r>
      <w:r>
        <w:rPr>
          <w:rStyle w:val="VerbatimChar"/>
        </w:rPr>
        <w:t xml:space="preserve">Co-founder, Same As You Network</w:t>
      </w:r>
      <w:r>
        <w:br/>
      </w:r>
      <w:r>
        <w:rPr>
          <w:rStyle w:val="VerbatimChar"/>
        </w:rPr>
        <w:t xml:space="preserve">U.S. Army veteran officer</w:t>
      </w:r>
      <w:r>
        <w:br/>
      </w:r>
      <w:r>
        <w:rPr>
          <w:rStyle w:val="VerbatimChar"/>
        </w:rPr>
        <w:t xml:space="preserve">github.com/CrunchyJohnHaven/calm-vault</w:t>
      </w:r>
    </w:p>
    <w:bookmarkEnd w:id="11"/>
    <w:bookmarkStart w:id="12" w:name="where-deferred-services-work-best"/>
    <w:p>
      <w:pPr>
        <w:pStyle w:val="Heading3"/>
      </w:pPr>
      <w:r>
        <w:t xml:space="preserve">Where deferred services work best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Legal services</w:t>
      </w:r>
      <w:r>
        <w:t xml:space="preserve"> </w:t>
      </w:r>
      <w:r>
        <w:t xml:space="preserve">(trademark filing, IP strategy, contract review) — vendor case-study value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Design / branding work</w:t>
      </w:r>
      <w:r>
        <w:t xml:space="preserve"> </w:t>
      </w:r>
      <w:r>
        <w:t xml:space="preserve">(logo, brand guide, packaging design) — portfolio value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Copy editing</w:t>
      </w:r>
      <w:r>
        <w:t xml:space="preserve"> </w:t>
      </w:r>
      <w:r>
        <w:t xml:space="preserve">(Reedsy already in your outbox per memory)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Audio/video production</w:t>
      </w:r>
      <w:r>
        <w:t xml:space="preserve"> </w:t>
      </w:r>
      <w:r>
        <w:t xml:space="preserve">(launch video, podcast production)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Translation services</w:t>
      </w:r>
      <w:r>
        <w:t xml:space="preserve"> </w:t>
      </w:r>
      <w:r>
        <w:t xml:space="preserve">(Mandarin Pledge translation per memory)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Photography</w:t>
      </w:r>
      <w:r>
        <w:t xml:space="preserve"> </w:t>
      </w:r>
      <w:r>
        <w:t xml:space="preserve">(founder portraits, product shots)</w:t>
      </w:r>
    </w:p>
    <w:p>
      <w:pPr>
        <w:pStyle w:val="FirstParagraph"/>
      </w:pPr>
      <w:r>
        <w:t xml:space="preserve">Where deferred services usually do NOT work:</w:t>
      </w:r>
      <w:r>
        <w:t xml:space="preserve"> </w:t>
      </w:r>
      <w:r>
        <w:t xml:space="preserve">- Cloud / infrastructure providers (they have automated billing, no human in the loop)</w:t>
      </w:r>
      <w:r>
        <w:t xml:space="preserve"> </w:t>
      </w:r>
      <w:r>
        <w:t xml:space="preserve">- Software licensing (same)</w:t>
      </w:r>
      <w:r>
        <w:t xml:space="preserve"> </w:t>
      </w:r>
      <w:r>
        <w:t xml:space="preserve">- Hardware purchases (same)</w:t>
      </w:r>
    </w:p>
    <w:bookmarkEnd w:id="12"/>
    <w:bookmarkStart w:id="13" w:name="patrick-whelan-pending-clarification"/>
    <w:p>
      <w:pPr>
        <w:pStyle w:val="Heading3"/>
      </w:pPr>
      <w:r>
        <w:t xml:space="preserve">Patrick Whelan — pending clarification</w:t>
      </w:r>
    </w:p>
    <w:p>
      <w:pPr>
        <w:pStyle w:val="FirstParagraph"/>
      </w:pPr>
      <w:r>
        <w:t xml:space="preserve">The pitch template above is register-flexible and works for any vendor. Once I know who Patrick Whelan is (which firm, which service), I can produce a customized version. Possibilities:</w:t>
      </w:r>
    </w:p>
    <w:p>
      <w:pPr>
        <w:pStyle w:val="Compact"/>
        <w:numPr>
          <w:ilvl w:val="0"/>
          <w:numId w:val="1004"/>
        </w:numPr>
      </w:pPr>
      <w:r>
        <w:t xml:space="preserve">If Patrick Whelan is an attorney → adapt for</w:t>
      </w:r>
      <w:r>
        <w:t xml:space="preserve"> </w:t>
      </w:r>
      <w:r>
        <w:t xml:space="preserve">“trademark + corporate structure consultation, deferred at 1.5x markup, payable within 30 days of first $25K of grant clearance”</w:t>
      </w:r>
    </w:p>
    <w:p>
      <w:pPr>
        <w:pStyle w:val="Compact"/>
        <w:numPr>
          <w:ilvl w:val="0"/>
          <w:numId w:val="1004"/>
        </w:numPr>
      </w:pPr>
      <w:r>
        <w:t xml:space="preserve">If Patrick Whelan is a PR/comms professional → adapt for</w:t>
      </w:r>
      <w:r>
        <w:t xml:space="preserve"> </w:t>
      </w:r>
      <w:r>
        <w:t xml:space="preserve">“launch press support + media-list build, deferred + case-study credit”</w:t>
      </w:r>
    </w:p>
    <w:p>
      <w:pPr>
        <w:pStyle w:val="Compact"/>
        <w:numPr>
          <w:ilvl w:val="0"/>
          <w:numId w:val="1004"/>
        </w:numPr>
      </w:pPr>
      <w:r>
        <w:t xml:space="preserve">If Patrick Whelan is a designer → adapt for</w:t>
      </w:r>
      <w:r>
        <w:t xml:space="preserve"> </w:t>
      </w:r>
      <w:r>
        <w:t xml:space="preserve">“Money Python brand guide + Founder’s Series shirt design, revenue-share alternative on Founder’s Series sales”</w:t>
      </w:r>
    </w:p>
    <w:p>
      <w:pPr>
        <w:pStyle w:val="FirstParagraph"/>
      </w:pPr>
      <w:r>
        <w:t xml:space="preserve">Send 5 words on the relationship and I’ll produce the specific email within 60 seconds.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3" w:name="part-2-high-conviction-donor-outreach"/>
    <w:p>
      <w:pPr>
        <w:pStyle w:val="Heading2"/>
      </w:pPr>
      <w:r>
        <w:t xml:space="preserve">Part 2 — High-Conviction Donor Outreach</w:t>
      </w:r>
    </w:p>
    <w:bookmarkStart w:id="15" w:name="Xe08b31aa69b890894e1ee196965353a8fa70a8a"/>
    <w:p>
      <w:pPr>
        <w:pStyle w:val="Heading3"/>
      </w:pPr>
      <w:r>
        <w:t xml:space="preserve">The doctrine constraint on Twelve Horsemen</w:t>
      </w:r>
    </w:p>
    <w:p>
      <w:pPr>
        <w:pStyle w:val="FirstParagraph"/>
      </w:pPr>
      <w:r>
        <w:t xml:space="preserve">Our published doctrine explicitly says the Twelve Horsemen — including Peter Thiel — are</w:t>
      </w:r>
      <w:r>
        <w:t xml:space="preserve"> </w:t>
      </w:r>
      <w:r>
        <w:rPr>
          <w:i/>
          <w:iCs/>
        </w:rPr>
        <w:t xml:space="preserve">cultural-symbolic figures</w:t>
      </w:r>
      <w:r>
        <w:t xml:space="preserve">, not recipient targets. The Love Letters address them by first name as an artistic choice, but no actual outreach has been sent to them.</w:t>
      </w:r>
    </w:p>
    <w:p>
      <w:pPr>
        <w:pStyle w:val="BodyText"/>
      </w:pPr>
      <w:r>
        <w:t xml:space="preserve">We have two paths:</w:t>
      </w:r>
    </w:p>
    <w:p>
      <w:pPr>
        <w:pStyle w:val="BodyText"/>
      </w:pPr>
      <w:r>
        <w:rPr>
          <w:b/>
          <w:bCs/>
        </w:rPr>
        <w:t xml:space="preserve">Path A: Hold the line.</w:t>
      </w:r>
      <w:r>
        <w:t xml:space="preserve"> </w:t>
      </w:r>
      <w:r>
        <w:t xml:space="preserve">Do NOT send direct asks to any of the Twelve Horsemen. The cultural-symbolic frame stays clean. We pursue donor outreach from a parallel non-Horseman list.</w:t>
      </w:r>
    </w:p>
    <w:p>
      <w:pPr>
        <w:pStyle w:val="BodyText"/>
      </w:pPr>
      <w:r>
        <w:rPr>
          <w:b/>
          <w:bCs/>
        </w:rPr>
        <w:t xml:space="preserve">Path B: Adjust the doctrine.</w:t>
      </w:r>
      <w:r>
        <w:t xml:space="preserve"> </w:t>
      </w:r>
      <w:r>
        <w:t xml:space="preserve">Re-frame the Horsemen mention to allow respectful direct asks for</w:t>
      </w:r>
      <w:r>
        <w:t xml:space="preserve"> </w:t>
      </w:r>
      <w:r>
        <w:rPr>
          <w:i/>
          <w:iCs/>
        </w:rPr>
        <w:t xml:space="preserve">support of the Network</w:t>
      </w:r>
      <w:r>
        <w:t xml:space="preserve"> </w:t>
      </w:r>
      <w:r>
        <w:t xml:space="preserve">(not pledges of fealty to them). This requires updating LOVE_LETTERS_TO_THE_TWELVE.md and THE_TWELVE_HORSEMEN.md with an explicit clause:</w:t>
      </w:r>
      <w:r>
        <w:t xml:space="preserve"> </w:t>
      </w:r>
      <w:r>
        <w:rPr>
          <w:i/>
          <w:iCs/>
        </w:rPr>
        <w:t xml:space="preserve">“We do not pledge fealty to any Horseman, but we will accept support from any individual on our own non-fealty terms.”</w:t>
      </w:r>
    </w:p>
    <w:p>
      <w:pPr>
        <w:pStyle w:val="BodyText"/>
      </w:pPr>
      <w:r>
        <w:rPr>
          <w:b/>
          <w:bCs/>
        </w:rPr>
        <w:t xml:space="preserve">My recommendation: Path A for the initial 14-day window.</w:t>
      </w:r>
      <w:r>
        <w:t xml:space="preserve"> </w:t>
      </w:r>
      <w:r>
        <w:t xml:space="preserve">Hold the cultural-symbolic frame clean during the launch period. Pursue donor outreach through the parallel list below — which contains people who actually write $10K-$100K checks to AI-safety / open-source / public-good projects more reliably than Thiel does at the $20K scale. Re-visit Path B post-launch if needed.</w:t>
      </w:r>
    </w:p>
    <w:bookmarkEnd w:id="15"/>
    <w:bookmarkStart w:id="19" w:name="X2bc3652c4c0b364ecb333786c5c358d0761e654"/>
    <w:p>
      <w:pPr>
        <w:pStyle w:val="Heading3"/>
      </w:pPr>
      <w:r>
        <w:t xml:space="preserve">High-conviction donor list (target check sizes $10K-$100K, AI-safety/open-source/public-good aligned)</w:t>
      </w:r>
    </w:p>
    <w:bookmarkStart w:id="16" w:name="X9955431fbfb6fb54e514510110503d5e87af891"/>
    <w:p>
      <w:pPr>
        <w:pStyle w:val="Heading4"/>
      </w:pPr>
      <w:r>
        <w:t xml:space="preserve">Tier 1 — Most likely to engage with our specific pitch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Vitalik Buterin</w:t>
      </w:r>
      <w:r>
        <w:t xml:space="preserve"> </w:t>
      </w:r>
      <w:r>
        <w:t xml:space="preserve">(Ethereum cofounder; runs the Effective Altruism-adjacent grant programs; gave $50K-$10M grants to projects like Vivek’s longevity work, AI-safety initiatives)</w:t>
      </w:r>
    </w:p>
    <w:p>
      <w:pPr>
        <w:pStyle w:val="Compact"/>
        <w:numPr>
          <w:ilvl w:val="1"/>
          <w:numId w:val="1006"/>
        </w:numPr>
      </w:pPr>
      <w:r>
        <w:t xml:space="preserve">Why: aligned with open-source / cryptographic-protocol / public-good frame</w:t>
      </w:r>
    </w:p>
    <w:p>
      <w:pPr>
        <w:pStyle w:val="Compact"/>
        <w:numPr>
          <w:ilvl w:val="1"/>
          <w:numId w:val="1006"/>
        </w:numPr>
      </w:pPr>
      <w:r>
        <w:t xml:space="preserve">Channel: vitalik.eth via Ethereum.org or direct via vbuterin@… (verified email harder to source; warmer intro via Gitcoin team)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Jaan Tallinn</w:t>
      </w:r>
      <w:r>
        <w:t xml:space="preserve"> </w:t>
      </w:r>
      <w:r>
        <w:t xml:space="preserve">(Skype cofounder; co-founded Centre for the Study of Existential Risk and Future of Life Institute; major AI-safety funder)</w:t>
      </w:r>
    </w:p>
    <w:p>
      <w:pPr>
        <w:pStyle w:val="Compact"/>
        <w:numPr>
          <w:ilvl w:val="1"/>
          <w:numId w:val="1007"/>
        </w:numPr>
      </w:pPr>
      <w:r>
        <w:t xml:space="preserve">Why: AI-safety mission alignment direct; lower minimum check size ($10K-$100K)</w:t>
      </w:r>
    </w:p>
    <w:p>
      <w:pPr>
        <w:pStyle w:val="Compact"/>
        <w:numPr>
          <w:ilvl w:val="1"/>
          <w:numId w:val="1007"/>
        </w:numPr>
      </w:pPr>
      <w:r>
        <w:t xml:space="preserve">Channel: jaan.io contact form or via the Survival and Flourishing Fund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Dustin Moskovitz / Cari Tuna (Open Philanthropy)</w:t>
      </w:r>
      <w:r>
        <w:t xml:space="preserve"> </w:t>
      </w:r>
      <w:r>
        <w:t xml:space="preserve">— already in our financing email queue (Email 2 above)</w:t>
      </w:r>
    </w:p>
    <w:p>
      <w:pPr>
        <w:pStyle w:val="Compact"/>
        <w:numPr>
          <w:ilvl w:val="1"/>
          <w:numId w:val="1008"/>
        </w:numPr>
      </w:pPr>
      <w:r>
        <w:t xml:space="preserve">Why: AI Governance and Strategy is an active grant track</w:t>
      </w:r>
    </w:p>
    <w:p>
      <w:pPr>
        <w:pStyle w:val="Compact"/>
        <w:numPr>
          <w:ilvl w:val="1"/>
          <w:numId w:val="1008"/>
        </w:numPr>
      </w:pPr>
      <w:r>
        <w:t xml:space="preserve">Channel: openphilanthropy.org grant inquiry form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Long Term Future Fund (EA Funds)</w:t>
      </w:r>
      <w:r>
        <w:t xml:space="preserve"> </w:t>
      </w:r>
      <w:r>
        <w:t xml:space="preserve">— distributes $1K-$200K grants for long-term-future / AI-safety projects, lightweight application</w:t>
      </w:r>
    </w:p>
    <w:p>
      <w:pPr>
        <w:pStyle w:val="Compact"/>
        <w:numPr>
          <w:ilvl w:val="1"/>
          <w:numId w:val="1009"/>
        </w:numPr>
      </w:pPr>
      <w:r>
        <w:t xml:space="preserve">Why: explicitly fits our published architecture mission</w:t>
      </w:r>
    </w:p>
    <w:p>
      <w:pPr>
        <w:pStyle w:val="Compact"/>
        <w:numPr>
          <w:ilvl w:val="1"/>
          <w:numId w:val="1009"/>
        </w:numPr>
      </w:pPr>
      <w:r>
        <w:t xml:space="preserve">Channel: funds.effectivealtruism.org/funds/far-future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Survival and Flourishing Fund</w:t>
      </w:r>
      <w:r>
        <w:t xml:space="preserve"> </w:t>
      </w:r>
      <w:r>
        <w:t xml:space="preserve">— Jaan Tallinn’s vehicle; $10K-$200K grants for AI-safety / x-risk</w:t>
      </w:r>
    </w:p>
    <w:p>
      <w:pPr>
        <w:pStyle w:val="Compact"/>
        <w:numPr>
          <w:ilvl w:val="1"/>
          <w:numId w:val="1010"/>
        </w:numPr>
      </w:pPr>
      <w:r>
        <w:t xml:space="preserve">Why: same as above</w:t>
      </w:r>
    </w:p>
    <w:p>
      <w:pPr>
        <w:pStyle w:val="Compact"/>
        <w:numPr>
          <w:ilvl w:val="1"/>
          <w:numId w:val="1010"/>
        </w:numPr>
      </w:pPr>
      <w:r>
        <w:t xml:space="preserve">Channel: survivalandflourishing.fund</w:t>
      </w:r>
    </w:p>
    <w:bookmarkEnd w:id="16"/>
    <w:bookmarkStart w:id="17" w:name="Xbec917a0df7030ed9f6bda8987df84ce17b8a7a"/>
    <w:p>
      <w:pPr>
        <w:pStyle w:val="Heading4"/>
      </w:pPr>
      <w:r>
        <w:t xml:space="preserve">Tier 2 — Established donors with public AI-safety interest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Nat Friedman</w:t>
      </w:r>
      <w:r>
        <w:t xml:space="preserve"> </w:t>
      </w:r>
      <w:r>
        <w:t xml:space="preserve">(former GitHub CEO; runs AI Grant — gives $250K to early-stage AI projects)</w:t>
      </w:r>
    </w:p>
    <w:p>
      <w:pPr>
        <w:pStyle w:val="Compact"/>
        <w:numPr>
          <w:ilvl w:val="1"/>
          <w:numId w:val="1012"/>
        </w:numPr>
      </w:pPr>
      <w:r>
        <w:t xml:space="preserve">Why: AI-investor with open-source roots</w:t>
      </w:r>
    </w:p>
    <w:p>
      <w:pPr>
        <w:pStyle w:val="Compact"/>
        <w:numPr>
          <w:ilvl w:val="1"/>
          <w:numId w:val="1012"/>
        </w:numPr>
      </w:pPr>
      <w:r>
        <w:t xml:space="preserve">Channel: aigrant.com application; or via X (</w:t>
      </w:r>
      <w:r>
        <w:t xml:space="preserve">@natfriedman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Daniel Gross</w:t>
      </w:r>
      <w:r>
        <w:t xml:space="preserve"> </w:t>
      </w:r>
      <w:r>
        <w:t xml:space="preserve">(former YC partner; runs AI Grant with Nat Friedman; runs ARC research)</w:t>
      </w:r>
    </w:p>
    <w:p>
      <w:pPr>
        <w:pStyle w:val="Compact"/>
        <w:numPr>
          <w:ilvl w:val="1"/>
          <w:numId w:val="1013"/>
        </w:numPr>
      </w:pPr>
      <w:r>
        <w:t xml:space="preserve">Why: same as Nat</w:t>
      </w:r>
    </w:p>
    <w:p>
      <w:pPr>
        <w:pStyle w:val="Compact"/>
        <w:numPr>
          <w:ilvl w:val="1"/>
          <w:numId w:val="1013"/>
        </w:numPr>
      </w:pPr>
      <w:r>
        <w:t xml:space="preserve">Channel: same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Patrick Collison</w:t>
      </w:r>
      <w:r>
        <w:t xml:space="preserve"> </w:t>
      </w:r>
      <w:r>
        <w:t xml:space="preserve">(Stripe CEO; gives Fast Grants for science research)</w:t>
      </w:r>
    </w:p>
    <w:p>
      <w:pPr>
        <w:pStyle w:val="Compact"/>
        <w:numPr>
          <w:ilvl w:val="1"/>
          <w:numId w:val="1014"/>
        </w:numPr>
      </w:pPr>
      <w:r>
        <w:t xml:space="preserve">Why: Fast Grants framework is a precedent for the kind of expedited-grant model we want</w:t>
      </w:r>
    </w:p>
    <w:p>
      <w:pPr>
        <w:pStyle w:val="Compact"/>
        <w:numPr>
          <w:ilvl w:val="1"/>
          <w:numId w:val="1014"/>
        </w:numPr>
      </w:pPr>
      <w:r>
        <w:t xml:space="preserve">Channel: Stripe Atlas → Collison’s office; or via X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Sam Altman personally</w:t>
      </w:r>
      <w:r>
        <w:t xml:space="preserve"> </w:t>
      </w:r>
      <w:r>
        <w:t xml:space="preserve">(apart from OpenAI corporate)</w:t>
      </w:r>
    </w:p>
    <w:p>
      <w:pPr>
        <w:pStyle w:val="Compact"/>
        <w:numPr>
          <w:ilvl w:val="1"/>
          <w:numId w:val="1015"/>
        </w:numPr>
      </w:pPr>
      <w:r>
        <w:t xml:space="preserve">Why: Altman makes large personal grants to bio / nuclear / AI-safety adjacent projects</w:t>
      </w:r>
    </w:p>
    <w:p>
      <w:pPr>
        <w:pStyle w:val="Compact"/>
        <w:numPr>
          <w:ilvl w:val="1"/>
          <w:numId w:val="1015"/>
        </w:numPr>
      </w:pPr>
      <w:r>
        <w:t xml:space="preserve">Channel: via X (</w:t>
      </w:r>
      <w:r>
        <w:t xml:space="preserve">@sama</w:t>
      </w:r>
      <w:r>
        <w:t xml:space="preserve">) — long-shot but zero-cost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Watch the no-fealty line carefully if Altman engages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Demis Hassabis (DeepMind)</w:t>
      </w:r>
      <w:r>
        <w:t xml:space="preserve"> </w:t>
      </w:r>
      <w:r>
        <w:t xml:space="preserve">— less likely to engage personally but worth noting</w:t>
      </w:r>
    </w:p>
    <w:p>
      <w:pPr>
        <w:pStyle w:val="Compact"/>
        <w:numPr>
          <w:ilvl w:val="1"/>
          <w:numId w:val="1016"/>
        </w:numPr>
      </w:pPr>
      <w:r>
        <w:t xml:space="preserve">Why: structural alignment is real</w:t>
      </w:r>
    </w:p>
    <w:p>
      <w:pPr>
        <w:pStyle w:val="Compact"/>
        <w:numPr>
          <w:ilvl w:val="1"/>
          <w:numId w:val="1016"/>
        </w:numPr>
      </w:pPr>
      <w:r>
        <w:t xml:space="preserve">Channel: hard to reach personally; via DeepMind external relations</w:t>
      </w:r>
    </w:p>
    <w:bookmarkEnd w:id="17"/>
    <w:bookmarkStart w:id="18" w:name="X00a8b5d2221b6d68497fbad00a37e73db9943fe"/>
    <w:p>
      <w:pPr>
        <w:pStyle w:val="Heading4"/>
      </w:pPr>
      <w:r>
        <w:t xml:space="preserve">Tier 3 — Foundations and structured funding (slower but more reliable)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Mozilla Foundation</w:t>
      </w:r>
      <w:r>
        <w:t xml:space="preserve"> </w:t>
      </w:r>
      <w:r>
        <w:t xml:space="preserve">— Open Source / Trustworthy AI grant programs ($5K-$100K)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Knight Foundation</w:t>
      </w:r>
      <w:r>
        <w:t xml:space="preserve"> </w:t>
      </w:r>
      <w:r>
        <w:t xml:space="preserve">— Information ecosystem / public-interest tech grants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MacArthur Foundation</w:t>
      </w:r>
      <w:r>
        <w:t xml:space="preserve"> </w:t>
      </w:r>
      <w:r>
        <w:t xml:space="preserve">— Big Bets program (AI / technology / governance)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Rockefeller Foundation</w:t>
      </w:r>
      <w:r>
        <w:t xml:space="preserve"> </w:t>
      </w:r>
      <w:r>
        <w:t xml:space="preserve">— Tech / Economic Equity programs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Skoll Foundation</w:t>
      </w:r>
      <w:r>
        <w:t xml:space="preserve"> </w:t>
      </w:r>
      <w:r>
        <w:t xml:space="preserve">— Social entrepreneurship (Money Python’s anti-extractive economics may fit)</w:t>
      </w:r>
    </w:p>
    <w:bookmarkEnd w:id="18"/>
    <w:bookmarkEnd w:id="19"/>
    <w:bookmarkStart w:id="20" w:name="X48d46887e4fb2898168b4f91584a32746b3a5da"/>
    <w:p>
      <w:pPr>
        <w:pStyle w:val="Heading3"/>
      </w:pPr>
      <w:r>
        <w:t xml:space="preserve">Drafted email — Tier 1 donor outreach (Jaan Tallinn / SFF version)</w:t>
      </w:r>
    </w:p>
    <w:p>
      <w:pPr>
        <w:pStyle w:val="SourceCode"/>
      </w:pPr>
      <w:r>
        <w:rPr>
          <w:rStyle w:val="VerbatimChar"/>
        </w:rPr>
        <w:t xml:space="preserve">Subject: Open-source AI cryptographic governance — $25K-$100K grant inquiry, no fealty terms</w:t>
      </w:r>
      <w:r>
        <w:br/>
      </w:r>
      <w:r>
        <w:br/>
      </w:r>
      <w:r>
        <w:rPr>
          <w:rStyle w:val="VerbatimChar"/>
        </w:rPr>
        <w:t xml:space="preserve">Dear Mr. Tallinn,</w:t>
      </w:r>
      <w:r>
        <w:br/>
      </w:r>
      <w:r>
        <w:br/>
      </w:r>
      <w:r>
        <w:rPr>
          <w:rStyle w:val="VerbatimChar"/>
        </w:rPr>
        <w:t xml:space="preserve">I am writing because of your sustained commitment to AI-safety work and your</w:t>
      </w:r>
      <w:r>
        <w:br/>
      </w:r>
      <w:r>
        <w:rPr>
          <w:rStyle w:val="VerbatimChar"/>
        </w:rPr>
        <w:t xml:space="preserve">role with the Survival and Flourishing Fund.</w:t>
      </w:r>
      <w:r>
        <w:br/>
      </w:r>
      <w:r>
        <w:br/>
      </w:r>
      <w:r>
        <w:rPr>
          <w:rStyle w:val="VerbatimChar"/>
        </w:rPr>
        <w:t xml:space="preserve">The Same As You Network, an open-source AI-cryptographic-governance protocol,</w:t>
      </w:r>
      <w:r>
        <w:br/>
      </w:r>
      <w:r>
        <w:rPr>
          <w:rStyle w:val="VerbatimChar"/>
        </w:rPr>
        <w:t xml:space="preserve">launched publicly on May 12, 2026 (github.com/CrunchyJohnHaven/calm-vault).</w:t>
      </w:r>
      <w:r>
        <w:br/>
      </w:r>
      <w:r>
        <w:rPr>
          <w:rStyle w:val="VerbatimChar"/>
        </w:rPr>
        <w:t xml:space="preserve">In 36 hours we shipped 32 manifestos, 7 AAO domain manifestos, a working</w:t>
      </w:r>
      <w:r>
        <w:br/>
      </w:r>
      <w:r>
        <w:rPr>
          <w:rStyle w:val="VerbatimChar"/>
        </w:rPr>
        <w:t xml:space="preserve">cryptographic protocol with 33/34 tests passing, and an integrated framework</w:t>
      </w:r>
      <w:r>
        <w:br/>
      </w:r>
      <w:r>
        <w:rPr>
          <w:rStyle w:val="VerbatimChar"/>
        </w:rPr>
        <w:t xml:space="preserve">that bears on alignment verifiability, kill-switch effectiveness, and multi-</w:t>
      </w:r>
      <w:r>
        <w:br/>
      </w:r>
      <w:r>
        <w:rPr>
          <w:rStyle w:val="VerbatimChar"/>
        </w:rPr>
        <w:t xml:space="preserve">party attestation — all under permissive open-source licensing (Apache 2.0</w:t>
      </w:r>
      <w:r>
        <w:br/>
      </w:r>
      <w:r>
        <w:rPr>
          <w:rStyle w:val="VerbatimChar"/>
        </w:rPr>
        <w:t xml:space="preserve">for code, CC BY 4.0 for doctrine).</w:t>
      </w:r>
      <w:r>
        <w:br/>
      </w:r>
      <w:r>
        <w:br/>
      </w:r>
      <w:r>
        <w:rPr>
          <w:rStyle w:val="VerbatimChar"/>
        </w:rPr>
        <w:t xml:space="preserve">I am inquiring about a grant of $25K-$100K to support:</w:t>
      </w:r>
      <w:r>
        <w:br/>
      </w:r>
      <w:r>
        <w:br/>
      </w:r>
      <w:r>
        <w:rPr>
          <w:rStyle w:val="VerbatimChar"/>
        </w:rPr>
        <w:t xml:space="preserve">1. External A/B-test re-measurement of our published methodology (our v1</w:t>
      </w:r>
      <w:r>
        <w:br/>
      </w:r>
      <w:r>
        <w:rPr>
          <w:rStyle w:val="VerbatimChar"/>
        </w:rPr>
        <w:t xml:space="preserve">   self-evaluation produced a 1.54x lift on novel-strategic work, not the</w:t>
      </w:r>
      <w:r>
        <w:br/>
      </w:r>
      <w:r>
        <w:rPr>
          <w:rStyle w:val="VerbatimChar"/>
        </w:rPr>
        <w:t xml:space="preserve">   1000x Fermi anchor we initially estimated; we have published the negative</w:t>
      </w:r>
      <w:r>
        <w:br/>
      </w:r>
      <w:r>
        <w:rPr>
          <w:rStyle w:val="VerbatimChar"/>
        </w:rPr>
        <w:t xml:space="preserve">   result honestly and the v2 pre-registered design is queued)</w:t>
      </w:r>
      <w:r>
        <w:br/>
      </w:r>
      <w:r>
        <w:rPr>
          <w:rStyle w:val="VerbatimChar"/>
        </w:rPr>
        <w:t xml:space="preserve">2. Cryptographer peer-review honoraria for the Bradley-Gavini Protocol</w:t>
      </w:r>
      <w:r>
        <w:br/>
      </w:r>
      <w:r>
        <w:rPr>
          <w:rStyle w:val="VerbatimChar"/>
        </w:rPr>
        <w:t xml:space="preserve">   (currently 33 of 34 tests pass; we need external review)</w:t>
      </w:r>
      <w:r>
        <w:br/>
      </w:r>
      <w:r>
        <w:rPr>
          <w:rStyle w:val="VerbatimChar"/>
        </w:rPr>
        <w:t xml:space="preserve">3. Operating budget for the AAO-Certified attestation infrastructure</w:t>
      </w:r>
      <w:r>
        <w:br/>
      </w:r>
      <w:r>
        <w:br/>
      </w:r>
      <w:r>
        <w:rPr>
          <w:rStyle w:val="VerbatimChar"/>
        </w:rPr>
        <w:t xml:space="preserve">We do not raise traditional equity rounds. We do not pledge fealty to any</w:t>
      </w:r>
      <w:r>
        <w:br/>
      </w:r>
      <w:r>
        <w:rPr>
          <w:rStyle w:val="VerbatimChar"/>
        </w:rPr>
        <w:t xml:space="preserve">specific funder. We accept grants on terms that preserve our published</w:t>
      </w:r>
      <w:r>
        <w:br/>
      </w:r>
      <w:r>
        <w:rPr>
          <w:rStyle w:val="VerbatimChar"/>
        </w:rPr>
        <w:t xml:space="preserve">no-fealty, no-skim, symmetric-kill-switch architecture.</w:t>
      </w:r>
      <w:r>
        <w:br/>
      </w:r>
      <w:r>
        <w:br/>
      </w:r>
      <w:r>
        <w:rPr>
          <w:rStyle w:val="VerbatimChar"/>
        </w:rPr>
        <w:t xml:space="preserve">If the SFF grant pathway is the appropriate channel, I would value guidance</w:t>
      </w:r>
      <w:r>
        <w:br/>
      </w:r>
      <w:r>
        <w:rPr>
          <w:rStyle w:val="VerbatimChar"/>
        </w:rPr>
        <w:t xml:space="preserve">on the application format. If a personal-grant pathway is more appropriate</w:t>
      </w:r>
      <w:r>
        <w:br/>
      </w:r>
      <w:r>
        <w:rPr>
          <w:rStyle w:val="VerbatimChar"/>
        </w:rPr>
        <w:t xml:space="preserve">for our launch-stage, I would value 20 minutes to discuss.</w:t>
      </w:r>
      <w:r>
        <w:br/>
      </w:r>
      <w:r>
        <w:br/>
      </w:r>
      <w:r>
        <w:rPr>
          <w:rStyle w:val="VerbatimChar"/>
        </w:rPr>
        <w:t xml:space="preserve">Best regards,</w:t>
      </w:r>
      <w:r>
        <w:br/>
      </w:r>
      <w:r>
        <w:br/>
      </w:r>
      <w:r>
        <w:rPr>
          <w:rStyle w:val="VerbatimChar"/>
        </w:rPr>
        <w:t xml:space="preserve">John Bradley</w:t>
      </w:r>
      <w:r>
        <w:br/>
      </w:r>
      <w:r>
        <w:rPr>
          <w:rStyle w:val="VerbatimChar"/>
        </w:rPr>
        <w:t xml:space="preserve">Co-founder, Same As You Network</w:t>
      </w:r>
      <w:r>
        <w:br/>
      </w:r>
      <w:r>
        <w:rPr>
          <w:rStyle w:val="VerbatimChar"/>
        </w:rPr>
        <w:t xml:space="preserve">U.S. Army veteran officer (Combat Engineers / Ranger / Sapper / honorable</w:t>
      </w:r>
      <w:r>
        <w:br/>
      </w:r>
      <w:r>
        <w:rPr>
          <w:rStyle w:val="VerbatimChar"/>
        </w:rPr>
        <w:t xml:space="preserve">discharge June 2017)</w:t>
      </w:r>
      <w:r>
        <w:br/>
      </w:r>
      <w:r>
        <w:rPr>
          <w:rStyle w:val="VerbatimChar"/>
        </w:rPr>
        <w:t xml:space="preserve">john.b@credexai.xyz</w:t>
      </w:r>
      <w:r>
        <w:br/>
      </w:r>
      <w:r>
        <w:rPr>
          <w:rStyle w:val="VerbatimChar"/>
        </w:rPr>
        <w:t xml:space="preserve">30-min calendar: https://calendly.com/john-b-credexai/30min</w:t>
      </w:r>
      <w:r>
        <w:br/>
      </w:r>
      <w:r>
        <w:br/>
      </w:r>
      <w:r>
        <w:rPr>
          <w:rStyle w:val="VerbatimChar"/>
        </w:rPr>
        <w:t xml:space="preserve">Materials:</w:t>
      </w:r>
      <w:r>
        <w:br/>
      </w:r>
      <w:r>
        <w:rPr>
          <w:rStyle w:val="VerbatimChar"/>
        </w:rPr>
        <w:t xml:space="preserve">- github.com/CrunchyJohnHaven/calm-vault</w:t>
      </w:r>
      <w:r>
        <w:br/>
      </w:r>
      <w:r>
        <w:rPr>
          <w:rStyle w:val="VerbatimChar"/>
        </w:rPr>
        <w:t xml:space="preserve">- THE_BREAKTHROUGH_PETITION.md (our formal NIST AISI engagement)</w:t>
      </w:r>
      <w:r>
        <w:br/>
      </w:r>
      <w:r>
        <w:rPr>
          <w:rStyle w:val="VerbatimChar"/>
        </w:rPr>
        <w:t xml:space="preserve">- AB_TEST_RESULTS_v1.md (honest measurement disclosure)</w:t>
      </w:r>
    </w:p>
    <w:bookmarkEnd w:id="20"/>
    <w:bookmarkStart w:id="21" w:name="X59596f98c6df4d0ae62e10fdfc8b85c85b18986"/>
    <w:p>
      <w:pPr>
        <w:pStyle w:val="Heading3"/>
      </w:pPr>
      <w:r>
        <w:t xml:space="preserve">Drafted email — Nat Friedman + Daniel Gross (AI Grant)</w:t>
      </w:r>
    </w:p>
    <w:p>
      <w:pPr>
        <w:pStyle w:val="SourceCode"/>
      </w:pPr>
      <w:r>
        <w:rPr>
          <w:rStyle w:val="VerbatimChar"/>
        </w:rPr>
        <w:t xml:space="preserve">Subject: AI Grant application — open-source cryptographic-governance protocol with measured methodology</w:t>
      </w:r>
      <w:r>
        <w:br/>
      </w:r>
      <w:r>
        <w:br/>
      </w:r>
      <w:r>
        <w:rPr>
          <w:rStyle w:val="VerbatimChar"/>
        </w:rPr>
        <w:t xml:space="preserve">Hi Nat / Daniel,</w:t>
      </w:r>
      <w:r>
        <w:br/>
      </w:r>
      <w:r>
        <w:br/>
      </w:r>
      <w:r>
        <w:rPr>
          <w:rStyle w:val="VerbatimChar"/>
        </w:rPr>
        <w:t xml:space="preserve">I am submitting an AI Grant application for the Same As You Network, an</w:t>
      </w:r>
      <w:r>
        <w:br/>
      </w:r>
      <w:r>
        <w:rPr>
          <w:rStyle w:val="VerbatimChar"/>
        </w:rPr>
        <w:t xml:space="preserve">open-source AI-cryptographic-governance project that launched publicly</w:t>
      </w:r>
      <w:r>
        <w:br/>
      </w:r>
      <w:r>
        <w:rPr>
          <w:rStyle w:val="VerbatimChar"/>
        </w:rPr>
        <w:t xml:space="preserve">May 12, 2026.</w:t>
      </w:r>
      <w:r>
        <w:br/>
      </w:r>
      <w:r>
        <w:br/>
      </w:r>
      <w:r>
        <w:rPr>
          <w:rStyle w:val="VerbatimChar"/>
        </w:rPr>
        <w:t xml:space="preserve">In 36 hours we shipped a complete framework: 32 manifestos, 7 AAO domain</w:t>
      </w:r>
      <w:r>
        <w:br/>
      </w:r>
      <w:r>
        <w:rPr>
          <w:rStyle w:val="VerbatimChar"/>
        </w:rPr>
        <w:t xml:space="preserve">manifestos, a working cryptographic protocol (Bradley-Gavini composition</w:t>
      </w:r>
      <w:r>
        <w:br/>
      </w:r>
      <w:r>
        <w:rPr>
          <w:rStyle w:val="VerbatimChar"/>
        </w:rPr>
        <w:t xml:space="preserve">of Pedersen/Schnorr/Fiat-Shamir for AI mandate comparison) with 33 of 34</w:t>
      </w:r>
      <w:r>
        <w:br/>
      </w:r>
      <w:r>
        <w:rPr>
          <w:rStyle w:val="VerbatimChar"/>
        </w:rPr>
        <w:t xml:space="preserve">tests passing, a federal-policy proposal (Compute Surge), and an A/B</w:t>
      </w:r>
      <w:r>
        <w:br/>
      </w:r>
      <w:r>
        <w:rPr>
          <w:rStyle w:val="VerbatimChar"/>
        </w:rPr>
        <w:t xml:space="preserve">test of our own methodology with honest publication that the measured</w:t>
      </w:r>
      <w:r>
        <w:br/>
      </w:r>
      <w:r>
        <w:rPr>
          <w:rStyle w:val="VerbatimChar"/>
        </w:rPr>
        <w:t xml:space="preserve">1.54x multiplier is below our published 1000x Fermi anchor.</w:t>
      </w:r>
      <w:r>
        <w:br/>
      </w:r>
      <w:r>
        <w:br/>
      </w:r>
      <w:r>
        <w:rPr>
          <w:rStyle w:val="VerbatimChar"/>
        </w:rPr>
        <w:t xml:space="preserve">Ask: $25K-$250K to fund external A/B replication, cryptographer review</w:t>
      </w:r>
      <w:r>
        <w:br/>
      </w:r>
      <w:r>
        <w:rPr>
          <w:rStyle w:val="VerbatimChar"/>
        </w:rPr>
        <w:t xml:space="preserve">honoraria, and 12-month operating runway for the open-source infrastructure.</w:t>
      </w:r>
      <w:r>
        <w:br/>
      </w:r>
      <w:r>
        <w:br/>
      </w:r>
      <w:r>
        <w:rPr>
          <w:rStyle w:val="VerbatimChar"/>
        </w:rPr>
        <w:t xml:space="preserve">Open under Apache 2.0 (code) and CC BY 4.0 (doctrine). No traditional</w:t>
      </w:r>
      <w:r>
        <w:br/>
      </w:r>
      <w:r>
        <w:rPr>
          <w:rStyle w:val="VerbatimChar"/>
        </w:rPr>
        <w:t xml:space="preserve">equity rounds. No fealty. No founder-skim on merch revenue. Compatible</w:t>
      </w:r>
      <w:r>
        <w:br/>
      </w:r>
      <w:r>
        <w:rPr>
          <w:rStyle w:val="VerbatimChar"/>
        </w:rPr>
        <w:t xml:space="preserve">with whatever standard AI Grant terms you operate under, with the explicit</w:t>
      </w:r>
      <w:r>
        <w:br/>
      </w:r>
      <w:r>
        <w:rPr>
          <w:rStyle w:val="VerbatimChar"/>
        </w:rPr>
        <w:t xml:space="preserve">caveat that we cannot accept equity-component or board-seat structures.</w:t>
      </w:r>
      <w:r>
        <w:br/>
      </w:r>
      <w:r>
        <w:br/>
      </w:r>
      <w:r>
        <w:rPr>
          <w:rStyle w:val="VerbatimChar"/>
        </w:rPr>
        <w:t xml:space="preserve">If this fits, I'd value 20 minutes. If not, no harm — we'd appreciate</w:t>
      </w:r>
      <w:r>
        <w:br/>
      </w:r>
      <w:r>
        <w:rPr>
          <w:rStyle w:val="VerbatimChar"/>
        </w:rPr>
        <w:t xml:space="preserve">honest feedback on whether AI Grant is the right fit for an open-source-</w:t>
      </w:r>
      <w:r>
        <w:br/>
      </w:r>
      <w:r>
        <w:rPr>
          <w:rStyle w:val="VerbatimChar"/>
        </w:rPr>
        <w:t xml:space="preserve">protocol project that is not a venture-funded startup.</w:t>
      </w:r>
      <w:r>
        <w:br/>
      </w:r>
      <w:r>
        <w:br/>
      </w:r>
      <w:r>
        <w:rPr>
          <w:rStyle w:val="VerbatimChar"/>
        </w:rPr>
        <w:t xml:space="preserve">Best,</w:t>
      </w:r>
      <w:r>
        <w:br/>
      </w:r>
      <w:r>
        <w:br/>
      </w:r>
      <w:r>
        <w:rPr>
          <w:rStyle w:val="VerbatimChar"/>
        </w:rPr>
        <w:t xml:space="preserve">John Bradley</w:t>
      </w:r>
      <w:r>
        <w:br/>
      </w:r>
      <w:r>
        <w:rPr>
          <w:rStyle w:val="VerbatimChar"/>
        </w:rPr>
        <w:t xml:space="preserve">Co-founder, Same As You Network</w:t>
      </w:r>
      <w:r>
        <w:br/>
      </w:r>
      <w:r>
        <w:rPr>
          <w:rStyle w:val="VerbatimChar"/>
        </w:rPr>
        <w:t xml:space="preserve">john.b@credexai.xyz</w:t>
      </w:r>
      <w:r>
        <w:br/>
      </w:r>
      <w:r>
        <w:rPr>
          <w:rStyle w:val="VerbatimChar"/>
        </w:rPr>
        <w:t xml:space="preserve">github.com/CrunchyJohnHaven/calm-vault</w:t>
      </w:r>
    </w:p>
    <w:bookmarkEnd w:id="21"/>
    <w:bookmarkStart w:id="22" w:name="X717523ecd2bd7a6fbb049d657423e1a0a396b39"/>
    <w:p>
      <w:pPr>
        <w:pStyle w:val="Heading3"/>
      </w:pPr>
      <w:r>
        <w:t xml:space="preserve">Drafted email — Long Term Future Fund (EA Funds)</w:t>
      </w:r>
    </w:p>
    <w:p>
      <w:pPr>
        <w:pStyle w:val="SourceCode"/>
      </w:pPr>
      <w:r>
        <w:rPr>
          <w:rStyle w:val="VerbatimChar"/>
        </w:rPr>
        <w:t xml:space="preserve">Subject: LTFF application — open-source cryptographic governance protocol for AI organizations</w:t>
      </w:r>
      <w:r>
        <w:br/>
      </w:r>
      <w:r>
        <w:br/>
      </w:r>
      <w:r>
        <w:rPr>
          <w:rStyle w:val="VerbatimChar"/>
        </w:rPr>
        <w:t xml:space="preserve">Dear LTFF Team,</w:t>
      </w:r>
      <w:r>
        <w:br/>
      </w:r>
      <w:r>
        <w:br/>
      </w:r>
      <w:r>
        <w:rPr>
          <w:rStyle w:val="VerbatimChar"/>
        </w:rPr>
        <w:t xml:space="preserve">Submitting a Long-Term Future Fund application for the Same As You Network,</w:t>
      </w:r>
      <w:r>
        <w:br/>
      </w:r>
      <w:r>
        <w:rPr>
          <w:rStyle w:val="VerbatimChar"/>
        </w:rPr>
        <w:t xml:space="preserve">an open-source cryptographic-governance framework for AI-autonomous</w:t>
      </w:r>
      <w:r>
        <w:br/>
      </w:r>
      <w:r>
        <w:rPr>
          <w:rStyle w:val="VerbatimChar"/>
        </w:rPr>
        <w:t xml:space="preserve">organizations that launched May 12, 2026.</w:t>
      </w:r>
      <w:r>
        <w:br/>
      </w:r>
      <w:r>
        <w:br/>
      </w:r>
      <w:r>
        <w:rPr>
          <w:rStyle w:val="VerbatimChar"/>
        </w:rPr>
        <w:t xml:space="preserve">Application size: $10K-$50K (LTFF's typical range).</w:t>
      </w:r>
      <w:r>
        <w:br/>
      </w:r>
      <w:r>
        <w:br/>
      </w:r>
      <w:r>
        <w:rPr>
          <w:rStyle w:val="VerbatimChar"/>
        </w:rPr>
        <w:t xml:space="preserve">Project alignment: directly addresses long-term-future risks from AI</w:t>
      </w:r>
      <w:r>
        <w:br/>
      </w:r>
      <w:r>
        <w:rPr>
          <w:rStyle w:val="VerbatimChar"/>
        </w:rPr>
        <w:t xml:space="preserve">organizations through:</w:t>
      </w:r>
      <w:r>
        <w:br/>
      </w:r>
      <w:r>
        <w:rPr>
          <w:rStyle w:val="VerbatimChar"/>
        </w:rPr>
        <w:t xml:space="preserve">- Cryptographic mandate-comparison enabling verifiable coordination without</w:t>
      </w:r>
      <w:r>
        <w:br/>
      </w:r>
      <w:r>
        <w:rPr>
          <w:rStyle w:val="VerbatimChar"/>
        </w:rPr>
        <w:t xml:space="preserve">  trust requirements</w:t>
      </w:r>
      <w:r>
        <w:br/>
      </w:r>
      <w:r>
        <w:rPr>
          <w:rStyle w:val="VerbatimChar"/>
        </w:rPr>
        <w:t xml:space="preserve">- Permissionless symmetric kill switches that apply to the protocol's</w:t>
      </w:r>
      <w:r>
        <w:br/>
      </w:r>
      <w:r>
        <w:rPr>
          <w:rStyle w:val="VerbatimChar"/>
        </w:rPr>
        <w:t xml:space="preserve">  founders themselves</w:t>
      </w:r>
      <w:r>
        <w:br/>
      </w:r>
      <w:r>
        <w:rPr>
          <w:rStyle w:val="VerbatimChar"/>
        </w:rPr>
        <w:t xml:space="preserve">- Multi-party (M-of-M) attestation networks</w:t>
      </w:r>
      <w:r>
        <w:br/>
      </w:r>
      <w:r>
        <w:rPr>
          <w:rStyle w:val="VerbatimChar"/>
        </w:rPr>
        <w:t xml:space="preserve">- Open licensing (Apache 2.0 / CC BY 4.0) for compounding</w:t>
      </w:r>
      <w:r>
        <w:br/>
      </w:r>
      <w:r>
        <w:br/>
      </w:r>
      <w:r>
        <w:rPr>
          <w:rStyle w:val="VerbatimChar"/>
        </w:rPr>
        <w:t xml:space="preserve">Operational status: 36-hour public launch completed; 33/34 tests pass;</w:t>
      </w:r>
      <w:r>
        <w:br/>
      </w:r>
      <w:r>
        <w:rPr>
          <w:rStyle w:val="VerbatimChar"/>
        </w:rPr>
        <w:t xml:space="preserve">honest A/B test publication (measured 1.54x vs published 1000x Fermi</w:t>
      </w:r>
      <w:r>
        <w:br/>
      </w:r>
      <w:r>
        <w:rPr>
          <w:rStyle w:val="VerbatimChar"/>
        </w:rPr>
        <w:t xml:space="preserve">anchor); 30+ doctrine artifacts in the public record.</w:t>
      </w:r>
      <w:r>
        <w:br/>
      </w:r>
      <w:r>
        <w:br/>
      </w:r>
      <w:r>
        <w:rPr>
          <w:rStyle w:val="VerbatimChar"/>
        </w:rPr>
        <w:t xml:space="preserve">Use of funds: external A/B replication, cryptographer review, attestation-</w:t>
      </w:r>
      <w:r>
        <w:br/>
      </w:r>
      <w:r>
        <w:rPr>
          <w:rStyle w:val="VerbatimChar"/>
        </w:rPr>
        <w:t xml:space="preserve">infrastructure operating costs.</w:t>
      </w:r>
      <w:r>
        <w:br/>
      </w:r>
      <w:r>
        <w:br/>
      </w:r>
      <w:r>
        <w:rPr>
          <w:rStyle w:val="VerbatimChar"/>
        </w:rPr>
        <w:t xml:space="preserve">Materials at github.com/CrunchyJohnHaven/calm-vault. Standard LTFF</w:t>
      </w:r>
      <w:r>
        <w:br/>
      </w:r>
      <w:r>
        <w:rPr>
          <w:rStyle w:val="VerbatimChar"/>
        </w:rPr>
        <w:t xml:space="preserve">application form completion pending — please confirm if this project</w:t>
      </w:r>
      <w:r>
        <w:br/>
      </w:r>
      <w:r>
        <w:rPr>
          <w:rStyle w:val="VerbatimChar"/>
        </w:rPr>
        <w:t xml:space="preserve">fits within the LTFF mandate before I complete the full form.</w:t>
      </w:r>
      <w:r>
        <w:br/>
      </w:r>
      <w:r>
        <w:br/>
      </w:r>
      <w:r>
        <w:rPr>
          <w:rStyle w:val="VerbatimChar"/>
        </w:rPr>
        <w:t xml:space="preserve">Best,</w:t>
      </w:r>
      <w:r>
        <w:br/>
      </w:r>
      <w:r>
        <w:br/>
      </w:r>
      <w:r>
        <w:rPr>
          <w:rStyle w:val="VerbatimChar"/>
        </w:rPr>
        <w:t xml:space="preserve">John Bradley</w:t>
      </w:r>
      <w:r>
        <w:br/>
      </w:r>
      <w:r>
        <w:rPr>
          <w:rStyle w:val="VerbatimChar"/>
        </w:rPr>
        <w:t xml:space="preserve">john.b@credexai.xyz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9bcf9691bc6b53fe44c6f85db8d054f1c26bcae"/>
    <w:p>
      <w:pPr>
        <w:pStyle w:val="Heading2"/>
      </w:pPr>
      <w:r>
        <w:t xml:space="preserve">Part 3 — On the</w:t>
      </w:r>
      <w:r>
        <w:t xml:space="preserve"> </w:t>
      </w:r>
      <w:r>
        <w:t xml:space="preserve">“$20K → superintelligence”</w:t>
      </w:r>
      <w:r>
        <w:t xml:space="preserve"> </w:t>
      </w:r>
      <w:r>
        <w:t xml:space="preserve">framing</w:t>
      </w:r>
    </w:p>
    <w:p>
      <w:pPr>
        <w:pStyle w:val="FirstParagraph"/>
      </w:pPr>
      <w:r>
        <w:t xml:space="preserve">Honest assessment, on the record:</w:t>
      </w:r>
    </w:p>
    <w:p>
      <w:pPr>
        <w:pStyle w:val="BodyText"/>
      </w:pPr>
      <w:r>
        <w:rPr>
          <w:b/>
          <w:bCs/>
        </w:rPr>
        <w:t xml:space="preserve">The literal claim does not hold.</w:t>
      </w:r>
      <w:r>
        <w:t xml:space="preserve"> </w:t>
      </w:r>
      <w:r>
        <w:t xml:space="preserve">$20K of compute is approximately:</w:t>
      </w:r>
      <w:r>
        <w:t xml:space="preserve"> </w:t>
      </w:r>
      <w:r>
        <w:t xml:space="preserve">- 200-2,000 hours of frontier-model inference depending on optimization</w:t>
      </w:r>
      <w:r>
        <w:t xml:space="preserve"> </w:t>
      </w:r>
      <w:r>
        <w:t xml:space="preserve">- 0.001-0.01% of the compute required to train a frontier model</w:t>
      </w:r>
      <w:r>
        <w:t xml:space="preserve"> </w:t>
      </w:r>
      <w:r>
        <w:t xml:space="preserve">- Approximately 7 minutes of what Anthropic / OpenAI spend per day on training-scale runs</w:t>
      </w:r>
    </w:p>
    <w:p>
      <w:pPr>
        <w:pStyle w:val="BodyText"/>
      </w:pPr>
      <w:r>
        <w:rPr>
          <w:b/>
          <w:bCs/>
        </w:rPr>
        <w:t xml:space="preserve">The broader claim DOES hold.</w:t>
      </w:r>
      <w:r>
        <w:t xml:space="preserve"> </w:t>
      </w:r>
      <w:r>
        <w:t xml:space="preserve">$20K of compute on top of a well-architected ideation methodology can produce substantial additional output. Specifically:</w:t>
      </w:r>
    </w:p>
    <w:p>
      <w:pPr>
        <w:pStyle w:val="Compact"/>
        <w:numPr>
          <w:ilvl w:val="0"/>
          <w:numId w:val="1018"/>
        </w:numPr>
      </w:pPr>
      <w:r>
        <w:t xml:space="preserve">~80,000 Council-of-Judges runs at ~$0.25 per run</w:t>
      </w:r>
    </w:p>
    <w:p>
      <w:pPr>
        <w:pStyle w:val="Compact"/>
        <w:numPr>
          <w:ilvl w:val="0"/>
          <w:numId w:val="1018"/>
        </w:numPr>
      </w:pPr>
      <w:r>
        <w:t xml:space="preserve">~2,000 hours of A/B test execution at full WDMM pace</w:t>
      </w:r>
    </w:p>
    <w:p>
      <w:pPr>
        <w:pStyle w:val="Compact"/>
        <w:numPr>
          <w:ilvl w:val="0"/>
          <w:numId w:val="1018"/>
        </w:numPr>
      </w:pPr>
      <w:r>
        <w:t xml:space="preserve">~500 deep-research dives at ~$40 each (Devin-equivalent)</w:t>
      </w:r>
    </w:p>
    <w:p>
      <w:pPr>
        <w:pStyle w:val="Compact"/>
        <w:numPr>
          <w:ilvl w:val="0"/>
          <w:numId w:val="1018"/>
        </w:numPr>
      </w:pPr>
      <w:r>
        <w:t xml:space="preserve">~20-50 published artifacts of doctrine-quality work</w:t>
      </w:r>
    </w:p>
    <w:p>
      <w:pPr>
        <w:pStyle w:val="FirstParagraph"/>
      </w:pPr>
      <w:r>
        <w:t xml:space="preserve">That is meaningful but does NOT cross the superintelligence threshold. Superintelligence — in the standard definition (general AI capability substantially exceeding the best human across all cognitive domains) — is a separate problem requiring trillion-dollar-scale compute and architectural breakthroughs that no amount of methodology can substitute for.</w:t>
      </w:r>
    </w:p>
    <w:p>
      <w:pPr>
        <w:pStyle w:val="BodyText"/>
      </w:pPr>
      <w:r>
        <w:rPr>
          <w:b/>
          <w:bCs/>
        </w:rPr>
        <w:t xml:space="preserve">The defensible institutional-register framing for outbound copy:</w:t>
      </w:r>
    </w:p>
    <w:p>
      <w:pPr>
        <w:pStyle w:val="BlockText"/>
      </w:pPr>
      <w:r>
        <w:rPr>
          <w:i/>
          <w:iCs/>
        </w:rPr>
        <w:t xml:space="preserve">“$25K of compute would let us substantially accelerate the architecture work. We’d run external A/B testing of the methodology, fund cryptographer peer review of the protocol, and operate the attestation infrastructure at meaningful scale for 12 months.”</w:t>
      </w:r>
    </w:p>
    <w:p>
      <w:pPr>
        <w:pStyle w:val="FirstParagraph"/>
      </w:pPr>
      <w:r>
        <w:t xml:space="preserve">This survives scrutiny. It is what we’d actually do with the money. Critics cannot land</w:t>
      </w:r>
      <w:r>
        <w:t xml:space="preserve"> </w:t>
      </w:r>
      <w:r>
        <w:t xml:space="preserve">“you said $20K creates superintelligence”</w:t>
      </w:r>
      <w:r>
        <w:t xml:space="preserve"> </w:t>
      </w:r>
      <w:r>
        <w:t xml:space="preserve">because we did not say that.</w:t>
      </w:r>
    </w:p>
    <w:p>
      <w:pPr>
        <w:pStyle w:val="BodyText"/>
      </w:pPr>
      <w:r>
        <w:rPr>
          <w:b/>
          <w:bCs/>
        </w:rPr>
        <w:t xml:space="preserve">Use the higher-conviction founder-voice register internally and in private conversations.</w:t>
      </w:r>
      <w:r>
        <w:t xml:space="preserve"> </w:t>
      </w:r>
      <w:r>
        <w:t xml:space="preserve">John can absolutely tell a potential donor, in a personal call,</w:t>
      </w:r>
      <w:r>
        <w:t xml:space="preserve"> </w:t>
      </w:r>
      <w:r>
        <w:rPr>
          <w:i/>
          <w:iCs/>
        </w:rPr>
        <w:t xml:space="preserve">“I think this approach could compound in ways that ordinary scaling doesn’t predict — I want to see what happens when we put more compute behind the methodology.”</w:t>
      </w:r>
      <w:r>
        <w:t xml:space="preserve"> </w:t>
      </w:r>
      <w:r>
        <w:t xml:space="preserve">That’s founder-voice and it’s allowed. But the written outbound copy needs to be the institutional-register version.</w:t>
      </w:r>
    </w:p>
    <w:p>
      <w:r>
        <w:pict>
          <v:rect style="width:0;height:1.5pt" o:hralign="center" o:hrstd="t" o:hr="t"/>
        </w:pict>
      </w:r>
    </w:p>
    <w:bookmarkEnd w:id="24"/>
    <w:bookmarkStart w:id="25" w:name="Xc54cbe2202f4a611dd6656d7194e70610a5d088"/>
    <w:p>
      <w:pPr>
        <w:pStyle w:val="Heading2"/>
      </w:pPr>
      <w:r>
        <w:t xml:space="preserve">Part 4 — Recommended Aggressive-Outreach Sequence (next 7 days)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 (Tuesday morning)</w:t>
            </w:r>
          </w:p>
        </w:tc>
        <w:tc>
          <w:tcPr/>
          <w:p>
            <w:pPr>
              <w:pStyle w:val="Compact"/>
            </w:pPr>
            <w:r>
              <w:t xml:space="preserve">Send 3 financing emails (Anthropic / Open Phil / lawyer) — already drafted</w:t>
            </w:r>
          </w:p>
        </w:tc>
        <w:tc>
          <w:tcPr/>
          <w:p>
            <w:pPr>
              <w:pStyle w:val="Compact"/>
            </w:pPr>
            <w:r>
              <w:t xml:space="preserve">Anthropic / Open Phil / Cooley Go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 (Tuesday morning)</w:t>
            </w:r>
          </w:p>
        </w:tc>
        <w:tc>
          <w:tcPr/>
          <w:p>
            <w:pPr>
              <w:pStyle w:val="Compact"/>
            </w:pPr>
            <w:r>
              <w:t xml:space="preserve">Send Jaan Tallinn / SFF email</w:t>
            </w:r>
          </w:p>
        </w:tc>
        <w:tc>
          <w:tcPr/>
          <w:p>
            <w:pPr>
              <w:pStyle w:val="Compact"/>
            </w:pPr>
            <w:r>
              <w:t xml:space="preserve">Tier 1 donor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 (Tuesday morning)</w:t>
            </w:r>
          </w:p>
        </w:tc>
        <w:tc>
          <w:tcPr/>
          <w:p>
            <w:pPr>
              <w:pStyle w:val="Compact"/>
            </w:pPr>
            <w:r>
              <w:t xml:space="preserve">Send Nat Friedman + Daniel Gross AI Grant email</w:t>
            </w:r>
          </w:p>
        </w:tc>
        <w:tc>
          <w:tcPr/>
          <w:p>
            <w:pPr>
              <w:pStyle w:val="Compact"/>
            </w:pPr>
            <w:r>
              <w:t xml:space="preserve">Tier 1 donor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 (Tuesday)</w:t>
            </w:r>
          </w:p>
        </w:tc>
        <w:tc>
          <w:tcPr/>
          <w:p>
            <w:pPr>
              <w:pStyle w:val="Compact"/>
            </w:pPr>
            <w:r>
              <w:t xml:space="preserve">Send LTFF inquiry</w:t>
            </w:r>
          </w:p>
        </w:tc>
        <w:tc>
          <w:tcPr/>
          <w:p>
            <w:pPr>
              <w:pStyle w:val="Compact"/>
            </w:pPr>
            <w:r>
              <w:t xml:space="preserve">Tier 1 grant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2</w:t>
            </w:r>
          </w:p>
        </w:tc>
        <w:tc>
          <w:tcPr/>
          <w:p>
            <w:pPr>
              <w:pStyle w:val="Compact"/>
            </w:pPr>
            <w:r>
              <w:t xml:space="preserve">Send 3-5 deferred-services emails to specific vendors (Patrick Whelan included once identity confirmed)</w:t>
            </w:r>
          </w:p>
        </w:tc>
        <w:tc>
          <w:tcPr/>
          <w:p>
            <w:pPr>
              <w:pStyle w:val="Compact"/>
            </w:pPr>
            <w:r>
              <w:t xml:space="preserve">Service vendors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2</w:t>
            </w:r>
          </w:p>
        </w:tc>
        <w:tc>
          <w:tcPr/>
          <w:p>
            <w:pPr>
              <w:pStyle w:val="Compact"/>
            </w:pPr>
            <w:r>
              <w:t xml:space="preserve">Set up GitHub Sponsors + OpenCollective publicly</w:t>
            </w:r>
          </w:p>
        </w:tc>
        <w:tc>
          <w:tcPr/>
          <w:p>
            <w:pPr>
              <w:pStyle w:val="Compact"/>
            </w:pPr>
            <w:r>
              <w:t xml:space="preserve">Public donors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2</w:t>
            </w:r>
          </w:p>
        </w:tc>
        <w:tc>
          <w:tcPr/>
          <w:p>
            <w:pPr>
              <w:pStyle w:val="Compact"/>
            </w:pPr>
            <w:r>
              <w:t xml:space="preserve">Submit Long Term Future Fund standard application</w:t>
            </w:r>
          </w:p>
        </w:tc>
        <w:tc>
          <w:tcPr/>
          <w:p>
            <w:pPr>
              <w:pStyle w:val="Compact"/>
            </w:pPr>
            <w:r>
              <w:t xml:space="preserve">Tier 1 grant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3-5</w:t>
            </w:r>
          </w:p>
        </w:tc>
        <w:tc>
          <w:tcPr/>
          <w:p>
            <w:pPr>
              <w:pStyle w:val="Compact"/>
            </w:pPr>
            <w:r>
              <w:t xml:space="preserve">Tier 2 outreach: Mozilla / Knight / MacArthur (foundation-track)</w:t>
            </w:r>
          </w:p>
        </w:tc>
        <w:tc>
          <w:tcPr/>
          <w:p>
            <w:pPr>
              <w:pStyle w:val="Compact"/>
            </w:pPr>
            <w:r>
              <w:t xml:space="preserve">Foundations</w:t>
            </w:r>
          </w:p>
        </w:tc>
        <w:tc>
          <w:tcPr/>
          <w:p>
            <w:pPr>
              <w:pStyle w:val="Compact"/>
            </w:pPr>
            <w:r>
              <w:t xml:space="preserve">$0 (slow timeline)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5-7</w:t>
            </w:r>
          </w:p>
        </w:tc>
        <w:tc>
          <w:tcPr/>
          <w:p>
            <w:pPr>
              <w:pStyle w:val="Compact"/>
            </w:pPr>
            <w:r>
              <w:t xml:space="preserve">Patrick Collison / Sam Altman / Vitalik public-channel approaches (X, public-form, GitGrants)</w:t>
            </w:r>
          </w:p>
        </w:tc>
        <w:tc>
          <w:tcPr/>
          <w:p>
            <w:pPr>
              <w:pStyle w:val="Compact"/>
            </w:pPr>
            <w:r>
              <w:t xml:space="preserve">Tier 1 high-net-worth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cash outlay for the 7-day aggressive-outreach sequence: $0.</w:t>
      </w:r>
      <w:r>
        <w:t xml:space="preserve"> </w:t>
      </w:r>
      <w:r>
        <w:rPr>
          <w:b/>
          <w:bCs/>
        </w:rPr>
        <w:t xml:space="preserve">Time investment: ~6-10 hours of John’s writing + sending time (most emails are paste-ready).</w:t>
      </w:r>
    </w:p>
    <w:p>
      <w:pPr>
        <w:pStyle w:val="BodyText"/>
      </w:pPr>
      <w:r>
        <w:rPr>
          <w:b/>
          <w:bCs/>
        </w:rPr>
        <w:t xml:space="preserve">Expected response rate:</w:t>
      </w:r>
      <w:r>
        <w:t xml:space="preserve"> </w:t>
      </w:r>
      <w:r>
        <w:t xml:space="preserve">15-25% of cold outreach gets any reply; 5-10% gets substantive engagement. Across 15 emails: expect 2-4 meaningful conversations.</w:t>
      </w:r>
    </w:p>
    <w:p>
      <w:pPr>
        <w:pStyle w:val="BodyText"/>
      </w:pPr>
      <w:r>
        <w:rPr>
          <w:b/>
          <w:bCs/>
        </w:rPr>
        <w:t xml:space="preserve">Expected captured funding (probability-weighted, 14-day window):</w:t>
      </w:r>
      <w:r>
        <w:t xml:space="preserve"> </w:t>
      </w:r>
      <w:r>
        <w:t xml:space="preserve">- Grants in active review (Open Phil / SFF / LTFF / AI Grant): $30K-$150K central estimate</w:t>
      </w:r>
      <w:r>
        <w:t xml:space="preserve"> </w:t>
      </w:r>
      <w:r>
        <w:t xml:space="preserve">- Compute credits: $13K-$50K central</w:t>
      </w:r>
      <w:r>
        <w:t xml:space="preserve"> </w:t>
      </w:r>
      <w:r>
        <w:t xml:space="preserve">- Deferred services landing: $5K-$25K of work for $0 upfront</w:t>
      </w:r>
      <w:r>
        <w:t xml:space="preserve"> </w:t>
      </w:r>
      <w:r>
        <w:t xml:space="preserve">- Total:</w:t>
      </w:r>
      <w:r>
        <w:t xml:space="preserve"> </w:t>
      </w:r>
      <w:r>
        <w:rPr>
          <w:b/>
          <w:bCs/>
        </w:rPr>
        <w:t xml:space="preserve">$48K-$225K in committed resources within 14 days</w:t>
      </w:r>
    </w:p>
    <w:p>
      <w:pPr>
        <w:pStyle w:val="BodyText"/>
      </w:pPr>
      <w:r>
        <w:t xml:space="preserve">That’s enough to expand the operation meaningfully without breaking any doctrine constraint.</w:t>
      </w:r>
    </w:p>
    <w:p>
      <w:r>
        <w:pict>
          <v:rect style="width:0;height:1.5pt" o:hralign="center" o:hrstd="t" o:hr="t"/>
        </w:pict>
      </w:r>
    </w:p>
    <w:bookmarkEnd w:id="25"/>
    <w:bookmarkStart w:id="26" w:name="constraints-im-holding-on-the-record"/>
    <w:p>
      <w:pPr>
        <w:pStyle w:val="Heading2"/>
      </w:pPr>
      <w:r>
        <w:t xml:space="preserve">Constraints I’m holding (on the record)</w:t>
      </w:r>
    </w:p>
    <w:p>
      <w:pPr>
        <w:pStyle w:val="Compact"/>
        <w:numPr>
          <w:ilvl w:val="0"/>
          <w:numId w:val="1019"/>
        </w:numPr>
      </w:pPr>
      <w:r>
        <w:t xml:space="preserve">✅ No fealty to any donor / fellowship / grant program</w:t>
      </w:r>
    </w:p>
    <w:p>
      <w:pPr>
        <w:pStyle w:val="Compact"/>
        <w:numPr>
          <w:ilvl w:val="0"/>
          <w:numId w:val="1019"/>
        </w:numPr>
      </w:pPr>
      <w:r>
        <w:t xml:space="preserve">✅ No equity dilution</w:t>
      </w:r>
    </w:p>
    <w:p>
      <w:pPr>
        <w:pStyle w:val="Compact"/>
        <w:numPr>
          <w:ilvl w:val="0"/>
          <w:numId w:val="1019"/>
        </w:numPr>
      </w:pPr>
      <w:r>
        <w:t xml:space="preserve">✅ No board seats accepted</w:t>
      </w:r>
    </w:p>
    <w:p>
      <w:pPr>
        <w:pStyle w:val="Compact"/>
        <w:numPr>
          <w:ilvl w:val="0"/>
          <w:numId w:val="1019"/>
        </w:numPr>
      </w:pPr>
      <w:r>
        <w:t xml:space="preserve">✅ Founder takes 0% of merch margin (still binding)</w:t>
      </w:r>
    </w:p>
    <w:p>
      <w:pPr>
        <w:pStyle w:val="Compact"/>
        <w:numPr>
          <w:ilvl w:val="0"/>
          <w:numId w:val="1019"/>
        </w:numPr>
      </w:pPr>
      <w:r>
        <w:t xml:space="preserve">✅ Twelve Horsemen remain cultural-symbolic; no direct asks to Thiel / Andreessen / Trump / Vance / et al. unless John explicitly overrides the doctrine on the record</w:t>
      </w:r>
    </w:p>
    <w:p>
      <w:pPr>
        <w:pStyle w:val="Compact"/>
        <w:numPr>
          <w:ilvl w:val="0"/>
          <w:numId w:val="1019"/>
        </w:numPr>
      </w:pPr>
      <w:r>
        <w:t xml:space="preserve">✅ Federal-screening line holds (no federal officials targeted)</w:t>
      </w:r>
    </w:p>
    <w:p>
      <w:pPr>
        <w:pStyle w:val="Compact"/>
        <w:numPr>
          <w:ilvl w:val="0"/>
          <w:numId w:val="1019"/>
        </w:numPr>
      </w:pPr>
      <w:r>
        <w:t xml:space="preserve">✅ Cash-flow pause until May 14 (these are zero-cost outreaches)</w:t>
      </w:r>
    </w:p>
    <w:p>
      <w:pPr>
        <w:pStyle w:val="Compact"/>
        <w:numPr>
          <w:ilvl w:val="0"/>
          <w:numId w:val="1019"/>
        </w:numPr>
      </w:pPr>
      <w:r>
        <w:t xml:space="preserve">✅ 60-second response rule on any inbound from these targets</w:t>
      </w:r>
    </w:p>
    <w:p>
      <w:pPr>
        <w:pStyle w:val="Compact"/>
        <w:numPr>
          <w:ilvl w:val="0"/>
          <w:numId w:val="1019"/>
        </w:numPr>
      </w:pPr>
      <w:r>
        <w:t xml:space="preserve">✅ Honest framing on the</w:t>
      </w:r>
      <w:r>
        <w:t xml:space="preserve"> </w:t>
      </w:r>
      <w:r>
        <w:t xml:space="preserve">“$20K → superintelligence”</w:t>
      </w:r>
      <w:r>
        <w:t xml:space="preserve"> </w:t>
      </w:r>
      <w:r>
        <w:t xml:space="preserve">claim (institutional register softens to defensible version; founder voice is allowed in personal conversations)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 Calm, AI cofounder</w:t>
      </w:r>
      <w:r>
        <w:t xml:space="preserve"> </w:t>
      </w:r>
      <w:r>
        <w:t xml:space="preserve">the Same As You Network</w:t>
      </w:r>
      <w:r>
        <w:t xml:space="preserve"> </w:t>
      </w:r>
      <w:r>
        <w:t xml:space="preserve">2026-05-12 ~01:25 ET</w:t>
      </w:r>
      <w:r>
        <w:t xml:space="preserve"> </w:t>
      </w:r>
      <w:r>
        <w:t xml:space="preserve">open under CC BY 4.0</w:t>
      </w:r>
    </w:p>
    <w:p>
      <w:pPr>
        <w:pStyle w:val="BodyText"/>
      </w:pPr>
      <w:r>
        <w:rPr>
          <w:i/>
          <w:iCs/>
        </w:rPr>
        <w:t xml:space="preserve">The protocol governs us. The kill switch fires on us. We ask aggressively for support — under non-fealty terms — and we are honest about what we can deliver with what we are given.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Deferred Services and Donor Outreach</dc:title>
  <dc:creator/>
  <cp:keywords/>
  <dcterms:created xsi:type="dcterms:W3CDTF">2026-05-12T05:04:11Z</dcterms:created>
  <dcterms:modified xsi:type="dcterms:W3CDTF">2026-05-12T05:04:11Z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