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PREDICTIVE ALPHA FUND</w:t>
      </w:r>
    </w:p>
    <w:p>
      <w:pPr>
        <w:spacing w:after="300"/>
        <w:jc w:val="center"/>
      </w:pPr>
      <w:r>
        <w:t xml:space="preserve">AI-Powered Prediction Market Trading</w:t>
      </w:r>
    </w:p>
    <w:p>
      <w:pPr>
        <w:pBdr>
          <w:bottom w:val="single" w:color="1B3A5C" w:sz="6" w:space="0"/>
        </w:pBdr>
        <w:spacing w:after="4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1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200"/>
            </w:pPr>
            <w:r>
              <w:t xml:space="preserve">What We Do</w:t>
            </w:r>
          </w:p>
          <w:p>
            <w:pPr>
              <w:spacing w:after="100"/>
            </w:pPr>
            <w:r>
              <w:t xml:space="preserve">Our AI scans 100+ prediction markets every 5 minutes, 24/7</w:t>
            </w:r>
          </w:p>
          <w:p>
            <w:pPr>
              <w:spacing w:after="100"/>
            </w:pPr>
            <w:r>
              <w:t xml:space="preserve">It estimates true probabilities from first principles — without seeing market prices</w:t>
            </w:r>
          </w:p>
          <w:p>
            <w:pPr>
              <w:spacing w:after="300"/>
            </w:pPr>
            <w:r>
              <w:t xml:space="preserve">When it finds odds that are wrong, it bets against them and profits when markets resolve</w:t>
            </w:r>
          </w:p>
          <w:p>
            <w:pPr>
              <w:spacing w:after="200"/>
            </w:pPr>
            <w:r>
              <w:t xml:space="preserve">How It Works</w:t>
            </w:r>
          </w:p>
          <w:p>
            <w:pPr>
              <w:spacing w:after="40"/>
            </w:pPr>
            <w:r>
              <w:t xml:space="preserve">SCAN</w:t>
            </w:r>
          </w:p>
          <w:p>
            <w:pPr>
              <w:spacing w:after="120"/>
            </w:pPr>
            <w:r>
              <w:t xml:space="preserve">Check 100+ markets every 5 min</w:t>
            </w:r>
          </w:p>
          <w:p>
            <w:pPr>
              <w:spacing w:after="40"/>
            </w:pPr>
            <w:r>
              <w:t xml:space="preserve">ANALYZE</w:t>
            </w:r>
          </w:p>
          <w:p>
            <w:pPr>
              <w:spacing w:after="120"/>
            </w:pPr>
            <w:r>
              <w:t xml:space="preserve">AI estimates true probability</w:t>
            </w:r>
          </w:p>
          <w:p>
            <w:pPr>
              <w:spacing w:after="40"/>
            </w:pPr>
            <w:r>
              <w:t xml:space="preserve">TRADE</w:t>
            </w:r>
          </w:p>
          <w:p>
            <w:pPr>
              <w:spacing w:after="120"/>
            </w:pPr>
            <w:r>
              <w:t xml:space="preserve">Bet when divergence found</w:t>
            </w:r>
          </w:p>
          <w:p>
            <w:pPr>
              <w:spacing w:after="40"/>
            </w:pPr>
            <w:r>
              <w:t xml:space="preserve">PROFIT</w:t>
            </w:r>
          </w:p>
          <w:p>
            <w:pPr>
              <w:spacing w:after="0"/>
            </w:pPr>
            <w:r>
              <w:t xml:space="preserve">Collect winnings on resolve</w:t>
            </w:r>
          </w:p>
        </w:tc>
        <w:tc>
          <w:tcPr>
            <w:tcW w:type="dxa" w:w="5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0"/>
            </w:pPr>
            <w:r>
              <w:t xml:space="preserve">Key Numbers</w:t>
            </w:r>
          </w:p>
          <w:tbl>
            <w:tblPr>
              <w:tblW w:type="dxa" w:w="5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shd w:fill="E8EEF5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t xml:space="preserve">Metric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shd w:fill="E8EEF5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Backtest Win Rate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68.5%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Markets Tested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532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Brier Score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0.217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Management Fee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0%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Performance Fee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30% carry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Minimum Investment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$1,000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t xml:space="preserve">Lock-Up Period</w:t>
                  </w:r>
                </w:p>
              </w:tc>
              <w:tc>
                <w:tcPr>
                  <w:tcW w:type="dxa" w:w="2500"/>
                  <w:tcBorders>
                    <w:top w:val="single" w:color="1B3A5C" w:sz="6"/>
                    <w:left w:val="single" w:color="1B3A5C" w:sz="6"/>
                    <w:bottom w:val="single" w:color="1B3A5C" w:sz="6"/>
                    <w:right w:val="single" w:color="1B3A5C" w:sz="6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t xml:space="preserve">90 days</w:t>
                  </w:r>
                </w:p>
              </w:tc>
            </w:tr>
          </w:tbl>
          <w:p>
            <w:pPr>
              <w:spacing w:after="200"/>
            </w:pPr>
          </w:p>
          <w:p>
            <w:pPr>
              <w:spacing w:after="150"/>
            </w:pPr>
            <w:r>
              <w:t xml:space="preserve">Why Us</w:t>
            </w:r>
          </w:p>
          <w:p>
            <w:pPr>
              <w:spacing w:after="0"/>
              <w:jc w:val="left"/>
            </w:pPr>
            <w:r>
              <w:t xml:space="preserve">We combine rigorous AI probability estimation with disciplined risk management. Zero management fees mean we only profit when you do.</w:t>
            </w:r>
          </w:p>
        </w:tc>
      </w:tr>
    </w:tbl>
    <w:p>
      <w:pPr>
        <w:spacing w:after="300"/>
      </w:pPr>
    </w:p>
    <w:p>
      <w:pPr>
        <w:spacing w:after="200"/>
        <w:jc w:val="center"/>
      </w:pPr>
      <w:r>
        <w:t xml:space="preserve">For more information, contact John Bradley — johnhavenbradley@gmail.com</w:t>
      </w:r>
    </w:p>
    <w:p>
      <w:pPr>
        <w:spacing w:after="0"/>
        <w:jc w:val="center"/>
      </w:pPr>
      <w:r>
        <w:t xml:space="preserve">Past simulated performance does not guarantee future results. This is a speculative investment. You could lose your entire investment. All performance figures are from backtesting, not live trading. This document does not constitute an offer to sell securities.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2026-03-05T22:03:00.635Z</dcterms:created>
  <dcterms:modified xsi:type="dcterms:W3CDTF">2026-03-05T22:03:00.635Z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