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 w:lineRule="auto"/>
        <w:jc w:val="center"/>
      </w:pPr>
      <w:r>
        <w:t xml:space="preserve">TEMPLATE NOTICE</w:t>
      </w:r>
    </w:p>
    <w:p>
      <w:pPr>
        <w:spacing w:after="240" w:line="360" w:lineRule="auto"/>
        <w:jc w:val="both"/>
      </w:pPr>
      <w:r>
        <w:t xml:space="preserve">This document is a template and has NOT been reviewed by a securities attorney. It is provided for informational purposes only. Before accepting any investment, this document MUST be reviewed and approved by a qualified securities attorney licensed in your jurisdiction. Using this document without legal review could expose you and your investors to significant legal liability.</w:t>
      </w:r>
    </w:p>
    <w:p>
      <w:pPr>
        <w:spacing w:after="120" w:line="360" w:lineRule="auto"/>
        <w:jc w:val="center"/>
      </w:pPr>
      <w:r>
        <w:t xml:space="preserve">SUBSCRIPTION AGREEMENT</w:t>
      </w:r>
    </w:p>
    <w:p>
      <w:pPr>
        <w:spacing w:after="240" w:line="360" w:lineRule="auto"/>
        <w:jc w:val="center"/>
      </w:pPr>
      <w:r>
        <w:t xml:space="preserve">Predictive Alpha Fund, LLC</w:t>
      </w:r>
    </w:p>
    <w:p>
      <w:pPr>
        <w:spacing w:after="120" w:line="360" w:lineRule="auto"/>
      </w:pPr>
      <w:r>
        <w:t xml:space="preserve">RECITALS</w:t>
      </w:r>
    </w:p>
    <w:p>
      <w:pPr>
        <w:spacing w:after="120" w:line="360" w:lineRule="auto"/>
        <w:jc w:val="both"/>
      </w:pPr>
      <w:r>
        <w:t xml:space="preserve">This Subscription Agreement ("Agreement") is entered into as of ________ ("Effective Date") by and between Predictive Alpha Fund, LLC, a [State] limited liability company (the "Fund"), managed by John Bradley ("Manager"), and the undersigned investor ("Investor").</w:t>
      </w:r>
    </w:p>
    <w:p>
      <w:pPr>
        <w:spacing w:after="240" w:line="360" w:lineRule="auto"/>
        <w:jc w:val="both"/>
      </w:pPr>
      <w:r>
        <w:t xml:space="preserve">The Fund is offering membership interests ("Interests") in a private placement exempt from registration under Regulation D, Rule 506(b) of the Securities Act of 1933.</w:t>
      </w:r>
    </w:p>
    <w:p>
      <w:pPr>
        <w:spacing w:after="120" w:line="360" w:lineRule="auto"/>
      </w:pPr>
      <w:r>
        <w:t xml:space="preserve">SECTION 1: INVESTMENT</w:t>
      </w:r>
    </w:p>
    <w:p>
      <w:pPr>
        <w:spacing w:line="360" w:lineRule="auto"/>
      </w:pPr>
      <w:r>
        <w:t xml:space="preserve">1.1 Investment Amount. </w:t>
      </w:r>
      <w:r>
        <w:rPr>
          <w:b w:val="false"/>
          <w:bCs w:val="false"/>
        </w:rPr>
        <w:t xml:space="preserve">The Investor hereby subscribes to purchase Interests in the Fund in the amount of $________ (the "Investment Amount"). The minimum investment is $1,000.</w:t>
      </w:r>
    </w:p>
    <w:p>
      <w:pPr>
        <w:spacing w:line="360" w:lineRule="auto"/>
      </w:pPr>
      <w:r>
        <w:t xml:space="preserve">1.2 Payment. </w:t>
      </w:r>
      <w:r>
        <w:rPr>
          <w:b w:val="false"/>
          <w:bCs w:val="false"/>
        </w:rPr>
        <w:t xml:space="preserve">The Investment Amount shall be delivered via:</w:t>
      </w:r>
    </w:p>
    <w:p>
      <w:pPr>
        <w:pStyle w:val="ListParagraph"/>
        <w:numPr>
          <w:ilvl w:val="0"/>
          <w:numId w:val="1"/>
        </w:numPr>
        <w:spacing w:after="120" w:line="360" w:lineRule="auto"/>
        <w:ind w:left="720"/>
      </w:pPr>
      <w:r>
        <w:t xml:space="preserve">Wire transfer to: [Bank Name, Account Number, Routing Number — TO BE PROVIDED]</w:t>
      </w:r>
    </w:p>
    <w:p>
      <w:pPr>
        <w:pStyle w:val="ListParagraph"/>
        <w:numPr>
          <w:ilvl w:val="0"/>
          <w:numId w:val="1"/>
        </w:numPr>
        <w:spacing w:after="120" w:line="360" w:lineRule="auto"/>
        <w:ind w:left="720"/>
      </w:pPr>
      <w:r>
        <w:t xml:space="preserve">Cryptocurrency transfer to: [USDC wallet address — TO BE PROVIDED]</w:t>
      </w:r>
    </w:p>
    <w:p>
      <w:pPr>
        <w:spacing w:line="360" w:lineRule="auto"/>
      </w:pPr>
      <w:r>
        <w:t xml:space="preserve">1.3 Acceptance. </w:t>
      </w:r>
      <w:r>
        <w:rPr>
          <w:b w:val="false"/>
          <w:bCs w:val="false"/>
        </w:rPr>
        <w:t xml:space="preserve">This subscription is subject to acceptance by the Manager in his sole discretion. The Manager may reject any subscription in whole or in part.</w:t>
      </w:r>
    </w:p>
    <w:p>
      <w:pPr>
        <w:spacing w:after="240" w:line="360" w:lineRule="auto"/>
      </w:pPr>
    </w:p>
    <w:p>
      <w:pPr>
        <w:spacing w:after="120" w:line="360" w:lineRule="auto"/>
      </w:pPr>
      <w:r>
        <w:t xml:space="preserve">SECTION 2: FUND TERMS</w:t>
      </w:r>
    </w:p>
    <w:p>
      <w:pPr>
        <w:spacing w:line="360" w:lineRule="auto"/>
      </w:pPr>
      <w:r>
        <w:t xml:space="preserve">2.1 Management Fee: </w:t>
      </w:r>
      <w:r>
        <w:rPr>
          <w:b w:val="false"/>
          <w:bCs w:val="false"/>
        </w:rPr>
        <w:t xml:space="preserve">0%. The Manager does not charge a management fee.</w:t>
      </w:r>
    </w:p>
    <w:p>
      <w:pPr>
        <w:spacing w:line="360" w:lineRule="auto"/>
      </w:pPr>
      <w:r>
        <w:t xml:space="preserve">2.2 Performance Fee: </w:t>
      </w:r>
      <w:r>
        <w:rPr>
          <w:b w:val="false"/>
          <w:bCs w:val="false"/>
        </w:rPr>
        <w:t xml:space="preserve">30% of net profits above the high-water mark, calculated and charged quarterly.</w:t>
      </w:r>
    </w:p>
    <w:p>
      <w:pPr>
        <w:spacing w:line="360" w:lineRule="auto"/>
      </w:pPr>
      <w:r>
        <w:t xml:space="preserve">2.3 High-Water Mark: </w:t>
      </w:r>
      <w:r>
        <w:rPr>
          <w:b w:val="false"/>
          <w:bCs w:val="false"/>
        </w:rPr>
        <w:t xml:space="preserve">The performance fee is only charged on net new profits above the prior highest NAV at which a performance fee was charged. If the Fund's NAV declines and subsequently recovers, no performance fee is charged on the recovery portion.</w:t>
      </w:r>
    </w:p>
    <w:p>
      <w:pPr>
        <w:spacing w:line="360" w:lineRule="auto"/>
      </w:pPr>
      <w:r>
        <w:t xml:space="preserve">2.4 Lock-Up Period: </w:t>
      </w:r>
      <w:r>
        <w:rPr>
          <w:b w:val="false"/>
          <w:bCs w:val="false"/>
        </w:rPr>
        <w:t xml:space="preserve">90 days from the date of investment. No withdrawals are permitted during the lock-up period except in cases of extreme hardship, at the Manager's sole discretion.</w:t>
      </w:r>
    </w:p>
    <w:p>
      <w:pPr>
        <w:spacing w:line="360" w:lineRule="auto"/>
      </w:pPr>
      <w:r>
        <w:t xml:space="preserve">2.5 Withdrawal Terms: </w:t>
      </w:r>
      <w:r>
        <w:rPr>
          <w:b w:val="false"/>
          <w:bCs w:val="false"/>
        </w:rPr>
        <w:t xml:space="preserve">After the lock-up period, withdrawals may be requested with 30 days written notice. Withdrawals are processed at quarterly intervals (March 31, June 30, September 30, December 31).</w:t>
      </w:r>
    </w:p>
    <w:p>
      <w:pPr>
        <w:spacing w:after="240" w:line="360" w:lineRule="auto"/>
      </w:pPr>
      <w:r>
        <w:t xml:space="preserve">2.6 Reporting: </w:t>
      </w:r>
      <w:r>
        <w:rPr>
          <w:b w:val="false"/>
          <w:bCs w:val="false"/>
        </w:rPr>
        <w:t xml:space="preserve">The Manager will provide monthly performance reports to all investors.</w:t>
      </w:r>
    </w:p>
    <w:p>
      <w:pPr>
        <w:spacing w:after="120" w:line="360" w:lineRule="auto"/>
      </w:pPr>
      <w:r>
        <w:t xml:space="preserve">SECTION 3: INVESTOR REPRESENTATIONS</w:t>
      </w:r>
    </w:p>
    <w:p>
      <w:pPr>
        <w:spacing w:after="120" w:line="360" w:lineRule="auto"/>
      </w:pPr>
      <w:r>
        <w:t xml:space="preserve">The Investor represents and warrants:</w:t>
      </w:r>
    </w:p>
    <w:p>
      <w:pPr>
        <w:spacing w:line="360" w:lineRule="auto"/>
        <w:ind w:left="720"/>
      </w:pPr>
      <w:r>
        <w:t xml:space="preserve">3.1 The Investor has received and reviewed the Private Placement Memorandum and this Subscription Agreement.</w:t>
      </w:r>
    </w:p>
    <w:p>
      <w:pPr>
        <w:spacing w:line="360" w:lineRule="auto"/>
        <w:ind w:left="720"/>
      </w:pPr>
      <w:r>
        <w:t xml:space="preserve">3.2 The Investor understands that this investment involves substantial risk, including the possible loss of the entire investment.</w:t>
      </w:r>
    </w:p>
    <w:p>
      <w:pPr>
        <w:spacing w:line="360" w:lineRule="auto"/>
        <w:ind w:left="720"/>
      </w:pPr>
      <w:r>
        <w:t xml:space="preserve">3.3 The Investor is investing for their own account and not with a view to resale or distribution.</w:t>
      </w:r>
    </w:p>
    <w:p>
      <w:pPr>
        <w:spacing w:line="360" w:lineRule="auto"/>
        <w:ind w:left="720"/>
      </w:pPr>
      <w:r>
        <w:t xml:space="preserve">3.4 The Investor has such knowledge and experience in financial matters that they are capable of evaluating the merits and risks of this investment.</w:t>
      </w:r>
    </w:p>
    <w:p>
      <w:pPr>
        <w:spacing w:line="360" w:lineRule="auto"/>
        <w:ind w:left="720"/>
      </w:pPr>
      <w:r>
        <w:t xml:space="preserve">3.5 The Investment Amount does not represent funds the Investor cannot afford to lose.</w:t>
      </w:r>
    </w:p>
    <w:p>
      <w:pPr>
        <w:spacing w:after="240" w:line="360" w:lineRule="auto"/>
        <w:ind w:left="720"/>
      </w:pPr>
      <w:r>
        <w:t xml:space="preserve">3.6 The Investor understands there is no public market for the Interests and that the Interests are not transferable without the Manager's consent.</w:t>
      </w:r>
    </w:p>
    <w:p>
      <w:pPr>
        <w:spacing w:after="120" w:line="360" w:lineRule="auto"/>
      </w:pPr>
      <w:r>
        <w:t xml:space="preserve">SECTION 4: ACCREDITED INVESTOR STATUS</w:t>
      </w:r>
    </w:p>
    <w:p>
      <w:pPr>
        <w:spacing w:after="120" w:line="360" w:lineRule="auto"/>
      </w:pPr>
      <w:r>
        <w:t xml:space="preserve">The Investor certifies (check one):</w:t>
      </w:r>
    </w:p>
    <w:p>
      <w:pPr>
        <w:spacing w:after="120" w:line="360" w:lineRule="auto"/>
        <w:ind w:left="720"/>
      </w:pPr>
      <w:r>
        <w:t xml:space="preserve">[ ] I am an ACCREDITED INVESTOR because (check all that apply):</w:t>
      </w:r>
    </w:p>
    <w:p>
      <w:pPr>
        <w:spacing w:line="360" w:lineRule="auto"/>
        <w:ind w:left="1440"/>
      </w:pPr>
      <w:r>
        <w:t xml:space="preserve">My individual net worth (or joint net worth with spouse) exceeds $1,000,000, excluding primary residence</w:t>
      </w:r>
    </w:p>
    <w:p>
      <w:pPr>
        <w:spacing w:line="360" w:lineRule="auto"/>
        <w:ind w:left="1440"/>
      </w:pPr>
      <w:r>
        <w:t xml:space="preserve">[ ]</w:t>
      </w:r>
      <w:r>
        <w:t xml:space="preserve"> My individual income exceeded $200,000 in each of the last two years (or joint income with spouse exceeded $300,000) and I expect the same this year</w:t>
      </w:r>
    </w:p>
    <w:p>
      <w:pPr>
        <w:spacing w:after="120" w:line="360" w:lineRule="auto"/>
        <w:ind w:left="1440"/>
      </w:pPr>
      <w:r>
        <w:t xml:space="preserve">[ ]</w:t>
      </w:r>
      <w:r>
        <w:t xml:space="preserve"> Other: ________</w:t>
      </w:r>
    </w:p>
    <w:p>
      <w:pPr>
        <w:spacing w:line="360" w:lineRule="auto"/>
        <w:ind w:left="720"/>
      </w:pPr>
      <w:r>
        <w:t xml:space="preserve">[ ] I am a NON-ACCREDITED INVESTOR. </w:t>
      </w:r>
      <w:r>
        <w:rPr>
          <w:b w:val="false"/>
          <w:bCs w:val="false"/>
        </w:rPr>
        <w:t xml:space="preserve">I understand that the Fund may accept up to 35 non-accredited investors under Reg D 506(b). I represent that I am financially sophisticated and have the ability to evaluate the risks of this investment.</w:t>
      </w:r>
    </w:p>
    <w:p>
      <w:pPr>
        <w:spacing w:after="240" w:line="360" w:lineRule="auto"/>
      </w:pPr>
    </w:p>
    <w:p>
      <w:pPr>
        <w:spacing w:after="120" w:line="360" w:lineRule="auto"/>
      </w:pPr>
      <w:r>
        <w:t xml:space="preserve">SECTION 5: RISK ACKNOWLEDGMENT</w:t>
      </w:r>
    </w:p>
    <w:p>
      <w:pPr>
        <w:spacing w:after="120" w:line="360" w:lineRule="auto"/>
      </w:pPr>
      <w:r>
        <w:t xml:space="preserve">The Investor acknowledges and accepts the following risks:</w:t>
      </w:r>
    </w:p>
    <w:p>
      <w:pPr>
        <w:spacing w:line="360" w:lineRule="auto"/>
        <w:ind w:left="720"/>
      </w:pPr>
      <w:r>
        <w:t xml:space="preserve">1. Backtest vs. Live Performance Risk — All historical performance is simulated, not from real trading.</w:t>
      </w:r>
    </w:p>
    <w:p>
      <w:pPr>
        <w:spacing w:line="360" w:lineRule="auto"/>
        <w:ind w:left="720"/>
      </w:pPr>
      <w:r>
        <w:t xml:space="preserve">2. AI Model Risk — The system depends on AI probability estimation which may become less accurate.</w:t>
      </w:r>
    </w:p>
    <w:p>
      <w:pPr>
        <w:spacing w:line="360" w:lineRule="auto"/>
        <w:ind w:left="720"/>
      </w:pPr>
      <w:r>
        <w:t xml:space="preserve">3. NO-Bias Dependency Risk — A significant portion of returns come from betting NO, which may diminish.</w:t>
      </w:r>
    </w:p>
    <w:p>
      <w:pPr>
        <w:spacing w:line="360" w:lineRule="auto"/>
        <w:ind w:left="720"/>
      </w:pPr>
      <w:r>
        <w:t xml:space="preserve">4. Capital Concentration Risk — Small fund size means high exposure per position.</w:t>
      </w:r>
    </w:p>
    <w:p>
      <w:pPr>
        <w:spacing w:line="360" w:lineRule="auto"/>
        <w:ind w:left="720"/>
      </w:pPr>
      <w:r>
        <w:t xml:space="preserve">5. Resolution Timing Risk — Capital locked in long-duration markets cannot be redeployed.</w:t>
      </w:r>
    </w:p>
    <w:p>
      <w:pPr>
        <w:spacing w:line="360" w:lineRule="auto"/>
        <w:ind w:left="720"/>
      </w:pPr>
      <w:r>
        <w:t xml:space="preserve">6. Infrastructure Cost Risk — Monthly costs (~$20-30) are meaningful at small capital levels.</w:t>
      </w:r>
    </w:p>
    <w:p>
      <w:pPr>
        <w:spacing w:line="360" w:lineRule="auto"/>
        <w:ind w:left="720"/>
      </w:pPr>
      <w:r>
        <w:t xml:space="preserve">7. Taker Fee Risk — Polymarket fees reduce edge, especially near 50/50 markets.</w:t>
      </w:r>
    </w:p>
    <w:p>
      <w:pPr>
        <w:spacing w:line="360" w:lineRule="auto"/>
        <w:ind w:left="720"/>
      </w:pPr>
      <w:r>
        <w:t xml:space="preserve">8. Competitive Pressure Risk — Growing bot ecosystem may erode the fund's edge.</w:t>
      </w:r>
    </w:p>
    <w:p>
      <w:pPr>
        <w:spacing w:line="360" w:lineRule="auto"/>
        <w:ind w:left="720"/>
      </w:pPr>
      <w:r>
        <w:t xml:space="preserve">9. Arbitrage vs. Forecasting Risk — Most profitable bots use arbitrage, not forecasting.</w:t>
      </w:r>
    </w:p>
    <w:p>
      <w:pPr>
        <w:spacing w:line="360" w:lineRule="auto"/>
        <w:ind w:left="720"/>
      </w:pPr>
      <w:r>
        <w:t xml:space="preserve">10. Category Limitation Risk — The system avoids certain market categories, limiting opportunities.</w:t>
      </w:r>
    </w:p>
    <w:p>
      <w:pPr>
        <w:spacing w:line="360" w:lineRule="auto"/>
        <w:ind w:left="720"/>
      </w:pPr>
      <w:r>
        <w:t xml:space="preserve">11. Platform Risk — Polymarket is crypto-based with CFTC regulatory history.</w:t>
      </w:r>
    </w:p>
    <w:p>
      <w:pPr>
        <w:spacing w:after="120" w:line="360" w:lineRule="auto"/>
        <w:ind w:left="720"/>
      </w:pPr>
      <w:r>
        <w:t xml:space="preserve">12. No Live Track Record — As of the date of this Agreement, the fund has NOT executed real trades.</w:t>
      </w:r>
    </w:p>
    <w:p>
      <w:pPr>
        <w:spacing w:after="240" w:line="360" w:lineRule="auto"/>
      </w:pPr>
      <w:r>
        <w:t xml:space="preserve">The Investor initials here to confirm they have read and understood all risk factors: ________</w:t>
      </w:r>
    </w:p>
    <w:p>
      <w:pPr>
        <w:spacing w:after="120" w:line="360" w:lineRule="auto"/>
      </w:pPr>
      <w:r>
        <w:t xml:space="preserve">SECTION 6: GOVERNING LAW</w:t>
      </w:r>
    </w:p>
    <w:p>
      <w:pPr>
        <w:spacing w:after="240" w:line="360" w:lineRule="auto"/>
      </w:pPr>
      <w:r>
        <w:t xml:space="preserve">This Agreement shall be governed by and construed in accordance with the laws of the State of [________].</w:t>
      </w:r>
    </w:p>
    <w:p>
      <w:pPr>
        <w:spacing w:after="120" w:line="360" w:lineRule="auto"/>
      </w:pPr>
      <w:r>
        <w:t xml:space="preserve">SECTION 7: ENTIRE AGREEMENT</w:t>
      </w:r>
    </w:p>
    <w:p>
      <w:pPr>
        <w:spacing w:after="360" w:line="360" w:lineRule="auto"/>
      </w:pPr>
      <w:r>
        <w:t xml:space="preserve">This Agreement, together with the PPM, constitutes the entire agreement between the parties.</w:t>
      </w:r>
    </w:p>
    <w:p>
      <w:pPr>
        <w:spacing w:after="240" w:line="360" w:lineRule="auto"/>
      </w:pPr>
      <w:r>
        <w:t xml:space="preserve">SIGNATURE BLOCKS</w:t>
      </w:r>
    </w:p>
    <w:p>
      <w:pPr>
        <w:spacing w:after="120" w:line="360" w:lineRule="auto"/>
      </w:pPr>
      <w:r>
        <w:t xml:space="preserve">INVESTOR:</w:t>
      </w:r>
    </w:p>
    <w:p>
      <w:pPr>
        <w:spacing w:line="360" w:lineRule="auto"/>
      </w:pPr>
      <w:r>
        <w:t xml:space="preserve">Signature: ________________________________</w:t>
      </w:r>
    </w:p>
    <w:p>
      <w:pPr>
        <w:spacing w:line="360" w:lineRule="auto"/>
      </w:pPr>
      <w:r>
        <w:t xml:space="preserve">Printed Name: ________________________________</w:t>
      </w:r>
    </w:p>
    <w:p>
      <w:pPr>
        <w:spacing w:line="360" w:lineRule="auto"/>
      </w:pPr>
      <w:r>
        <w:t xml:space="preserve">Date: ________________________________</w:t>
      </w:r>
    </w:p>
    <w:p>
      <w:pPr>
        <w:spacing w:line="360" w:lineRule="auto"/>
      </w:pPr>
      <w:r>
        <w:t xml:space="preserve">Address: ________________________________</w:t>
      </w:r>
    </w:p>
    <w:p>
      <w:pPr>
        <w:spacing w:line="360" w:lineRule="auto"/>
      </w:pPr>
      <w:r>
        <w:t xml:space="preserve">Email: ________________________________</w:t>
      </w:r>
    </w:p>
    <w:p>
      <w:pPr>
        <w:spacing w:after="240" w:line="360" w:lineRule="auto"/>
      </w:pPr>
      <w:r>
        <w:t xml:space="preserve">Phone: ________________________________</w:t>
      </w:r>
    </w:p>
    <w:p>
      <w:pPr>
        <w:spacing w:after="120" w:line="360" w:lineRule="auto"/>
      </w:pPr>
      <w:r>
        <w:t xml:space="preserve">FUND:</w:t>
      </w:r>
    </w:p>
    <w:p>
      <w:pPr>
        <w:spacing w:line="360" w:lineRule="auto"/>
      </w:pPr>
      <w:r>
        <w:t xml:space="preserve">Predictive Alpha Fund, LLC</w:t>
      </w:r>
    </w:p>
    <w:p>
      <w:pPr>
        <w:spacing w:after="120" w:line="360" w:lineRule="auto"/>
      </w:pPr>
      <w:r>
        <w:t xml:space="preserve">By: John Bradley, Manager</w:t>
      </w:r>
    </w:p>
    <w:p>
      <w:pPr>
        <w:spacing w:line="360" w:lineRule="auto"/>
      </w:pPr>
      <w:r>
        <w:t xml:space="preserve">Signature: ________________________________</w:t>
      </w:r>
    </w:p>
    <w:p>
      <w:pPr>
        <w:spacing w:line="360" w:lineRule="auto"/>
      </w:pPr>
      <w:r>
        <w:t xml:space="preserve">Date: 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2026-03-05T22:01:12.092Z</dcterms:created>
  <dcterms:modified xsi:type="dcterms:W3CDTF">2026-03-05T22:01:12.092Z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