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NOAA Weather Arbitrage Optimization for Polymarket</w:t>
      </w:r>
    </w:p>
    <w:p>
      <w:pPr>
        <w:spacing w:before="240" w:after="80"/>
      </w:pPr>
      <w:r>
        <w:rPr>
          <w:b/>
          <w:color w:val="1A1A2E"/>
          <w:sz w:val="26"/>
        </w:rPr>
        <w:t>Research Objective</w:t>
      </w:r>
    </w:p>
    <w:p>
      <w:pPr>
        <w:spacing w:after="120"/>
      </w:pPr>
      <w:r>
        <w:t>Maximize the edge and execution quality of the weather-based arbitrage strategy by deeply understanding NOAA forecast accuracy, market update latency, optimal timing, and the value of combining multiple numerical weather prediction models.</w:t>
      </w:r>
    </w:p>
    <w:p>
      <w:pPr>
        <w:spacing w:before="240" w:after="80"/>
      </w:pPr>
      <w:r>
        <w:rPr>
          <w:b/>
          <w:color w:val="1A1A2E"/>
          <w:sz w:val="26"/>
        </w:rPr>
        <w:t>Prompt</w:t>
      </w:r>
    </w:p>
    <w:p>
      <w:pPr>
        <w:spacing w:after="120"/>
      </w:pPr>
      <w:r>
        <w:t>Conduct a comprehensive analysis to optimize the NOAA weather arbitrage strategy on Polymarket. This strategy exploits the lag between official NOAA forecast releases and Polymarket weather market price updates.</w:t>
      </w:r>
    </w:p>
    <w:p>
      <w:pPr>
        <w:spacing w:after="120"/>
      </w:pPr>
      <w:r>
        <w:t>1. NOAA FORECAST ACCURACY ANALYSIS</w:t>
        <w:br/>
        <w:t>- For the NWS point forecast API (api.weather.gov), quantify forecast accuracy for:</w:t>
        <w:br/>
        <w:t xml:space="preserve">  * Daily high/low temperature: MAE and bias by lead time (1-day, 2-day, 3-day, 5-day, 7-day)</w:t>
        <w:br/>
        <w:t xml:space="preserve">  * Probability of precipitation (PoP): calibration curve by lead time</w:t>
        <w:br/>
        <w:t xml:space="preserve">  * Precipitation amount: MAE by lead time and climate region</w:t>
        <w:br/>
        <w:t>- Break down accuracy by city (focus on cities with active Polymarket weather markets: NYC, LA, Chicago, Miami, Denver, Phoenix).</w:t>
        <w:br/>
        <w:t>- Identify systematic biases: does NOAA consistently over- or under-forecast temperature extremes? Is PoP systematically overconfident?</w:t>
        <w:br/>
        <w:t>- How does forecast accuracy change seasonally? Are winter forecasts less accurate than summer?</w:t>
      </w:r>
    </w:p>
    <w:p>
      <w:pPr>
        <w:spacing w:after="120"/>
      </w:pPr>
      <w:r>
        <w:t>2. MARKET UPDATE LATENCY</w:t>
        <w:br/>
        <w:t>- Document the exact schedule of NOAA forecast issuance: when do zone forecasts, point forecasts, and model runs (GFS, NAM) become available?</w:t>
        <w:br/>
        <w:t>- After NOAA issues an updated forecast, how quickly do Polymarket weather markets adjust? Measure this by:</w:t>
        <w:br/>
        <w:t xml:space="preserve">  * Polling market prices every 60 seconds around known forecast release times</w:t>
        <w:br/>
        <w:t xml:space="preserve">  * Computing the time delta between forecast release and when the market price moves more than 2% toward the forecast-implied probability</w:t>
        <w:br/>
        <w:t>- Is the lag consistent, or does it vary by market liquidity and time of day?</w:t>
      </w:r>
    </w:p>
    <w:p>
      <w:pPr>
        <w:spacing w:after="120"/>
      </w:pPr>
      <w:r>
        <w:t>3. OPTIMAL BET TIMING</w:t>
        <w:br/>
        <w:t>- Given the forecast release schedule and observed market lag, what is the optimal window for placing bets?</w:t>
        <w:br/>
        <w:t>- Should we place limit orders in advance or market orders immediately after forecast release?</w:t>
        <w:br/>
        <w:t>- How does order size affect fill probability and slippage during the post-forecast window?</w:t>
        <w:br/>
        <w:t>- Model the tradeoff: betting earlier captures more edge but on less accurate forecasts; betting later uses more accurate forecasts but captures less mispricing.</w:t>
      </w:r>
    </w:p>
    <w:p>
      <w:pPr>
        <w:spacing w:after="120"/>
      </w:pPr>
      <w:r>
        <w:t>4. MULTI-MODEL ENSEMBLE</w:t>
        <w:br/>
        <w:t>- Compare forecast accuracy of: GFS (NOAA), ECMWF (European), NAM (regional), HRRR (high-resolution rapid refresh), and the NWS blended forecast.</w:t>
        <w:br/>
        <w:t>- Does a simple ensemble (average of GFS + ECMWF) outperform any single model for Polymarket-relevant variables?</w:t>
        <w:br/>
        <w:t>- For temperature threshold markets ("Will NYC high exceed 80°F?"), how should we convert continuous forecasts to binary probabilities? Analyze: (a) historical forecast error distribution → CDF approach, (b) ensemble spread as uncertainty estimate.</w:t>
        <w:br/>
        <w:t>- Is ECMWF data worth paying for given the marginal accuracy improvement?</w:t>
      </w:r>
    </w:p>
    <w:p>
      <w:pPr>
        <w:spacing w:after="120"/>
      </w:pPr>
      <w:r>
        <w:t>5. HISTORICAL PRICING ANALYSIS</w:t>
        <w:br/>
        <w:t>- Collect historical Polymarket weather market data for the past 6 months.</w:t>
        <w:br/>
        <w:t>- For resolved markets: what was the average mispricing relative to NOAA forecasts? How did mispricing evolve as resolution approached?</w:t>
        <w:br/>
        <w:t>- Estimate the realistic edge (after fees and slippage) for the weather strategy.</w:t>
        <w:br/>
        <w:t>- How many weather markets are active simultaneously, and what is the total addressable capital deployment?</w:t>
      </w:r>
    </w:p>
    <w:p>
      <w:pPr>
        <w:spacing w:before="240" w:after="80"/>
      </w:pPr>
      <w:r>
        <w:rPr>
          <w:b/>
          <w:color w:val="1A1A2E"/>
          <w:sz w:val="26"/>
        </w:rPr>
        <w:t>Expected Outputs</w:t>
      </w:r>
    </w:p>
    <w:p>
      <w:pPr>
        <w:pStyle w:val="ListBullet"/>
        <w:spacing w:after="40"/>
      </w:pPr>
      <w:r>
        <w:t>NOAA forecast accuracy table: MAE/bias by city, variable, and lead time</w:t>
      </w:r>
    </w:p>
    <w:p>
      <w:pPr>
        <w:pStyle w:val="ListBullet"/>
        <w:spacing w:after="40"/>
      </w:pPr>
      <w:r>
        <w:t>Calibration curve for NOAA PoP forecasts vs. observed precipitation</w:t>
      </w:r>
    </w:p>
    <w:p>
      <w:pPr>
        <w:pStyle w:val="ListBullet"/>
        <w:spacing w:after="40"/>
      </w:pPr>
      <w:r>
        <w:t>Market update latency distribution (minutes after forecast release)</w:t>
      </w:r>
    </w:p>
    <w:p>
      <w:pPr>
        <w:pStyle w:val="ListBullet"/>
        <w:spacing w:after="40"/>
      </w:pPr>
      <w:r>
        <w:t>Optimal betting window recommendation with expected edge decay curve</w:t>
      </w:r>
    </w:p>
    <w:p>
      <w:pPr>
        <w:pStyle w:val="ListBullet"/>
        <w:spacing w:after="40"/>
      </w:pPr>
      <w:r>
        <w:t>Multi-model ensemble accuracy comparison table</w:t>
      </w:r>
    </w:p>
    <w:p>
      <w:pPr>
        <w:pStyle w:val="ListBullet"/>
        <w:spacing w:after="40"/>
      </w:pPr>
      <w:r>
        <w:t>Binary probability conversion methodology for threshold markets</w:t>
      </w:r>
    </w:p>
    <w:p>
      <w:pPr>
        <w:pStyle w:val="ListBullet"/>
        <w:spacing w:after="40"/>
      </w:pPr>
      <w:r>
        <w:t>Historical mispricing analysis: average edge by market type and timing</w:t>
      </w:r>
    </w:p>
    <w:p>
      <w:pPr>
        <w:pStyle w:val="ListBullet"/>
        <w:spacing w:after="40"/>
      </w:pPr>
      <w:r>
        <w:t>Capital deployment plan: how many simultaneous weather bets, position sizing per bet</w:t>
      </w:r>
    </w:p>
    <w:p>
      <w:pPr>
        <w:spacing w:before="240" w:after="80"/>
      </w:pPr>
      <w:r>
        <w:rPr>
          <w:b/>
          <w:color w:val="1A1A2E"/>
          <w:sz w:val="26"/>
        </w:rPr>
        <w:t>Data Sources</w:t>
      </w:r>
    </w:p>
    <w:p>
      <w:pPr>
        <w:pStyle w:val="ListBullet"/>
        <w:spacing w:after="40"/>
      </w:pPr>
      <w:r>
        <w:t>NOAA/NWS API (api.weather.gov) — point forecasts, zone forecasts, observations</w:t>
      </w:r>
    </w:p>
    <w:p>
      <w:pPr>
        <w:pStyle w:val="ListBullet"/>
        <w:spacing w:after="40"/>
      </w:pPr>
      <w:r>
        <w:t>NOAA GFS model data via NOMADS (nomads.ncep.noaa.gov)</w:t>
      </w:r>
    </w:p>
    <w:p>
      <w:pPr>
        <w:pStyle w:val="ListBullet"/>
        <w:spacing w:after="40"/>
      </w:pPr>
      <w:r>
        <w:t>ECMWF open data (if available) or ECMWF API (paid tier)</w:t>
      </w:r>
    </w:p>
    <w:p>
      <w:pPr>
        <w:pStyle w:val="ListBullet"/>
        <w:spacing w:after="40"/>
      </w:pPr>
      <w:r>
        <w:t>Polymarket Gamma API — weather market historical prices</w:t>
      </w:r>
    </w:p>
    <w:p>
      <w:pPr>
        <w:pStyle w:val="ListBullet"/>
        <w:spacing w:after="40"/>
      </w:pPr>
      <w:r>
        <w:t>Iowa Environmental Mesonet (IEM) — historical observations for verification</w:t>
      </w:r>
    </w:p>
    <w:p>
      <w:pPr>
        <w:pStyle w:val="ListBullet"/>
        <w:spacing w:after="40"/>
      </w:pPr>
      <w:r>
        <w:t>Academic literature: NWS forecast verification reports, ensemble calibration methods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