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Kelly Criterion for Correlated Binary Prediction Markets</w:t>
      </w:r>
    </w:p>
    <w:p>
      <w:pPr>
        <w:spacing w:before="240" w:after="80"/>
      </w:pPr>
      <w:r>
        <w:rPr>
          <w:b/>
          <w:color w:val="1A1A2E"/>
          <w:sz w:val="26"/>
        </w:rPr>
        <w:t>Research Objective</w:t>
      </w:r>
    </w:p>
    <w:p>
      <w:pPr>
        <w:spacing w:after="120"/>
      </w:pPr>
      <w:r>
        <w:t>Derive and validate optimal position sizing rules for a $75-bankroll prediction market bot operating across correlated binary markets, balancing growth rate maximization against risk of ruin in a setting with uncertain edge estimates.</w:t>
      </w:r>
    </w:p>
    <w:p>
      <w:pPr>
        <w:spacing w:before="240" w:after="80"/>
      </w:pPr>
      <w:r>
        <w:rPr>
          <w:b/>
          <w:color w:val="1A1A2E"/>
          <w:sz w:val="26"/>
        </w:rPr>
        <w:t>Prompt</w:t>
      </w:r>
    </w:p>
    <w:p>
      <w:pPr>
        <w:spacing w:after="120"/>
      </w:pPr>
      <w:r>
        <w:t>Conduct deep research on applying the Kelly criterion and its variants to position sizing in correlated binary prediction markets. This is for a bot with $75 starting capital trading on Polymarket.</w:t>
      </w:r>
    </w:p>
    <w:p>
      <w:pPr>
        <w:spacing w:after="120"/>
      </w:pPr>
      <w:r>
        <w:t>1. KELLY CRITERION FUNDAMENTALS FOR BINARY MARKETS</w:t>
        <w:br/>
        <w:t>- Derive the Kelly fraction for a single binary prediction market bet: f* = (p·b - q) / b, where p = true probability, q = 1-p, b = net odds (payout ratio).</w:t>
        <w:br/>
        <w:t>- On Polymarket, if the market price is 0.40 and we believe the true probability is 0.55, what is the Kelly bet? Work through the exact calculation including fees.</w:t>
        <w:br/>
        <w:t>- Explain why full Kelly is theoretically optimal (maximizes log-utility / geometric growth rate) but practically dangerous.</w:t>
      </w:r>
    </w:p>
    <w:p>
      <w:pPr>
        <w:spacing w:after="120"/>
      </w:pPr>
      <w:r>
        <w:t>2. FRACTIONAL KELLY AND UNCERTAIN EDGE</w:t>
        <w:br/>
        <w:t>- Derive the relationship between Kelly fraction and: (a) growth rate, (b) variance of returns, (c) probability of drawdown exceeding X%.</w:t>
        <w:br/>
        <w:t>- For our observed edge distribution (mean edge = 25.7%, range 5%–47% across different market categories), what is the optimal fixed fractional Kelly multiplier?</w:t>
        <w:br/>
        <w:t>- Model edge uncertainty: if our estimated edge has a standard error of ±10%, how does this affect optimal sizing? Derive the "shrunk Kelly" formula that accounts for estimation error.</w:t>
        <w:br/>
        <w:t>- Simulate 1000 trajectories of 200 bets each at full Kelly, half Kelly, quarter Kelly, and tenth Kelly. For each, report: median terminal wealth, probability of 50% drawdown, probability of ruin (bankroll &lt; $5), and Sharpe ratio of returns.</w:t>
      </w:r>
    </w:p>
    <w:p>
      <w:pPr>
        <w:spacing w:after="120"/>
      </w:pPr>
      <w:r>
        <w:t>3. CORRELATED POSITIONS</w:t>
        <w:br/>
        <w:t>- We often have multiple simultaneous bets on related outcomes (e.g., 5 GTA VI release date markets at different thresholds, or multiple political markets affected by the same election). Derive the multi-asset Kelly criterion for correlated binary bets.</w:t>
        <w:br/>
        <w:t>- Provide the matrix formulation: f* = Σ⁻¹ · μ, where Σ is the covariance matrix of returns and μ is the expected excess return vector. How do we estimate Σ for prediction markets?</w:t>
        <w:br/>
        <w:t>- Worked example: we hold YES positions in "GTA VI releases in 2025 Q4" (edge = 30%), "GTA VI releases before 2026" (edge = 20%), and "Take-Two stock above $200 by Dec 2025" (edge = 15%). These are highly correlated. What are the optimal position sizes?</w:t>
        <w:br/>
        <w:t>- How does ignoring correlation lead to over-betting? Quantify the excess risk.</w:t>
      </w:r>
    </w:p>
    <w:p>
      <w:pPr>
        <w:spacing w:after="120"/>
      </w:pPr>
      <w:r>
        <w:t>4. RISK OF RUIN AT $75 BANKROLL</w:t>
        <w:br/>
        <w:t>- With a $75 starting bankroll and the observed edge/odds distribution, compute the probability of ruin (bankroll falls below $1) under different Kelly fractions.</w:t>
        <w:br/>
        <w:t>- What is the minimum bankroll needed for the bot to have &lt;5% ruin probability over 500 bets at half Kelly?</w:t>
        <w:br/>
        <w:t>- Derive the expected time (number of bets) to grow from $75 to $500 under quarter Kelly, given the observed edge distribution.</w:t>
        <w:br/>
        <w:t>- How should bet sizing change as the bankroll grows? Define bankroll thresholds for adjusting the Kelly fraction upward.</w:t>
      </w:r>
    </w:p>
    <w:p>
      <w:pPr>
        <w:spacing w:after="120"/>
      </w:pPr>
      <w:r>
        <w:t>5. PRACTICAL IMPLEMENTATION</w:t>
        <w:br/>
        <w:t>- Polymarket has minimum order sizes and discrete price increments. How do we round Kelly-optimal bets to feasible order sizes?</w:t>
        <w:br/>
        <w:t>- When the Kelly-optimal bet is less than the minimum order size, should we skip the bet or bet the minimum?</w:t>
        <w:br/>
        <w:t>- How frequently should we recalculate position sizes as the bankroll changes intra-day?</w:t>
        <w:br/>
        <w:t>- Implement a simple Python function: kelly_bet(bankroll, edge, market_price, kelly_fraction, fee_rate) → position_size_usd.</w:t>
      </w:r>
    </w:p>
    <w:p>
      <w:pPr>
        <w:spacing w:before="240" w:after="80"/>
      </w:pPr>
      <w:r>
        <w:rPr>
          <w:b/>
          <w:color w:val="1A1A2E"/>
          <w:sz w:val="26"/>
        </w:rPr>
        <w:t>Expected Outputs</w:t>
      </w:r>
    </w:p>
    <w:p>
      <w:pPr>
        <w:pStyle w:val="ListBullet"/>
        <w:spacing w:after="40"/>
      </w:pPr>
      <w:r>
        <w:t>Derivation of Kelly fraction for Polymarket binary bets including fee adjustment</w:t>
      </w:r>
    </w:p>
    <w:p>
      <w:pPr>
        <w:pStyle w:val="ListBullet"/>
        <w:spacing w:after="40"/>
      </w:pPr>
      <w:r>
        <w:t>Simulation results table: terminal wealth distribution at full/half/quarter/tenth Kelly over 200 bets</w:t>
      </w:r>
    </w:p>
    <w:p>
      <w:pPr>
        <w:pStyle w:val="ListBullet"/>
        <w:spacing w:after="40"/>
      </w:pPr>
      <w:r>
        <w:t>Ruin probability curves as a function of Kelly fraction for $75 bankroll</w:t>
      </w:r>
    </w:p>
    <w:p>
      <w:pPr>
        <w:pStyle w:val="ListBullet"/>
        <w:spacing w:after="40"/>
      </w:pPr>
      <w:r>
        <w:t>Multi-asset Kelly formula with worked example for correlated GTA VI markets</w:t>
      </w:r>
    </w:p>
    <w:p>
      <w:pPr>
        <w:pStyle w:val="ListBullet"/>
        <w:spacing w:after="40"/>
      </w:pPr>
      <w:r>
        <w:t>Optimal Kelly fraction recommendation given observed edge uncertainty (±10%)</w:t>
      </w:r>
    </w:p>
    <w:p>
      <w:pPr>
        <w:pStyle w:val="ListBullet"/>
        <w:spacing w:after="40"/>
      </w:pPr>
      <w:r>
        <w:t>Bankroll growth trajectory chart: expected path from $75 to $500</w:t>
      </w:r>
    </w:p>
    <w:p>
      <w:pPr>
        <w:pStyle w:val="ListBullet"/>
        <w:spacing w:after="40"/>
      </w:pPr>
      <w:r>
        <w:t>Python implementation of kelly_bet() function with fee and minimum order handling</w:t>
      </w:r>
    </w:p>
    <w:p>
      <w:pPr>
        <w:pStyle w:val="ListBullet"/>
        <w:spacing w:after="40"/>
      </w:pPr>
      <w:r>
        <w:t>Decision rules: when to skip bets, when to adjust Kelly fraction, bankroll thresholds</w:t>
      </w:r>
    </w:p>
    <w:p>
      <w:pPr>
        <w:spacing w:before="240" w:after="80"/>
      </w:pPr>
      <w:r>
        <w:rPr>
          <w:b/>
          <w:color w:val="1A1A2E"/>
          <w:sz w:val="26"/>
        </w:rPr>
        <w:t>Data Sources</w:t>
      </w:r>
    </w:p>
    <w:p>
      <w:pPr>
        <w:pStyle w:val="ListBullet"/>
        <w:spacing w:after="40"/>
      </w:pPr>
      <w:r>
        <w:t>Kelly (1956) — original paper: 'A New Interpretation of Information Rate'</w:t>
      </w:r>
    </w:p>
    <w:p>
      <w:pPr>
        <w:pStyle w:val="ListBullet"/>
        <w:spacing w:after="40"/>
      </w:pPr>
      <w:r>
        <w:t>Thorp (2006) — 'The Kelly Criterion in Blackjack, Sports Betting, and the Stock Market'</w:t>
      </w:r>
    </w:p>
    <w:p>
      <w:pPr>
        <w:pStyle w:val="ListBullet"/>
        <w:spacing w:after="40"/>
      </w:pPr>
      <w:r>
        <w:t>MacLean, Thorp, Ziemba (2011) — 'The Kelly Capital Growth Investment Criterion'</w:t>
      </w:r>
    </w:p>
    <w:p>
      <w:pPr>
        <w:pStyle w:val="ListBullet"/>
        <w:spacing w:after="40"/>
      </w:pPr>
      <w:r>
        <w:t>Polymarket fee schedule and minimum order documentation</w:t>
      </w:r>
    </w:p>
    <w:p>
      <w:pPr>
        <w:pStyle w:val="ListBullet"/>
        <w:spacing w:after="40"/>
      </w:pPr>
      <w:r>
        <w:t>Bot's historical trade log — observed edge distribution (mean 25.7%, range 5%–47%)</w:t>
      </w:r>
    </w:p>
    <w:p>
      <w:pPr>
        <w:pStyle w:val="ListBullet"/>
        <w:spacing w:after="40"/>
      </w:pPr>
      <w:r>
        <w:t>Monte Carlo simulation (Python: numpy, scipy)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