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LLM Edge on Political and Geopolitical Prediction Markets</w:t>
      </w:r>
    </w:p>
    <w:p>
      <w:pPr>
        <w:spacing w:before="240" w:after="80"/>
      </w:pPr>
      <w:r>
        <w:rPr>
          <w:b/>
          <w:color w:val="1A1A2E"/>
          <w:sz w:val="26"/>
        </w:rPr>
        <w:t>Research Objective</w:t>
      </w:r>
    </w:p>
    <w:p>
      <w:pPr>
        <w:spacing w:after="120"/>
      </w:pPr>
      <w:r>
        <w:t>Rigorously evaluate whether large language models (specifically Claude) possess genuine, exploitable forecasting edge on political and geopolitical prediction markets, and identify the specific conditions and prompt strategies that maximize this edge.</w:t>
      </w:r>
    </w:p>
    <w:p>
      <w:pPr>
        <w:spacing w:before="240" w:after="80"/>
      </w:pPr>
      <w:r>
        <w:rPr>
          <w:b/>
          <w:color w:val="1A1A2E"/>
          <w:sz w:val="26"/>
        </w:rPr>
        <w:t>Prompt</w:t>
      </w:r>
    </w:p>
    <w:p>
      <w:pPr>
        <w:spacing w:after="120"/>
      </w:pPr>
      <w:r>
        <w:t>Investigate whether LLMs have a real, persistent informational or analytical edge over prediction market prices for political and geopolitical events. This research directly informs whether the bot should trade political markets or restrict itself to data-driven categories (weather, sports statistics).</w:t>
      </w:r>
    </w:p>
    <w:p>
      <w:pPr>
        <w:spacing w:after="120"/>
      </w:pPr>
      <w:r>
        <w:t>1. LLM vs. SUPERFORECASTER vs. MARKET ACCURACY</w:t>
        <w:br/>
        <w:t>- Survey the academic literature comparing LLM forecasting to human superforecasters and prediction markets:</w:t>
        <w:br/>
        <w:t xml:space="preserve">  * Halawi et al. (2024) — "Approaching Human-Level Forecasting with Language Models": what were the key findings? How close did GPT-4/Claude get to human superforecasters on Metaculus?</w:t>
        <w:br/>
        <w:t xml:space="preserve">  * Schoenegger et al. (2024) — LLM performance on the Good Judgment Open tournament</w:t>
        <w:br/>
        <w:t xml:space="preserve">  * Any other relevant papers from 2024-2025 on LLM forecasting accuracy</w:t>
        <w:br/>
        <w:t>- Summarize: on which question types do LLMs match or beat markets? On which do they consistently underperform?</w:t>
      </w:r>
    </w:p>
    <w:p>
      <w:pPr>
        <w:spacing w:after="120"/>
      </w:pPr>
      <w:r>
        <w:t>2. INFORMATION ASYMMETRY ANALYSIS</w:t>
        <w:br/>
        <w:t>- What information does Claude have access to that might not be fully priced into prediction markets?</w:t>
        <w:br/>
        <w:t xml:space="preserve">  * Training data cutoff implications: Claude knows historical base rates, political science research, and geopolitical analysis up to its training cutoff</w:t>
        <w:br/>
        <w:t xml:space="preserve">  * Claude CANNOT access real-time news, polls, or insider information</w:t>
        <w:br/>
        <w:t>- Conversely, what do markets have that Claude lacks?</w:t>
        <w:br/>
        <w:t xml:space="preserve">  * Aggregated wisdom of crowds including domain experts</w:t>
        <w:br/>
        <w:t xml:space="preserve">  * Real-time information flow (breaking news, leaked documents, insider trading)</w:t>
        <w:br/>
        <w:t xml:space="preserve">  * Financial incentives that motivate careful analysis</w:t>
        <w:br/>
        <w:t>- Given this asymmetry, in what specific scenarios might Claude have edge? Hypothesize and test.</w:t>
      </w:r>
    </w:p>
    <w:p>
      <w:pPr>
        <w:spacing w:after="120"/>
      </w:pPr>
      <w:r>
        <w:t>3. PROMPT ENGINEERING FOR CALIBRATION</w:t>
        <w:br/>
        <w:t>- Test the following prompt strategies on a set of 50 resolved political/geopolitical markets and measure Brier score for each:</w:t>
        <w:br/>
        <w:t xml:space="preserve">  * Strategy A — Naive: "What is the probability that [event]?" (single-shot)</w:t>
        <w:br/>
        <w:t xml:space="preserve">  * Strategy B — Chain-of-Thought: "Think step by step. Consider the key factors, historical precedents, and current conditions. Then estimate the probability."</w:t>
        <w:br/>
        <w:t xml:space="preserve">  * Strategy C — Reference Class Forecasting: "First identify the reference class for this event. What is the base rate? Then adjust for specific factors."</w:t>
        <w:br/>
        <w:t xml:space="preserve">  * Strategy D — Adversarial Debiasing: "List 3 reasons this will happen and 3 reasons it won't. Weight each reason. Then give your probability."</w:t>
        <w:br/>
        <w:t xml:space="preserve">  * Strategy E — Superforecaster Persona: "You are a superforecaster with a track record of well-calibrated predictions. Use the techniques from Tetlock's 'Superforecasting': outside view first, then inside view adjustment, be willing to use precise probabilities, update incrementally."</w:t>
        <w:br/>
        <w:t xml:space="preserve">  * Strategy F — Ensemble: Average of strategies B through E.</w:t>
        <w:br/>
        <w:t>- Report Brier scores, calibration curves, and statistical significance of differences between strategies.</w:t>
      </w:r>
    </w:p>
    <w:p>
      <w:pPr>
        <w:spacing w:after="120"/>
      </w:pPr>
      <w:r>
        <w:t>4. CATEGORY-SPECIFIC EDGE ANALYSIS</w:t>
        <w:br/>
        <w:t>- Break down LLM accuracy by political subcategory:</w:t>
        <w:br/>
        <w:t xml:space="preserve">  * U.S. presidential/congressional elections</w:t>
        <w:br/>
        <w:t xml:space="preserve">  * International elections (UK, France, etc.)</w:t>
        <w:br/>
        <w:t xml:space="preserve">  * Geopolitical events (wars, sanctions, treaties)</w:t>
        <w:br/>
        <w:t xml:space="preserve">  * Policy decisions (Fed rate decisions, legislation passage)</w:t>
        <w:br/>
        <w:t xml:space="preserve">  * Supreme Court decisions</w:t>
        <w:br/>
        <w:t xml:space="preserve">  * Political appointment confirmations</w:t>
        <w:br/>
        <w:t>- For each subcategory: does Claude beat the market, match it, or underperform? What is the magnitude of edge or deficit?</w:t>
      </w:r>
    </w:p>
    <w:p>
      <w:pPr>
        <w:spacing w:after="120"/>
      </w:pPr>
      <w:r>
        <w:t>5. PRACTICAL TRADING IMPLICATIONS</w:t>
        <w:br/>
        <w:t>- Given the findings above, should the bot trade political markets? Under what conditions?</w:t>
        <w:br/>
        <w:t>- If yes: which subcategories, at what minimum edge threshold, with what Kelly fraction (accounting for higher uncertainty)?</w:t>
        <w:br/>
        <w:t>- If no: is there value in using Claude's political forecasts as a secondary signal (e.g., confirming/rejecting trades identified by other strategies)?</w:t>
        <w:br/>
        <w:t>- How should the bot handle the training data cutoff problem for events that depend heavily on recent developments?</w:t>
      </w:r>
    </w:p>
    <w:p>
      <w:pPr>
        <w:spacing w:before="240" w:after="80"/>
      </w:pPr>
      <w:r>
        <w:rPr>
          <w:b/>
          <w:color w:val="1A1A2E"/>
          <w:sz w:val="26"/>
        </w:rPr>
        <w:t>Expected Outputs</w:t>
      </w:r>
    </w:p>
    <w:p>
      <w:pPr>
        <w:pStyle w:val="ListBullet"/>
        <w:spacing w:after="40"/>
      </w:pPr>
      <w:r>
        <w:t>Literature review summary table: LLM vs. superforecaster vs. market accuracy across studies</w:t>
      </w:r>
    </w:p>
    <w:p>
      <w:pPr>
        <w:pStyle w:val="ListBullet"/>
        <w:spacing w:after="40"/>
      </w:pPr>
      <w:r>
        <w:t>Information asymmetry matrix: what Claude knows vs. what markets know</w:t>
      </w:r>
    </w:p>
    <w:p>
      <w:pPr>
        <w:pStyle w:val="ListBullet"/>
        <w:spacing w:after="40"/>
      </w:pPr>
      <w:r>
        <w:t>Brier score comparison table across 6 prompt strategies on 50 resolved markets</w:t>
      </w:r>
    </w:p>
    <w:p>
      <w:pPr>
        <w:pStyle w:val="ListBullet"/>
        <w:spacing w:after="40"/>
      </w:pPr>
      <w:r>
        <w:t>Best prompt strategy recommendation with statistical justification</w:t>
      </w:r>
    </w:p>
    <w:p>
      <w:pPr>
        <w:pStyle w:val="ListBullet"/>
        <w:spacing w:after="40"/>
      </w:pPr>
      <w:r>
        <w:t>Category-specific edge analysis: Brier score by political subcategory</w:t>
      </w:r>
    </w:p>
    <w:p>
      <w:pPr>
        <w:pStyle w:val="ListBullet"/>
        <w:spacing w:after="40"/>
      </w:pPr>
      <w:r>
        <w:t>Go/no-go recommendation for political market trading with specific conditions</w:t>
      </w:r>
    </w:p>
    <w:p>
      <w:pPr>
        <w:pStyle w:val="ListBullet"/>
        <w:spacing w:after="40"/>
      </w:pPr>
      <w:r>
        <w:t>Prompt template for the bot to use when evaluating political markets</w:t>
      </w:r>
    </w:p>
    <w:p>
      <w:pPr>
        <w:pStyle w:val="ListBullet"/>
        <w:spacing w:after="40"/>
      </w:pPr>
      <w:r>
        <w:t>Risk factors and failure modes for LLM-based political trading</w:t>
      </w:r>
    </w:p>
    <w:p>
      <w:pPr>
        <w:spacing w:before="240" w:after="80"/>
      </w:pPr>
      <w:r>
        <w:rPr>
          <w:b/>
          <w:color w:val="1A1A2E"/>
          <w:sz w:val="26"/>
        </w:rPr>
        <w:t>Data Sources</w:t>
      </w:r>
    </w:p>
    <w:p>
      <w:pPr>
        <w:pStyle w:val="ListBullet"/>
        <w:spacing w:after="40"/>
      </w:pPr>
      <w:r>
        <w:t>Metaculus — resolved political/geopolitical questions with community predictions</w:t>
      </w:r>
    </w:p>
    <w:p>
      <w:pPr>
        <w:pStyle w:val="ListBullet"/>
        <w:spacing w:after="40"/>
      </w:pPr>
      <w:r>
        <w:t>Good Judgment Open — historical forecasting tournament data</w:t>
      </w:r>
    </w:p>
    <w:p>
      <w:pPr>
        <w:pStyle w:val="ListBullet"/>
        <w:spacing w:after="40"/>
      </w:pPr>
      <w:r>
        <w:t>Polymarket — resolved political markets with historical price data</w:t>
      </w:r>
    </w:p>
    <w:p>
      <w:pPr>
        <w:pStyle w:val="ListBullet"/>
        <w:spacing w:after="40"/>
      </w:pPr>
      <w:r>
        <w:t>Halawi et al. (2024) and related LLM forecasting papers</w:t>
      </w:r>
    </w:p>
    <w:p>
      <w:pPr>
        <w:pStyle w:val="ListBullet"/>
        <w:spacing w:after="40"/>
      </w:pPr>
      <w:r>
        <w:t>Tetlock (2015) — 'Superforecasting' methodology</w:t>
      </w:r>
    </w:p>
    <w:p>
      <w:pPr>
        <w:pStyle w:val="ListBullet"/>
        <w:spacing w:after="40"/>
      </w:pPr>
      <w:r>
        <w:t>Claude API (Anthropic) — for running prompt strategy experiments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