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Information on Moving due to COVID-19 and Foreclosures</w:t>
      </w:r>
    </w:p>
    <w:p>
      <w:pPr>
        <w:pStyle w:val="Normal"/>
        <w:numPr>
          <w:ilvl w:val="0"/>
          <w:numId w:val="3"/>
        </w:numPr>
        <w:bidi w:val="0"/>
        <w:jc w:val="left"/>
        <w:rPr>
          <w:b w:val="false"/>
          <w:b w:val="false"/>
          <w:bCs w:val="false"/>
        </w:rPr>
      </w:pPr>
      <w:r>
        <w:rPr>
          <w:b w:val="false"/>
          <w:bCs w:val="false"/>
        </w:rPr>
        <w:t>Foreclosure Facts</w:t>
      </w:r>
    </w:p>
    <w:p>
      <w:pPr>
        <w:pStyle w:val="Normal"/>
        <w:numPr>
          <w:ilvl w:val="1"/>
          <w:numId w:val="3"/>
        </w:numPr>
        <w:bidi w:val="0"/>
        <w:jc w:val="left"/>
        <w:rPr>
          <w:b w:val="false"/>
          <w:b w:val="false"/>
          <w:bCs w:val="false"/>
        </w:rPr>
      </w:pPr>
      <w:r>
        <w:rPr>
          <w:b w:val="false"/>
          <w:bCs w:val="false"/>
        </w:rPr>
        <w:t>1 out of every 200 homes will be foreclosed upon</w:t>
      </w:r>
    </w:p>
    <w:p>
      <w:pPr>
        <w:pStyle w:val="Normal"/>
        <w:numPr>
          <w:ilvl w:val="1"/>
          <w:numId w:val="3"/>
        </w:numPr>
        <w:bidi w:val="0"/>
        <w:jc w:val="left"/>
        <w:rPr>
          <w:b w:val="false"/>
          <w:b w:val="false"/>
          <w:bCs w:val="false"/>
        </w:rPr>
      </w:pPr>
      <w:r>
        <w:rPr>
          <w:b w:val="false"/>
          <w:bCs w:val="false"/>
        </w:rPr>
        <w:t>Every 3 months, 250,000 new families will enter into foreclosure.</w:t>
      </w:r>
    </w:p>
    <w:p>
      <w:pPr>
        <w:pStyle w:val="Normal"/>
        <w:numPr>
          <w:ilvl w:val="1"/>
          <w:numId w:val="3"/>
        </w:numPr>
        <w:bidi w:val="0"/>
        <w:jc w:val="left"/>
        <w:rPr>
          <w:b w:val="false"/>
          <w:b w:val="false"/>
          <w:bCs w:val="false"/>
        </w:rPr>
      </w:pPr>
      <w:r>
        <w:rPr>
          <w:b w:val="false"/>
          <w:bCs w:val="false"/>
        </w:rPr>
        <w:t>Due to government regulations enacted due to COVID-19 foreclosures are banned until December 31</w:t>
      </w:r>
      <w:r>
        <w:rPr>
          <w:b w:val="false"/>
          <w:bCs w:val="false"/>
          <w:vertAlign w:val="superscript"/>
        </w:rPr>
        <w:t>st</w:t>
      </w:r>
      <w:r>
        <w:rPr>
          <w:b w:val="false"/>
          <w:bCs w:val="false"/>
        </w:rPr>
        <w:t>, 2020.</w:t>
      </w:r>
    </w:p>
    <w:p>
      <w:pPr>
        <w:pStyle w:val="Normal"/>
        <w:numPr>
          <w:ilvl w:val="0"/>
          <w:numId w:val="2"/>
        </w:numPr>
        <w:bidi w:val="0"/>
        <w:jc w:val="left"/>
        <w:rPr/>
      </w:pPr>
      <w:r>
        <w:rPr>
          <w:b w:val="false"/>
          <w:bCs w:val="false"/>
        </w:rPr>
        <w:t>How does foreclosure affect the emotional state of those affected?</w:t>
      </w:r>
    </w:p>
    <w:p>
      <w:pPr>
        <w:pStyle w:val="Normal"/>
        <w:numPr>
          <w:ilvl w:val="1"/>
          <w:numId w:val="2"/>
        </w:numPr>
        <w:bidi w:val="0"/>
        <w:jc w:val="left"/>
        <w:rPr>
          <w:b w:val="false"/>
          <w:b w:val="false"/>
          <w:bCs w:val="false"/>
        </w:rPr>
      </w:pPr>
      <w:r>
        <w:rPr>
          <w:b w:val="false"/>
          <w:bCs w:val="false"/>
        </w:rPr>
        <w:t>Of a poll of 1334 Homeowners they felt:</w:t>
      </w:r>
    </w:p>
    <w:p>
      <w:pPr>
        <w:pStyle w:val="Normal"/>
        <w:numPr>
          <w:ilvl w:val="2"/>
          <w:numId w:val="2"/>
        </w:numPr>
        <w:bidi w:val="0"/>
        <w:jc w:val="left"/>
        <w:rPr>
          <w:b w:val="false"/>
          <w:b w:val="false"/>
          <w:bCs w:val="false"/>
        </w:rPr>
      </w:pPr>
      <w:r>
        <w:rPr>
          <w:b w:val="false"/>
          <w:bCs w:val="false"/>
        </w:rPr>
        <w:t>38% (506): Scared</w:t>
      </w:r>
    </w:p>
    <w:p>
      <w:pPr>
        <w:pStyle w:val="Normal"/>
        <w:numPr>
          <w:ilvl w:val="2"/>
          <w:numId w:val="2"/>
        </w:numPr>
        <w:bidi w:val="0"/>
        <w:jc w:val="left"/>
        <w:rPr>
          <w:b w:val="false"/>
          <w:b w:val="false"/>
          <w:bCs w:val="false"/>
        </w:rPr>
      </w:pPr>
      <w:r>
        <w:rPr>
          <w:b w:val="false"/>
          <w:bCs w:val="false"/>
        </w:rPr>
        <w:t>35% (466): Depressed</w:t>
      </w:r>
    </w:p>
    <w:p>
      <w:pPr>
        <w:pStyle w:val="Normal"/>
        <w:numPr>
          <w:ilvl w:val="2"/>
          <w:numId w:val="2"/>
        </w:numPr>
        <w:bidi w:val="0"/>
        <w:jc w:val="left"/>
        <w:rPr>
          <w:b w:val="false"/>
          <w:b w:val="false"/>
          <w:bCs w:val="false"/>
        </w:rPr>
      </w:pPr>
      <w:r>
        <w:rPr>
          <w:b w:val="false"/>
          <w:bCs w:val="false"/>
        </w:rPr>
        <w:t>9% (120): Angry</w:t>
      </w:r>
    </w:p>
    <w:p>
      <w:pPr>
        <w:pStyle w:val="Normal"/>
        <w:numPr>
          <w:ilvl w:val="2"/>
          <w:numId w:val="2"/>
        </w:numPr>
        <w:bidi w:val="0"/>
        <w:jc w:val="left"/>
        <w:rPr>
          <w:b w:val="false"/>
          <w:b w:val="false"/>
          <w:bCs w:val="false"/>
        </w:rPr>
      </w:pPr>
      <w:r>
        <w:rPr>
          <w:b w:val="false"/>
          <w:bCs w:val="false"/>
        </w:rPr>
        <w:t>8% (106): Embarrassed</w:t>
      </w:r>
    </w:p>
    <w:p>
      <w:pPr>
        <w:pStyle w:val="Normal"/>
        <w:numPr>
          <w:ilvl w:val="0"/>
          <w:numId w:val="2"/>
        </w:numPr>
        <w:bidi w:val="0"/>
        <w:jc w:val="left"/>
        <w:rPr/>
      </w:pPr>
      <w:r>
        <w:rPr>
          <w:b w:val="false"/>
          <w:bCs w:val="false"/>
        </w:rPr>
        <w:t>How does a foreclosure affect the lender and/or investor?</w:t>
      </w:r>
    </w:p>
    <w:p>
      <w:pPr>
        <w:pStyle w:val="Normal"/>
        <w:numPr>
          <w:ilvl w:val="1"/>
          <w:numId w:val="2"/>
        </w:numPr>
        <w:bidi w:val="0"/>
        <w:jc w:val="left"/>
        <w:rPr>
          <w:b w:val="false"/>
          <w:b w:val="false"/>
          <w:bCs w:val="false"/>
        </w:rPr>
      </w:pPr>
      <w:r>
        <w:rPr>
          <w:b w:val="false"/>
          <w:bCs w:val="false"/>
        </w:rPr>
        <w:t xml:space="preserve">Most lenders will see losses of between 20 to 60 cents on the dollar. </w:t>
      </w:r>
    </w:p>
    <w:p>
      <w:pPr>
        <w:pStyle w:val="Normal"/>
        <w:numPr>
          <w:ilvl w:val="1"/>
          <w:numId w:val="2"/>
        </w:numPr>
        <w:bidi w:val="0"/>
        <w:jc w:val="left"/>
        <w:rPr>
          <w:b w:val="false"/>
          <w:b w:val="false"/>
          <w:bCs w:val="false"/>
        </w:rPr>
      </w:pPr>
      <w:r>
        <w:rPr>
          <w:b w:val="false"/>
          <w:bCs w:val="false"/>
        </w:rPr>
        <w:t>The average loss on a foreclosure is $50,000.</w:t>
      </w:r>
    </w:p>
    <w:p>
      <w:pPr>
        <w:pStyle w:val="Normal"/>
        <w:numPr>
          <w:ilvl w:val="0"/>
          <w:numId w:val="2"/>
        </w:numPr>
        <w:bidi w:val="0"/>
        <w:jc w:val="left"/>
        <w:rPr>
          <w:b w:val="false"/>
          <w:b w:val="false"/>
          <w:bCs w:val="false"/>
        </w:rPr>
      </w:pPr>
      <w:r>
        <w:rPr>
          <w:b w:val="false"/>
          <w:bCs w:val="false"/>
        </w:rPr>
        <w:t>How much does a foreclosure cost a homeowner?</w:t>
      </w:r>
    </w:p>
    <w:p>
      <w:pPr>
        <w:pStyle w:val="Normal"/>
        <w:numPr>
          <w:ilvl w:val="1"/>
          <w:numId w:val="2"/>
        </w:numPr>
        <w:bidi w:val="0"/>
        <w:jc w:val="left"/>
        <w:rPr>
          <w:b w:val="false"/>
          <w:b w:val="false"/>
          <w:bCs w:val="false"/>
        </w:rPr>
      </w:pPr>
      <w:r>
        <w:rPr>
          <w:b w:val="false"/>
          <w:bCs w:val="false"/>
        </w:rPr>
        <w:t>On average a homeowner will lose $7,000 during a foreclosure</w:t>
      </w:r>
    </w:p>
    <w:p>
      <w:pPr>
        <w:pStyle w:val="Normal"/>
        <w:numPr>
          <w:ilvl w:val="1"/>
          <w:numId w:val="2"/>
        </w:numPr>
        <w:bidi w:val="0"/>
        <w:jc w:val="left"/>
        <w:rPr>
          <w:b w:val="false"/>
          <w:b w:val="false"/>
          <w:bCs w:val="false"/>
        </w:rPr>
      </w:pPr>
      <w:r>
        <w:rPr>
          <w:b w:val="false"/>
          <w:bCs w:val="false"/>
        </w:rPr>
        <w:t>This amount comes from two sources</w:t>
      </w:r>
    </w:p>
    <w:p>
      <w:pPr>
        <w:pStyle w:val="Normal"/>
        <w:numPr>
          <w:ilvl w:val="2"/>
          <w:numId w:val="2"/>
        </w:numPr>
        <w:bidi w:val="0"/>
        <w:jc w:val="left"/>
        <w:rPr>
          <w:b w:val="false"/>
          <w:b w:val="false"/>
          <w:bCs w:val="false"/>
        </w:rPr>
      </w:pPr>
      <w:r>
        <w:rPr>
          <w:b w:val="false"/>
          <w:bCs w:val="false"/>
        </w:rPr>
        <w:t>The homeowner will need to move and thus will spend money on moving costs.</w:t>
      </w:r>
    </w:p>
    <w:p>
      <w:pPr>
        <w:pStyle w:val="Normal"/>
        <w:numPr>
          <w:ilvl w:val="2"/>
          <w:numId w:val="2"/>
        </w:numPr>
        <w:bidi w:val="0"/>
        <w:jc w:val="left"/>
        <w:rPr>
          <w:b w:val="false"/>
          <w:b w:val="false"/>
          <w:bCs w:val="false"/>
        </w:rPr>
      </w:pPr>
      <w:r>
        <w:rPr>
          <w:b w:val="false"/>
          <w:bCs w:val="false"/>
        </w:rPr>
        <w:t>The homeowner will forfeit all equity they have in their home.</w:t>
      </w:r>
    </w:p>
    <w:p>
      <w:pPr>
        <w:pStyle w:val="Normal"/>
        <w:numPr>
          <w:ilvl w:val="0"/>
          <w:numId w:val="2"/>
        </w:numPr>
        <w:bidi w:val="0"/>
        <w:jc w:val="left"/>
        <w:rPr>
          <w:b w:val="false"/>
          <w:b w:val="false"/>
          <w:bCs w:val="false"/>
        </w:rPr>
      </w:pPr>
      <w:r>
        <w:rPr>
          <w:b w:val="false"/>
          <w:bCs w:val="false"/>
        </w:rPr>
        <w:t>How much does a foreclosure cost a community?</w:t>
      </w:r>
    </w:p>
    <w:p>
      <w:pPr>
        <w:pStyle w:val="Normal"/>
        <w:numPr>
          <w:ilvl w:val="1"/>
          <w:numId w:val="2"/>
        </w:numPr>
        <w:bidi w:val="0"/>
        <w:jc w:val="left"/>
        <w:rPr>
          <w:b w:val="false"/>
          <w:b w:val="false"/>
          <w:bCs w:val="false"/>
        </w:rPr>
      </w:pPr>
      <w:r>
        <w:rPr>
          <w:b w:val="false"/>
          <w:bCs w:val="false"/>
        </w:rPr>
        <w:t>Neighbors on average lose $1,508 due to the decrease in property values brought on by a foreclosure.</w:t>
      </w:r>
    </w:p>
    <w:p>
      <w:pPr>
        <w:pStyle w:val="Normal"/>
        <w:numPr>
          <w:ilvl w:val="1"/>
          <w:numId w:val="2"/>
        </w:numPr>
        <w:bidi w:val="0"/>
        <w:jc w:val="left"/>
        <w:rPr>
          <w:b w:val="false"/>
          <w:b w:val="false"/>
          <w:bCs w:val="false"/>
        </w:rPr>
      </w:pPr>
      <w:r>
        <w:rPr>
          <w:b w:val="false"/>
          <w:bCs w:val="false"/>
        </w:rPr>
        <w:t>Local governments lose on average $19,227 through diminished taxes and fees and the shrinking of their tax base as home prices decrease</w:t>
      </w:r>
    </w:p>
    <w:p>
      <w:pPr>
        <w:pStyle w:val="Normal"/>
        <w:numPr>
          <w:ilvl w:val="0"/>
          <w:numId w:val="2"/>
        </w:numPr>
        <w:bidi w:val="0"/>
        <w:jc w:val="left"/>
        <w:rPr>
          <w:b w:val="false"/>
          <w:b w:val="false"/>
          <w:bCs w:val="false"/>
        </w:rPr>
      </w:pPr>
      <w:r>
        <w:rPr>
          <w:b w:val="false"/>
          <w:bCs w:val="false"/>
        </w:rPr>
        <w:t>How many people moved due to COVID-19?</w:t>
      </w:r>
    </w:p>
    <w:p>
      <w:pPr>
        <w:pStyle w:val="Normal"/>
        <w:numPr>
          <w:ilvl w:val="1"/>
          <w:numId w:val="2"/>
        </w:numPr>
        <w:bidi w:val="0"/>
        <w:jc w:val="left"/>
        <w:rPr>
          <w:b w:val="false"/>
          <w:b w:val="false"/>
          <w:bCs w:val="false"/>
        </w:rPr>
      </w:pPr>
      <w:r>
        <w:rPr>
          <w:b w:val="false"/>
          <w:bCs w:val="false"/>
        </w:rPr>
        <w:t>Millions of Americans have moved in 2020 due to COVID-19</w:t>
      </w:r>
    </w:p>
    <w:p>
      <w:pPr>
        <w:pStyle w:val="Normal"/>
        <w:numPr>
          <w:ilvl w:val="1"/>
          <w:numId w:val="2"/>
        </w:numPr>
        <w:bidi w:val="0"/>
        <w:jc w:val="left"/>
        <w:rPr>
          <w:b w:val="false"/>
          <w:b w:val="false"/>
          <w:bCs w:val="false"/>
        </w:rPr>
      </w:pPr>
      <w:r>
        <w:rPr>
          <w:b w:val="false"/>
          <w:bCs w:val="false"/>
        </w:rPr>
        <w:t>A majority of these are young adults moving due to the following reasons</w:t>
      </w:r>
    </w:p>
    <w:p>
      <w:pPr>
        <w:pStyle w:val="Normal"/>
        <w:numPr>
          <w:ilvl w:val="2"/>
          <w:numId w:val="2"/>
        </w:numPr>
        <w:bidi w:val="0"/>
        <w:jc w:val="left"/>
        <w:rPr>
          <w:b w:val="false"/>
          <w:b w:val="false"/>
          <w:bCs w:val="false"/>
        </w:rPr>
      </w:pPr>
      <w:r>
        <w:rPr>
          <w:b w:val="false"/>
          <w:bCs w:val="false"/>
        </w:rPr>
        <w:t>College dorms closing due to the pandemic</w:t>
      </w:r>
    </w:p>
    <w:p>
      <w:pPr>
        <w:pStyle w:val="Normal"/>
        <w:numPr>
          <w:ilvl w:val="2"/>
          <w:numId w:val="2"/>
        </w:numPr>
        <w:bidi w:val="0"/>
        <w:jc w:val="left"/>
        <w:rPr>
          <w:b w:val="false"/>
          <w:b w:val="false"/>
          <w:bCs w:val="false"/>
        </w:rPr>
      </w:pPr>
      <w:r>
        <w:rPr>
          <w:b w:val="false"/>
          <w:bCs w:val="false"/>
        </w:rPr>
        <w:t xml:space="preserve">Fear for their safety </w:t>
      </w:r>
    </w:p>
    <w:p>
      <w:pPr>
        <w:pStyle w:val="Normal"/>
        <w:numPr>
          <w:ilvl w:val="2"/>
          <w:numId w:val="2"/>
        </w:numPr>
        <w:bidi w:val="0"/>
        <w:jc w:val="left"/>
        <w:rPr>
          <w:b w:val="false"/>
          <w:b w:val="false"/>
          <w:bCs w:val="false"/>
        </w:rPr>
      </w:pPr>
      <w:r>
        <w:rPr>
          <w:b w:val="false"/>
          <w:bCs w:val="false"/>
        </w:rPr>
        <w:t>Being unable to afford their housing due to loss of work due to epidemic</w:t>
      </w:r>
    </w:p>
    <w:p>
      <w:pPr>
        <w:pStyle w:val="Normal"/>
        <w:numPr>
          <w:ilvl w:val="0"/>
          <w:numId w:val="2"/>
        </w:numPr>
        <w:bidi w:val="0"/>
        <w:jc w:val="left"/>
        <w:rPr>
          <w:b w:val="false"/>
          <w:b w:val="false"/>
          <w:bCs w:val="false"/>
        </w:rPr>
      </w:pPr>
      <w:r>
        <w:rPr>
          <w:b w:val="false"/>
          <w:bCs w:val="false"/>
        </w:rPr>
        <w:t>What will happen when the foreclosure Moratorium ends on December 31</w:t>
      </w:r>
      <w:r>
        <w:rPr>
          <w:b w:val="false"/>
          <w:bCs w:val="false"/>
          <w:vertAlign w:val="superscript"/>
        </w:rPr>
        <w:t>st</w:t>
      </w:r>
      <w:r>
        <w:rPr>
          <w:b w:val="false"/>
          <w:bCs w:val="false"/>
        </w:rPr>
        <w:t>, 2020?</w:t>
      </w:r>
    </w:p>
    <w:p>
      <w:pPr>
        <w:pStyle w:val="Normal"/>
        <w:numPr>
          <w:ilvl w:val="1"/>
          <w:numId w:val="2"/>
        </w:numPr>
        <w:bidi w:val="0"/>
        <w:jc w:val="left"/>
        <w:rPr>
          <w:b w:val="false"/>
          <w:b w:val="false"/>
          <w:bCs w:val="false"/>
        </w:rPr>
      </w:pPr>
      <w:r>
        <w:rPr>
          <w:b w:val="false"/>
          <w:bCs w:val="false"/>
        </w:rPr>
        <w:t>Most likely to see a large wave of Americans moving as evictions and foreclosures are allowed to proceed again.</w:t>
      </w:r>
    </w:p>
    <w:p>
      <w:pPr>
        <w:pStyle w:val="Normal"/>
        <w:numPr>
          <w:ilvl w:val="1"/>
          <w:numId w:val="2"/>
        </w:numPr>
        <w:bidi w:val="0"/>
        <w:jc w:val="left"/>
        <w:rPr>
          <w:b w:val="false"/>
          <w:b w:val="false"/>
          <w:bCs w:val="false"/>
        </w:rPr>
      </w:pPr>
      <w:r>
        <w:rPr>
          <w:b w:val="false"/>
          <w:bCs w:val="false"/>
        </w:rPr>
        <w:t>Possible to see a housing market crash as land lords struggle to find tenants and are unable to continue making payments on mortgages.</w:t>
      </w:r>
    </w:p>
    <w:p>
      <w:pPr>
        <w:pStyle w:val="Normal"/>
        <w:numPr>
          <w:ilvl w:val="1"/>
          <w:numId w:val="2"/>
        </w:numPr>
        <w:bidi w:val="0"/>
        <w:jc w:val="left"/>
        <w:rPr>
          <w:b w:val="false"/>
          <w:b w:val="false"/>
          <w:bCs w:val="false"/>
        </w:rPr>
      </w:pPr>
      <w:r>
        <w:rPr>
          <w:b w:val="false"/>
          <w:bCs w:val="false"/>
        </w:rPr>
        <w:t>Once travel restrictions end most likely to see increase in moving between states and countries.</w:t>
      </w:r>
    </w:p>
    <w:p>
      <w:pPr>
        <w:pStyle w:val="Normal"/>
        <w:numPr>
          <w:ilvl w:val="0"/>
          <w:numId w:val="2"/>
        </w:numPr>
        <w:bidi w:val="0"/>
        <w:jc w:val="left"/>
        <w:rPr>
          <w:b w:val="false"/>
          <w:b w:val="false"/>
          <w:bCs w:val="false"/>
        </w:rPr>
      </w:pPr>
      <w:r>
        <w:rPr>
          <w:b w:val="false"/>
          <w:bCs w:val="false"/>
        </w:rPr>
        <w:t>How will the global epidemic affect the moving industry?</w:t>
      </w:r>
    </w:p>
    <w:p>
      <w:pPr>
        <w:pStyle w:val="Normal"/>
        <w:numPr>
          <w:ilvl w:val="1"/>
          <w:numId w:val="2"/>
        </w:numPr>
        <w:bidi w:val="0"/>
        <w:jc w:val="left"/>
        <w:rPr>
          <w:b w:val="false"/>
          <w:b w:val="false"/>
          <w:bCs w:val="false"/>
        </w:rPr>
      </w:pPr>
      <w:r>
        <w:rPr>
          <w:b w:val="false"/>
          <w:bCs w:val="false"/>
        </w:rPr>
        <w:t>Projections from Goldman Sachs &amp; Bloomberg estimate the industry as a whole will lose between $1.5 and $2.5 billion in revenue. (Between 12.2% and 19.9% of all revenue)</w:t>
      </w:r>
    </w:p>
    <w:p>
      <w:pPr>
        <w:pStyle w:val="Normal"/>
        <w:numPr>
          <w:ilvl w:val="1"/>
          <w:numId w:val="2"/>
        </w:numPr>
        <w:bidi w:val="0"/>
        <w:jc w:val="left"/>
        <w:rPr>
          <w:b w:val="false"/>
          <w:b w:val="false"/>
          <w:bCs w:val="false"/>
        </w:rPr>
      </w:pPr>
      <w:r>
        <w:rPr>
          <w:b w:val="false"/>
          <w:bCs w:val="false"/>
        </w:rPr>
        <w:t>Closures of 880 to 1400 companies ( 12.7% to 20.7% of all moving companies)</w:t>
      </w:r>
    </w:p>
    <w:p>
      <w:pPr>
        <w:pStyle w:val="Normal"/>
        <w:numPr>
          <w:ilvl w:val="1"/>
          <w:numId w:val="2"/>
        </w:numPr>
        <w:bidi w:val="0"/>
        <w:jc w:val="left"/>
        <w:rPr>
          <w:b w:val="false"/>
          <w:b w:val="false"/>
          <w:bCs w:val="false"/>
        </w:rPr>
      </w:pPr>
      <w:r>
        <w:rPr>
          <w:b w:val="false"/>
          <w:bCs w:val="false"/>
        </w:rPr>
        <w:t>A loss of 11,500 to 18,900 jobs (9.4% to 15.5% of current workforce)</w:t>
      </w:r>
    </w:p>
    <w:p>
      <w:pPr>
        <w:pStyle w:val="Normal"/>
        <w:numPr>
          <w:ilvl w:val="1"/>
          <w:numId w:val="2"/>
        </w:numPr>
        <w:bidi w:val="0"/>
        <w:jc w:val="left"/>
        <w:rPr>
          <w:b w:val="false"/>
          <w:b w:val="false"/>
          <w:bCs w:val="false"/>
        </w:rPr>
      </w:pPr>
      <w:r>
        <w:rPr>
          <w:b w:val="false"/>
          <w:bCs w:val="false"/>
        </w:rPr>
        <w:t>Payroll reduction between $300 to $490 million (8.3% to 13.6% of industry payroll)</w:t>
      </w:r>
    </w:p>
    <w:p>
      <w:pPr>
        <w:pStyle w:val="Normal"/>
        <w:numPr>
          <w:ilvl w:val="1"/>
          <w:numId w:val="2"/>
        </w:numPr>
        <w:bidi w:val="0"/>
        <w:jc w:val="left"/>
        <w:rPr>
          <w:b w:val="false"/>
          <w:b w:val="false"/>
          <w:bCs w:val="false"/>
        </w:rPr>
      </w:pPr>
      <w:r>
        <w:rPr>
          <w:b w:val="false"/>
          <w:bCs w:val="false"/>
        </w:rPr>
        <w:t>Overall the industry may see a drop of 6 to 9 percent in demand</w:t>
      </w:r>
    </w:p>
    <w:p>
      <w:pPr>
        <w:pStyle w:val="Normal"/>
        <w:numPr>
          <w:ilvl w:val="0"/>
          <w:numId w:val="2"/>
        </w:numPr>
        <w:bidi w:val="0"/>
        <w:jc w:val="left"/>
        <w:rPr>
          <w:b w:val="false"/>
          <w:b w:val="false"/>
          <w:bCs w:val="false"/>
        </w:rPr>
      </w:pPr>
      <w:r>
        <w:rPr>
          <w:b w:val="false"/>
          <w:bCs w:val="false"/>
        </w:rPr>
        <w:t>What does this last point mean?</w:t>
      </w:r>
    </w:p>
    <w:p>
      <w:pPr>
        <w:pStyle w:val="Normal"/>
        <w:numPr>
          <w:ilvl w:val="1"/>
          <w:numId w:val="2"/>
        </w:numPr>
        <w:bidi w:val="0"/>
        <w:jc w:val="left"/>
        <w:rPr>
          <w:b w:val="false"/>
          <w:b w:val="false"/>
          <w:bCs w:val="false"/>
        </w:rPr>
      </w:pPr>
      <w:r>
        <w:rPr>
          <w:b w:val="false"/>
          <w:bCs w:val="false"/>
        </w:rPr>
        <w:t>If the world is expected to see a global recession due to the pandemic this may be a golden opportunity for the moving industry as a whole to look into methods to optimize their operations. Due to the decreased demand and revenue optimizing how they load and transport goods could help them stay afloat and they could scale this into increasing revenue as the industry begins to recover.</w:t>
      </w:r>
      <w:r>
        <w:br w:type="page"/>
      </w:r>
    </w:p>
    <w:p>
      <w:pPr>
        <w:pStyle w:val="Normal"/>
        <w:bidi w:val="0"/>
        <w:jc w:val="center"/>
        <w:rPr>
          <w:b/>
          <w:b/>
          <w:bCs/>
        </w:rPr>
      </w:pPr>
      <w:r>
        <w:rPr>
          <w:b/>
          <w:bCs/>
        </w:rPr>
        <w:t>References</w:t>
      </w:r>
    </w:p>
    <w:p>
      <w:pPr>
        <w:pStyle w:val="Normal"/>
        <w:numPr>
          <w:ilvl w:val="0"/>
          <w:numId w:val="0"/>
        </w:numPr>
        <w:bidi w:val="0"/>
        <w:ind w:left="720" w:hanging="0"/>
        <w:jc w:val="left"/>
        <w:rPr/>
      </w:pPr>
      <w:hyperlink r:id="rId2">
        <w:r>
          <w:rPr>
            <w:b/>
            <w:bCs/>
          </w:rPr>
        </w:r>
      </w:hyperlink>
    </w:p>
    <w:p>
      <w:pPr>
        <w:pStyle w:val="Normal"/>
        <w:numPr>
          <w:ilvl w:val="0"/>
          <w:numId w:val="1"/>
        </w:numPr>
        <w:bidi w:val="0"/>
        <w:jc w:val="left"/>
        <w:rPr>
          <w:b/>
          <w:b/>
          <w:bCs/>
        </w:rPr>
      </w:pPr>
      <w:hyperlink r:id="rId3">
        <w:r>
          <w:rPr>
            <w:rStyle w:val="InternetLink"/>
            <w:b/>
            <w:bCs/>
          </w:rPr>
          <w:t>fdic.gov/about/comein/files/foreclosure_statistics.pdf</w:t>
        </w:r>
      </w:hyperlink>
    </w:p>
    <w:p>
      <w:pPr>
        <w:pStyle w:val="Normal"/>
        <w:numPr>
          <w:ilvl w:val="0"/>
          <w:numId w:val="1"/>
        </w:numPr>
        <w:bidi w:val="0"/>
        <w:jc w:val="left"/>
        <w:rPr/>
      </w:pPr>
      <w:hyperlink r:id="rId4">
        <w:r>
          <w:rPr>
            <w:rStyle w:val="InternetLink"/>
            <w:b/>
            <w:bCs/>
          </w:rPr>
          <w:t>pocketsense.com/average-cost-foreclosure-8621045.html</w:t>
        </w:r>
      </w:hyperlink>
    </w:p>
    <w:p>
      <w:pPr>
        <w:pStyle w:val="Normal"/>
        <w:numPr>
          <w:ilvl w:val="0"/>
          <w:numId w:val="1"/>
        </w:numPr>
        <w:bidi w:val="0"/>
        <w:jc w:val="left"/>
        <w:rPr/>
      </w:pPr>
      <w:hyperlink r:id="rId5">
        <w:r>
          <w:rPr>
            <w:rStyle w:val="InternetLink"/>
            <w:b/>
            <w:bCs/>
          </w:rPr>
          <w:t>pewresearch.org/fact-tank/2020/07/06/about-a-fifth-of-u-s-adults-moved-due-to-covid-19-or-know-someone-who-did/</w:t>
        </w:r>
      </w:hyperlink>
    </w:p>
    <w:p>
      <w:pPr>
        <w:pStyle w:val="Normal"/>
        <w:numPr>
          <w:ilvl w:val="0"/>
          <w:numId w:val="1"/>
        </w:numPr>
        <w:bidi w:val="0"/>
        <w:jc w:val="left"/>
        <w:rPr/>
      </w:pPr>
      <w:hyperlink r:id="rId7">
        <w:r>
          <w:rPr>
            <w:rStyle w:val="InternetLink"/>
          </w:rPr>
          <w:t>http://www.mortgagenewsdaily.com/622008_Foreclosure_Costs.asp</w:t>
        </w:r>
      </w:hyperlink>
    </w:p>
    <w:p>
      <w:pPr>
        <w:pStyle w:val="Normal"/>
        <w:numPr>
          <w:ilvl w:val="0"/>
          <w:numId w:val="1"/>
        </w:numPr>
        <w:bidi w:val="0"/>
        <w:jc w:val="left"/>
        <w:rPr/>
      </w:pPr>
      <w:hyperlink r:id="rId9">
        <w:r>
          <w:rPr>
            <w:rStyle w:val="InternetLink"/>
          </w:rPr>
          <w:t>https://www.politico.com/news/magazine/2020/05/13/how-coronavirus-could-upend-human-migration-251715</w:t>
        </w:r>
      </w:hyperlink>
    </w:p>
    <w:p>
      <w:pPr>
        <w:pStyle w:val="Normal"/>
        <w:numPr>
          <w:ilvl w:val="0"/>
          <w:numId w:val="1"/>
        </w:numPr>
        <w:bidi w:val="0"/>
        <w:jc w:val="left"/>
        <w:rPr/>
      </w:pPr>
      <w:r>
        <w:rPr/>
        <w:t>https://www.realtrends.com/blog/what-the-great-recession-tells-us-about-covid-19s-impact-on-moving-industry</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dic.gov/about/comein/files/foreclosure_statistics.pdf" TargetMode="External"/><Relationship Id="rId3" Type="http://schemas.openxmlformats.org/officeDocument/2006/relationships/hyperlink" Target="http://fdic.gov/about/comein/files/foreclosure_statistics.pdf" TargetMode="External"/><Relationship Id="rId4" Type="http://schemas.openxmlformats.org/officeDocument/2006/relationships/hyperlink" Target="http://pocketsense.com/average-cost-foreclosure-8621045.html" TargetMode="External"/><Relationship Id="rId5" Type="http://schemas.openxmlformats.org/officeDocument/2006/relationships/hyperlink" Target="http://pewresearch.org/fact-tank/2020/07/06/about-a-fifth-of-u-s-adults-moved-due-to-covid-19-or-know-someone-who-did/" TargetMode="External"/><Relationship Id="rId6" Type="http://schemas.openxmlformats.org/officeDocument/2006/relationships/hyperlink" Target="http://www.mortgagenewsdaily.com/622008_Foreclosure_Costs.asp" TargetMode="External"/><Relationship Id="rId7" Type="http://schemas.openxmlformats.org/officeDocument/2006/relationships/hyperlink" Target="" TargetMode="External"/><Relationship Id="rId8" Type="http://schemas.openxmlformats.org/officeDocument/2006/relationships/hyperlink" Target="https://www.politico.com/news/magazine/2020/05/13/how-coronavirus-could-upend-human-migration-251715" TargetMode="External"/><Relationship Id="rId9" Type="http://schemas.openxmlformats.org/officeDocument/2006/relationships/hyperlink" Targe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3</Pages>
  <Words>544</Words>
  <Characters>2931</Characters>
  <CharactersWithSpaces>3384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2020-09-29T23:22:56Z</dcterms:created>
  <dc:creator/>
  <dc:description/>
  <dc:language>en-US</dc:language>
  <cp:lastModifiedBy/>
  <dcterms:modified xsi:type="dcterms:W3CDTF">2020-09-30T00:21:57Z</dcterms:modified>
  <cp:revision>2</cp:revision>
  <dc:subject/>
  <dc:title/>
</cp:coreProperties>
</file>