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9b18d06f45153fc9450e712b015d29d95175ec0"/>
    <w:p>
      <w:pPr>
        <w:pStyle w:val="Heading1"/>
      </w:pPr>
      <w:r>
        <w:t xml:space="preserve">📘 Mini-ERP — техническое описание (обновлённое)</w:t>
      </w:r>
    </w:p>
    <w:p>
      <w:pPr>
        <w:pStyle w:val="FirstParagraph"/>
      </w:pPr>
      <w:r>
        <w:t xml:space="preserve">Компактная ERP-система на</w:t>
      </w:r>
      <w:r>
        <w:t xml:space="preserve"> </w:t>
      </w:r>
      <w:r>
        <w:rPr>
          <w:b/>
          <w:bCs/>
        </w:rPr>
        <w:t xml:space="preserve">Python + SQLite + Streamlit</w:t>
      </w:r>
      <w:r>
        <w:t xml:space="preserve"> </w:t>
      </w:r>
      <w:r>
        <w:t xml:space="preserve">для расчёта себестоимости, бюджетирования и контроля качества данных. Сквозной путь:</w:t>
      </w:r>
      <w:r>
        <w:t xml:space="preserve"> </w:t>
      </w:r>
      <w:r>
        <w:rPr>
          <w:b/>
          <w:bCs/>
        </w:rPr>
        <w:t xml:space="preserve">загрузка данных → материализация → калькуляция → массовый расчёт → бюджет/отчёты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структура-проекта-папкимодули"/>
    <w:p>
      <w:pPr>
        <w:pStyle w:val="Heading2"/>
      </w:pPr>
      <w:r>
        <w:t xml:space="preserve">📂 Структура проекта (папки/модули)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ui/</w:t>
      </w:r>
      <w:r>
        <w:t xml:space="preserve"> </w:t>
      </w:r>
      <w:r>
        <w:t xml:space="preserve">— интерфейс Streamlit: точка входа</w:t>
      </w:r>
      <w:r>
        <w:t xml:space="preserve"> </w:t>
      </w:r>
      <w:r>
        <w:rPr>
          <w:rStyle w:val="VerbatimChar"/>
        </w:rPr>
        <w:t xml:space="preserve">app_streamlit.py</w:t>
      </w:r>
      <w:r>
        <w:t xml:space="preserve">, экраны калькуляции, загрузки, массовых прогонов, бюджетов.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calc/</w:t>
      </w:r>
      <w:r>
        <w:t xml:space="preserve"> </w:t>
      </w:r>
      <w:r>
        <w:t xml:space="preserve">— доменные расчёты: материализация деревьев, калькуляции, бюджет, пайплайн.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db/</w:t>
      </w:r>
      <w:r>
        <w:t xml:space="preserve"> </w:t>
      </w:r>
      <w:r>
        <w:t xml:space="preserve">— подключение и функции</w:t>
      </w:r>
      <w:r>
        <w:t xml:space="preserve"> </w:t>
      </w:r>
      <w:r>
        <w:rPr>
          <w:rStyle w:val="VerbatimChar"/>
        </w:rPr>
        <w:t xml:space="preserve">ensure_*</w:t>
      </w:r>
      <w:r>
        <w:t xml:space="preserve"> </w:t>
      </w:r>
      <w:r>
        <w:t xml:space="preserve">для схем БД.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loaders/</w:t>
      </w:r>
      <w:r>
        <w:t xml:space="preserve"> </w:t>
      </w:r>
      <w:r>
        <w:t xml:space="preserve">— загрузчики XLSX/TXT (материалы, ставки, цены, бюджет).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config/</w:t>
      </w:r>
      <w:r>
        <w:t xml:space="preserve"> </w:t>
      </w:r>
      <w:r>
        <w:t xml:space="preserve">— настройки путей/кодировок.</w:t>
      </w:r>
    </w:p>
    <w:p>
      <w:r>
        <w:pict>
          <v:rect style="width:0;height:1.5pt" o:hralign="center" o:hrstd="t" o:hr="t"/>
        </w:pict>
      </w:r>
    </w:p>
    <w:bookmarkEnd w:id="20"/>
    <w:bookmarkStart w:id="21" w:name="поток-данных-etl-расчёты-отчёты"/>
    <w:p>
      <w:pPr>
        <w:pStyle w:val="Heading2"/>
      </w:pPr>
      <w:r>
        <w:t xml:space="preserve">🔄 Поток данных (ETL → расчёты → отчёты)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Загрузка</w:t>
      </w:r>
      <w:r>
        <w:t xml:space="preserve"> </w:t>
      </w:r>
      <w:r>
        <w:t xml:space="preserve">внешних таблиц → SQLite (items, BOM, цены, ставки и т.д.).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Материализация</w:t>
      </w:r>
      <w:r>
        <w:t xml:space="preserve">: строятся</w:t>
      </w:r>
      <w:r>
        <w:t xml:space="preserve"> </w:t>
      </w:r>
      <w:r>
        <w:rPr>
          <w:rStyle w:val="VerbatimChar"/>
        </w:rPr>
        <w:t xml:space="preserve">routing_tree/routing_flat</w:t>
      </w:r>
      <w:r>
        <w:t xml:space="preserve">, труд/аморт/ОПР/overhead, scrap.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Калькуляция</w:t>
      </w:r>
      <w:r>
        <w:t xml:space="preserve">: сбор себестоимости по изделию в единую таблицу.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Бюджет</w:t>
      </w:r>
      <w:r>
        <w:t xml:space="preserve">: загрузка плана выпуска, объединение с себестоимостью, экспорт в Excel.</w:t>
      </w:r>
    </w:p>
    <w:p>
      <w:pPr>
        <w:pStyle w:val="FirstParagraph"/>
      </w:pPr>
      <w:r>
        <w:t xml:space="preserve">Ключевые вычислительные функции:</w:t>
      </w:r>
      <w:r>
        <w:t xml:space="preserve"> </w:t>
      </w:r>
      <w:r>
        <w:rPr>
          <w:rStyle w:val="VerbatimChar"/>
        </w:rPr>
        <w:t xml:space="preserve">materialize_*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compute_item_cost_unified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build_unified_(detailed|compact)_table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run_full_pipeline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export_budget_to_excel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31" w:name="схема-данных-основные-таблицы-и-поля"/>
    <w:p>
      <w:pPr>
        <w:pStyle w:val="Heading2"/>
      </w:pPr>
      <w:r>
        <w:t xml:space="preserve">🗄️ Схема данных (основные таблицы и поля)</w:t>
      </w:r>
    </w:p>
    <w:p>
      <w:pPr>
        <w:pStyle w:val="FirstParagraph"/>
      </w:pPr>
      <w:r>
        <w:t xml:space="preserve">Ниже — практическая спецификация колонок (факт, без лишней теории). Важно: различаем</w:t>
      </w:r>
      <w:r>
        <w:t xml:space="preserve"> </w:t>
      </w:r>
      <w:r>
        <w:rPr>
          <w:b/>
          <w:bCs/>
        </w:rPr>
        <w:t xml:space="preserve">item_id</w:t>
      </w:r>
      <w:r>
        <w:t xml:space="preserve"> </w:t>
      </w:r>
      <w:r>
        <w:t xml:space="preserve">как внутренний идентификатор и</w:t>
      </w:r>
      <w:r>
        <w:t xml:space="preserve"> </w:t>
      </w:r>
      <w:r>
        <w:rPr>
          <w:b/>
          <w:bCs/>
        </w:rPr>
        <w:t xml:space="preserve">article</w:t>
      </w:r>
      <w:r>
        <w:t xml:space="preserve"> </w:t>
      </w:r>
      <w:r>
        <w:t xml:space="preserve">как внешний артикул.</w:t>
      </w:r>
    </w:p>
    <w:bookmarkStart w:id="27" w:name="справочники-и-входные"/>
    <w:p>
      <w:pPr>
        <w:pStyle w:val="Heading3"/>
      </w:pPr>
      <w:r>
        <w:t xml:space="preserve">1) Справочники и входные</w:t>
      </w:r>
    </w:p>
    <w:bookmarkStart w:id="22" w:name="items"/>
    <w:p>
      <w:pPr>
        <w:pStyle w:val="Heading4"/>
      </w:pPr>
      <w:r>
        <w:rPr>
          <w:rStyle w:val="VerbatimChar"/>
        </w:rPr>
        <w:t xml:space="preserve">items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item_id</w:t>
      </w:r>
      <w:r>
        <w:t xml:space="preserve"> </w:t>
      </w:r>
      <w:r>
        <w:t xml:space="preserve">(TEXT, PK) —</w:t>
      </w:r>
      <w:r>
        <w:t xml:space="preserve"> </w:t>
      </w:r>
      <w:r>
        <w:rPr>
          <w:b/>
          <w:bCs/>
        </w:rPr>
        <w:t xml:space="preserve">внутренний код</w:t>
      </w:r>
      <w:r>
        <w:t xml:space="preserve"> </w:t>
      </w:r>
      <w:r>
        <w:t xml:space="preserve">(уникальный идентификатор в системе, используется во всех связях и расчётах).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article</w:t>
      </w:r>
      <w:r>
        <w:t xml:space="preserve"> </w:t>
      </w:r>
      <w:r>
        <w:t xml:space="preserve">(TEXT, уникальный) —</w:t>
      </w:r>
      <w:r>
        <w:t xml:space="preserve"> </w:t>
      </w:r>
      <w:r>
        <w:rPr>
          <w:b/>
          <w:bCs/>
        </w:rPr>
        <w:t xml:space="preserve">внешний артикул</w:t>
      </w:r>
      <w:r>
        <w:t xml:space="preserve"> </w:t>
      </w:r>
      <w:r>
        <w:t xml:space="preserve">(для пользователя, используется в UI и Excel-загрузках).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(TEXT) — наименование.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uom</w:t>
      </w:r>
      <w:r>
        <w:t xml:space="preserve"> </w:t>
      </w:r>
      <w:r>
        <w:t xml:space="preserve">(TEXT) — единица измерения (ШТ/КГ/…).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is_produced</w:t>
      </w:r>
      <w:r>
        <w:t xml:space="preserve"> </w:t>
      </w:r>
      <w:r>
        <w:t xml:space="preserve">(INT 0/1) — флаг производимой позиции.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routing_group</w:t>
      </w:r>
      <w:r>
        <w:t xml:space="preserve"> </w:t>
      </w:r>
      <w:r>
        <w:t xml:space="preserve">(TEXT, опц.) — группа маршрута на уровне изделия.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ovh_group_code</w:t>
      </w:r>
      <w:r>
        <w:t xml:space="preserve"> </w:t>
      </w:r>
      <w:r>
        <w:t xml:space="preserve">(TEXT, опц.) — код overhead-группы.</w:t>
      </w:r>
    </w:p>
    <w:p>
      <w:pPr>
        <w:pStyle w:val="BlockText"/>
      </w:pPr>
      <w:r>
        <w:t xml:space="preserve">⚠️ Все связи в базе строятся по</w:t>
      </w:r>
      <w:r>
        <w:t xml:space="preserve"> </w:t>
      </w:r>
      <w:r>
        <w:rPr>
          <w:b/>
          <w:bCs/>
        </w:rPr>
        <w:t xml:space="preserve">item_id</w:t>
      </w:r>
      <w:r>
        <w:t xml:space="preserve">, пользователю же показывается</w:t>
      </w:r>
      <w:r>
        <w:t xml:space="preserve"> </w:t>
      </w:r>
      <w:r>
        <w:rPr>
          <w:b/>
          <w:bCs/>
        </w:rPr>
        <w:t xml:space="preserve">article</w:t>
      </w:r>
      <w:r>
        <w:t xml:space="preserve">.</w:t>
      </w:r>
    </w:p>
    <w:bookmarkEnd w:id="22"/>
    <w:bookmarkStart w:id="23" w:name="bom"/>
    <w:p>
      <w:pPr>
        <w:pStyle w:val="Heading4"/>
      </w:pPr>
      <w:r>
        <w:rPr>
          <w:rStyle w:val="VerbatimChar"/>
        </w:rPr>
        <w:t xml:space="preserve">bom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parent_item_id</w:t>
      </w:r>
      <w:r>
        <w:t xml:space="preserve"> </w:t>
      </w:r>
      <w:r>
        <w:t xml:space="preserve">(TEXT) — узел выше.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component_item_id</w:t>
      </w:r>
      <w:r>
        <w:t xml:space="preserve"> </w:t>
      </w:r>
      <w:r>
        <w:t xml:space="preserve">(TEXT) — компонент.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level</w:t>
      </w:r>
      <w:r>
        <w:t xml:space="preserve"> </w:t>
      </w:r>
      <w:r>
        <w:t xml:space="preserve">(INT) — глубина (1 — непосредственный компонент).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path</w:t>
      </w:r>
      <w:r>
        <w:t xml:space="preserve"> </w:t>
      </w:r>
      <w:r>
        <w:t xml:space="preserve">(TEXT) — путь от корня:</w:t>
      </w:r>
      <w:r>
        <w:t xml:space="preserve"> </w:t>
      </w:r>
      <w:r>
        <w:rPr>
          <w:rStyle w:val="VerbatimChar"/>
        </w:rPr>
        <w:t xml:space="preserve">FG › … › parent_id › component_id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qty_per_unit</w:t>
      </w:r>
      <w:r>
        <w:t xml:space="preserve"> </w:t>
      </w:r>
      <w:r>
        <w:t xml:space="preserve">(REAL) — количество компонента на единицу FG.</w:t>
      </w:r>
    </w:p>
    <w:bookmarkEnd w:id="23"/>
    <w:bookmarkStart w:id="24" w:name="rm_prices-история-цен-материалов"/>
    <w:p>
      <w:pPr>
        <w:pStyle w:val="Heading4"/>
      </w:pPr>
      <w:r>
        <w:rPr>
          <w:rStyle w:val="VerbatimChar"/>
        </w:rPr>
        <w:t xml:space="preserve">rm_prices</w:t>
      </w:r>
      <w:r>
        <w:t xml:space="preserve"> </w:t>
      </w:r>
      <w:r>
        <w:t xml:space="preserve">— история цен материалов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item_code</w:t>
      </w:r>
      <w:r>
        <w:t xml:space="preserve"> </w:t>
      </w:r>
      <w:r>
        <w:t xml:space="preserve">(TEXT) — =</w:t>
      </w:r>
      <w:r>
        <w:t xml:space="preserve"> </w:t>
      </w:r>
      <w:r>
        <w:rPr>
          <w:rStyle w:val="VerbatimChar"/>
        </w:rPr>
        <w:t xml:space="preserve">items.item_id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article</w:t>
      </w:r>
      <w:r>
        <w:t xml:space="preserve"> </w:t>
      </w:r>
      <w:r>
        <w:t xml:space="preserve">(TEXT) — дублируется для контроля.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uom</w:t>
      </w:r>
      <w:r>
        <w:t xml:space="preserve"> </w:t>
      </w:r>
      <w:r>
        <w:t xml:space="preserve">(TEXT).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price</w:t>
      </w:r>
      <w:r>
        <w:t xml:space="preserve"> </w:t>
      </w:r>
      <w:r>
        <w:t xml:space="preserve">(REAL).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currency</w:t>
      </w:r>
      <w:r>
        <w:t xml:space="preserve"> </w:t>
      </w:r>
      <w:r>
        <w:t xml:space="preserve">(TEXT).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source</w:t>
      </w:r>
      <w:r>
        <w:t xml:space="preserve"> </w:t>
      </w:r>
      <w:r>
        <w:t xml:space="preserve">(TEXT).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loaded_at</w:t>
      </w:r>
      <w:r>
        <w:t xml:space="preserve"> </w:t>
      </w:r>
      <w:r>
        <w:t xml:space="preserve">(TEXT,</w:t>
      </w:r>
      <w:r>
        <w:t xml:space="preserve"> </w:t>
      </w:r>
      <w:r>
        <w:rPr>
          <w:rStyle w:val="VerbatimChar"/>
        </w:rPr>
        <w:t xml:space="preserve">YYYY-MM-DD HH:MM:SS</w:t>
      </w:r>
      <w:r>
        <w:t xml:space="preserve">).</w:t>
      </w:r>
    </w:p>
    <w:p>
      <w:pPr>
        <w:pStyle w:val="BlockText"/>
      </w:pPr>
      <w:r>
        <w:t xml:space="preserve">⚠️ Поддерживается история цен: несколько записей на один</w:t>
      </w:r>
      <w:r>
        <w:t xml:space="preserve"> </w:t>
      </w:r>
      <w:r>
        <w:rPr>
          <w:rStyle w:val="VerbatimChar"/>
        </w:rPr>
        <w:t xml:space="preserve">item_code</w:t>
      </w:r>
      <w:r>
        <w:t xml:space="preserve">. В отчётах используется последняя по</w:t>
      </w:r>
      <w:r>
        <w:t xml:space="preserve"> </w:t>
      </w:r>
      <w:r>
        <w:rPr>
          <w:rStyle w:val="VerbatimChar"/>
        </w:rPr>
        <w:t xml:space="preserve">loaded_at</w:t>
      </w:r>
      <w:r>
        <w:t xml:space="preserve">.</w:t>
      </w:r>
    </w:p>
    <w:bookmarkEnd w:id="24"/>
    <w:bookmarkStart w:id="25" w:name="routing_flat"/>
    <w:p>
      <w:pPr>
        <w:pStyle w:val="Heading4"/>
      </w:pPr>
      <w:r>
        <w:rPr>
          <w:rStyle w:val="VerbatimChar"/>
        </w:rPr>
        <w:t xml:space="preserve">routing_flat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product_id</w:t>
      </w:r>
      <w:r>
        <w:t xml:space="preserve"> </w:t>
      </w:r>
      <w:r>
        <w:t xml:space="preserve">(TEXT) —</w:t>
      </w:r>
      <w:r>
        <w:t xml:space="preserve"> </w:t>
      </w:r>
      <w:r>
        <w:rPr>
          <w:rStyle w:val="VerbatimChar"/>
        </w:rPr>
        <w:t xml:space="preserve">item_id</w:t>
      </w:r>
      <w:r>
        <w:t xml:space="preserve"> </w:t>
      </w:r>
      <w:r>
        <w:t xml:space="preserve">изделия.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routing_name</w:t>
      </w:r>
      <w:r>
        <w:t xml:space="preserve"> </w:t>
      </w:r>
      <w:r>
        <w:t xml:space="preserve">(TEXT) — операция/маршрут.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department_code</w:t>
      </w:r>
      <w:r>
        <w:t xml:space="preserve"> </w:t>
      </w:r>
      <w:r>
        <w:t xml:space="preserve">(TEXT) — участок.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hours_per_unit</w:t>
      </w:r>
      <w:r>
        <w:t xml:space="preserve"> </w:t>
      </w:r>
      <w:r>
        <w:t xml:space="preserve">(REAL) — трудоёмкость на 1 FG.</w:t>
      </w:r>
    </w:p>
    <w:bookmarkEnd w:id="25"/>
    <w:bookmarkStart w:id="26" w:name="labor_rates_snapshot"/>
    <w:p>
      <w:pPr>
        <w:pStyle w:val="Heading4"/>
      </w:pPr>
      <w:r>
        <w:rPr>
          <w:rStyle w:val="VerbatimChar"/>
        </w:rPr>
        <w:t xml:space="preserve">labor_rates_snapshot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department_code</w:t>
      </w:r>
      <w:r>
        <w:t xml:space="preserve"> </w:t>
      </w:r>
      <w:r>
        <w:t xml:space="preserve">(TEXT).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rate_per_hour</w:t>
      </w:r>
      <w:r>
        <w:t xml:space="preserve"> </w:t>
      </w:r>
      <w:r>
        <w:t xml:space="preserve">(REAL).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currency</w:t>
      </w:r>
      <w:r>
        <w:t xml:space="preserve"> </w:t>
      </w:r>
      <w:r>
        <w:t xml:space="preserve">(TEXT).</w:t>
      </w:r>
    </w:p>
    <w:bookmarkEnd w:id="26"/>
    <w:bookmarkEnd w:id="27"/>
    <w:bookmarkStart w:id="28" w:name="материализованные-агрегированные"/>
    <w:p>
      <w:pPr>
        <w:pStyle w:val="Heading3"/>
      </w:pPr>
      <w:r>
        <w:t xml:space="preserve">2) Материализованные / агрегированные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labor_cost_unit</w:t>
      </w:r>
      <w:r>
        <w:t xml:space="preserve">,</w:t>
      </w:r>
      <w:r>
        <w:t xml:space="preserve"> </w:t>
      </w:r>
      <w:r>
        <w:rPr>
          <w:rStyle w:val="VerbatimChar"/>
        </w:rPr>
        <w:t xml:space="preserve">depr_cost_unit</w:t>
      </w:r>
      <w:r>
        <w:t xml:space="preserve">,</w:t>
      </w:r>
      <w:r>
        <w:t xml:space="preserve"> </w:t>
      </w:r>
      <w:r>
        <w:rPr>
          <w:rStyle w:val="VerbatimChar"/>
        </w:rPr>
        <w:t xml:space="preserve">opr_cost_unit</w:t>
      </w:r>
      <w:r>
        <w:t xml:space="preserve"> </w:t>
      </w:r>
      <w:r>
        <w:t xml:space="preserve">— агрегаты по труду, амортизации, ОПР.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scrap_cost_unit</w:t>
      </w:r>
      <w:r>
        <w:t xml:space="preserve"> </w:t>
      </w:r>
      <w:r>
        <w:t xml:space="preserve">— стоимость брака.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ovh_cost_unit</w:t>
      </w:r>
      <w:r>
        <w:t xml:space="preserve"> </w:t>
      </w:r>
      <w:r>
        <w:t xml:space="preserve">— распределённые накладные.</w:t>
      </w:r>
    </w:p>
    <w:bookmarkEnd w:id="28"/>
    <w:bookmarkStart w:id="29" w:name="бюджет"/>
    <w:p>
      <w:pPr>
        <w:pStyle w:val="Heading3"/>
      </w:pPr>
      <w:r>
        <w:t xml:space="preserve">3) Бюджет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prod_budget</w:t>
      </w:r>
      <w:r>
        <w:t xml:space="preserve">:</w:t>
      </w:r>
      <w:r>
        <w:t xml:space="preserve"> </w:t>
      </w:r>
      <w:r>
        <w:rPr>
          <w:rStyle w:val="VerbatimChar"/>
        </w:rPr>
        <w:t xml:space="preserve">product_id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qty</w:t>
      </w:r>
      <w:r>
        <w:t xml:space="preserve"> </w:t>
      </w:r>
      <w:r>
        <w:t xml:space="preserve">— план выпуска.</w:t>
      </w:r>
    </w:p>
    <w:bookmarkEnd w:id="29"/>
    <w:bookmarkStart w:id="30" w:name="услуги-переработки-мо"/>
    <w:p>
      <w:pPr>
        <w:pStyle w:val="Heading3"/>
      </w:pPr>
      <w:r>
        <w:t xml:space="preserve">4) Услуги переработки (МО)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mo_catalog</w:t>
      </w:r>
      <w:r>
        <w:t xml:space="preserve"> </w:t>
      </w:r>
      <w:r>
        <w:t xml:space="preserve">— пары ДО/ПОСЛЕ мехобработки.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mo_prices_history</w:t>
      </w:r>
      <w:r>
        <w:t xml:space="preserve"> </w:t>
      </w:r>
      <w:r>
        <w:t xml:space="preserve">— история цен.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mo_cost_unit</w:t>
      </w:r>
      <w:r>
        <w:t xml:space="preserve">,</w:t>
      </w:r>
      <w:r>
        <w:t xml:space="preserve"> </w:t>
      </w:r>
      <w:r>
        <w:rPr>
          <w:rStyle w:val="VerbatimChar"/>
        </w:rPr>
        <w:t xml:space="preserve">mo_cost_unit_monthly</w:t>
      </w:r>
      <w:r>
        <w:t xml:space="preserve"> </w:t>
      </w:r>
      <w:r>
        <w:t xml:space="preserve">— затраты на услуги переработки по изделиям.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калькуляции"/>
    <w:p>
      <w:pPr>
        <w:pStyle w:val="Heading2"/>
      </w:pPr>
      <w:r>
        <w:t xml:space="preserve">🧮 Калькуляции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Детализированный отчёт</w:t>
      </w:r>
      <w:r>
        <w:t xml:space="preserve">: материалы, переработка (МО), труд, амортизация, ОПР, накладные.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Компактный отчёт</w:t>
      </w:r>
      <w:r>
        <w:t xml:space="preserve">: суммы по секциям и TOTAL.</w:t>
      </w:r>
    </w:p>
    <w:p>
      <w:pPr>
        <w:pStyle w:val="Compact"/>
        <w:numPr>
          <w:ilvl w:val="0"/>
          <w:numId w:val="1011"/>
        </w:numPr>
      </w:pPr>
      <w:r>
        <w:t xml:space="preserve">Итог:</w:t>
      </w:r>
      <w:r>
        <w:t xml:space="preserve"> </w:t>
      </w:r>
      <w:r>
        <w:rPr>
          <w:rStyle w:val="VerbatimChar"/>
        </w:rPr>
        <w:t xml:space="preserve">GRAND TOTAL = Материалы + Переработка (МО) + Труд + Аморт + ОПР + …</w:t>
      </w:r>
    </w:p>
    <w:p>
      <w:r>
        <w:pict>
          <v:rect style="width:0;height:1.5pt" o:hralign="center" o:hrstd="t" o:hr="t"/>
        </w:pict>
      </w:r>
    </w:p>
    <w:bookmarkEnd w:id="32"/>
    <w:bookmarkStart w:id="33" w:name="бюджет-1"/>
    <w:p>
      <w:pPr>
        <w:pStyle w:val="Heading2"/>
      </w:pPr>
      <w:r>
        <w:t xml:space="preserve">📈 Бюджет</w:t>
      </w:r>
    </w:p>
    <w:p>
      <w:pPr>
        <w:pStyle w:val="Compact"/>
        <w:numPr>
          <w:ilvl w:val="0"/>
          <w:numId w:val="1012"/>
        </w:numPr>
      </w:pPr>
      <w:r>
        <w:t xml:space="preserve">Вкладки UI: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Загрузка бюджета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Просмотр/Экспорт</w:t>
      </w:r>
      <w:r>
        <w:t xml:space="preserve"> </w:t>
      </w:r>
      <w:r>
        <w:t xml:space="preserve">(предпросмотр Total, выгрузка Excel с форматами).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Бюджет по потребностям</w:t>
      </w:r>
      <w:r>
        <w:t xml:space="preserve"> </w:t>
      </w:r>
      <w:r>
        <w:t xml:space="preserve">— аналитика ресурсов (Материалы, Переработка, Работы по рутингам и участкам, Амортизация, ОПР).</w:t>
      </w:r>
    </w:p>
    <w:p>
      <w:pPr>
        <w:pStyle w:val="Compact"/>
        <w:numPr>
          <w:ilvl w:val="0"/>
          <w:numId w:val="1012"/>
        </w:numPr>
      </w:pPr>
      <w:r>
        <w:t xml:space="preserve">Все выгрузки Excel: числа</w:t>
      </w:r>
      <w:r>
        <w:t xml:space="preserve"> </w:t>
      </w:r>
      <w:r>
        <w:rPr>
          <w:rStyle w:val="VerbatimChar"/>
        </w:rPr>
        <w:t xml:space="preserve"># ##0</w:t>
      </w:r>
      <w:r>
        <w:t xml:space="preserve">, ширины (Артикул 8.57, Наименование 30, остальные 10), итоговая строка жирным.</w:t>
      </w:r>
    </w:p>
    <w:p>
      <w:r>
        <w:pict>
          <v:rect style="width:0;height:1.5pt" o:hralign="center" o:hrstd="t" o:hr="t"/>
        </w:pict>
      </w:r>
    </w:p>
    <w:bookmarkEnd w:id="33"/>
    <w:bookmarkStart w:id="34" w:name="контроль-качества-данных"/>
    <w:p>
      <w:pPr>
        <w:pStyle w:val="Heading2"/>
      </w:pPr>
      <w:r>
        <w:t xml:space="preserve">🧪 Контроль качества данных</w:t>
      </w:r>
    </w:p>
    <w:p>
      <w:pPr>
        <w:pStyle w:val="Compact"/>
        <w:numPr>
          <w:ilvl w:val="0"/>
          <w:numId w:val="1014"/>
        </w:numPr>
      </w:pPr>
      <w:r>
        <w:t xml:space="preserve">Проверка обязательных полей и дублей в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Проверка: производимые без маршрута/группы, непроизводимые с группами.</w:t>
      </w:r>
    </w:p>
    <w:p>
      <w:pPr>
        <w:pStyle w:val="Compact"/>
        <w:numPr>
          <w:ilvl w:val="0"/>
          <w:numId w:val="1014"/>
        </w:numPr>
      </w:pPr>
      <w:r>
        <w:t xml:space="preserve">BOM-компоненты без цен или без записей в items.</w:t>
      </w:r>
    </w:p>
    <w:p>
      <w:pPr>
        <w:pStyle w:val="Compact"/>
        <w:numPr>
          <w:ilvl w:val="0"/>
          <w:numId w:val="1014"/>
        </w:numPr>
      </w:pPr>
      <w:r>
        <w:t xml:space="preserve">Отсутствие ставок в routing_flat/labor_rates.</w:t>
      </w:r>
    </w:p>
    <w:p>
      <w:pPr>
        <w:pStyle w:val="Compact"/>
        <w:numPr>
          <w:ilvl w:val="0"/>
          <w:numId w:val="1014"/>
        </w:numPr>
      </w:pPr>
      <w:r>
        <w:t xml:space="preserve">Проверки бюджета: непроизводимые позиции в prod_budget.</w:t>
      </w:r>
    </w:p>
    <w:p>
      <w:r>
        <w:pict>
          <v:rect style="width:0;height:1.5pt" o:hralign="center" o:hrstd="t" o:hr="t"/>
        </w:pict>
      </w:r>
    </w:p>
    <w:bookmarkEnd w:id="34"/>
    <w:bookmarkStart w:id="35" w:name="правила-и-договорённости"/>
    <w:p>
      <w:pPr>
        <w:pStyle w:val="Heading2"/>
      </w:pPr>
      <w:r>
        <w:t xml:space="preserve">🧭 Правила и договорённости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item_id = внутренний ключ</w:t>
      </w:r>
      <w:r>
        <w:t xml:space="preserve">, всегда используется в связях.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article = внешний артикул</w:t>
      </w:r>
      <w:r>
        <w:t xml:space="preserve">, всегда показывается в UI/Excel.</w:t>
      </w:r>
    </w:p>
    <w:p>
      <w:pPr>
        <w:pStyle w:val="Compact"/>
        <w:numPr>
          <w:ilvl w:val="0"/>
          <w:numId w:val="1015"/>
        </w:numPr>
      </w:pPr>
      <w:r>
        <w:t xml:space="preserve">Все числовые поля нормализуются (qty — до 6 знаков, amount — до 2).</w:t>
      </w:r>
    </w:p>
    <w:p>
      <w:pPr>
        <w:pStyle w:val="Compact"/>
        <w:numPr>
          <w:ilvl w:val="0"/>
          <w:numId w:val="1015"/>
        </w:numPr>
      </w:pPr>
      <w:r>
        <w:t xml:space="preserve">Для временных файлов используем</w:t>
      </w:r>
      <w:r>
        <w:t xml:space="preserve"> </w:t>
      </w:r>
      <w:r>
        <w:rPr>
          <w:rStyle w:val="VerbatimChar"/>
        </w:rPr>
        <w:t xml:space="preserve">tempfile</w:t>
      </w:r>
      <w:r>
        <w:t xml:space="preserve"> </w:t>
      </w:r>
      <w:r>
        <w:t xml:space="preserve">для кросс-платформенной работы.</w:t>
      </w:r>
    </w:p>
    <w:p>
      <w:r>
        <w:pict>
          <v:rect style="width:0;height:1.5pt" o:hralign="center" o:hrstd="t" o:hr="t"/>
        </w:pict>
      </w:r>
    </w:p>
    <w:bookmarkEnd w:id="35"/>
    <w:bookmarkStart w:id="36" w:name="чек-лист-готовности"/>
    <w:p>
      <w:pPr>
        <w:pStyle w:val="Heading2"/>
      </w:pPr>
      <w:r>
        <w:t xml:space="preserve">✅ Чек-лист готовности</w:t>
      </w:r>
    </w:p>
    <w:p>
      <w:pPr>
        <w:pStyle w:val="Compact"/>
        <w:numPr>
          <w:ilvl w:val="0"/>
          <w:numId w:val="1016"/>
        </w:numPr>
      </w:pPr>
      <w:r>
        <w:t xml:space="preserve">Загружены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</w:t>
      </w:r>
      <w:r>
        <w:t xml:space="preserve"> </w:t>
      </w:r>
      <w:r>
        <w:rPr>
          <w:rStyle w:val="VerbatimChar"/>
        </w:rPr>
        <w:t xml:space="preserve">bom</w:t>
      </w:r>
      <w:r>
        <w:t xml:space="preserve">,</w:t>
      </w:r>
      <w:r>
        <w:t xml:space="preserve"> </w:t>
      </w:r>
      <w:r>
        <w:rPr>
          <w:rStyle w:val="VerbatimChar"/>
        </w:rPr>
        <w:t xml:space="preserve">rm_prices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labor_rates_snapshot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Выполнена материализация</w:t>
      </w:r>
      <w:r>
        <w:t xml:space="preserve"> </w:t>
      </w:r>
      <w:r>
        <w:rPr>
          <w:rStyle w:val="VerbatimChar"/>
        </w:rPr>
        <w:t xml:space="preserve">routing_*</w:t>
      </w:r>
      <w:r>
        <w:t xml:space="preserve">,</w:t>
      </w:r>
      <w:r>
        <w:t xml:space="preserve"> </w:t>
      </w:r>
      <w:r>
        <w:rPr>
          <w:rStyle w:val="VerbatimChar"/>
        </w:rPr>
        <w:t xml:space="preserve">*_cost_unit</w:t>
      </w:r>
      <w:r>
        <w:t xml:space="preserve">,</w:t>
      </w:r>
      <w:r>
        <w:t xml:space="preserve"> </w:t>
      </w:r>
      <w:r>
        <w:rPr>
          <w:rStyle w:val="VerbatimChar"/>
        </w:rPr>
        <w:t xml:space="preserve">ovh_*</w:t>
      </w:r>
      <w:r>
        <w:t xml:space="preserve">,</w:t>
      </w:r>
      <w:r>
        <w:t xml:space="preserve"> </w:t>
      </w:r>
      <w:r>
        <w:rPr>
          <w:rStyle w:val="VerbatimChar"/>
        </w:rPr>
        <w:t xml:space="preserve">mo_*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Проверки качества — «0 проблем» или приняты решения.</w:t>
      </w:r>
    </w:p>
    <w:p>
      <w:pPr>
        <w:pStyle w:val="Compact"/>
        <w:numPr>
          <w:ilvl w:val="0"/>
          <w:numId w:val="1019"/>
        </w:numPr>
      </w:pPr>
      <w:r>
        <w:t xml:space="preserve">Калькуляции корректны (материалы, переработка, труд).</w:t>
      </w:r>
    </w:p>
    <w:p>
      <w:pPr>
        <w:pStyle w:val="Compact"/>
        <w:numPr>
          <w:ilvl w:val="0"/>
          <w:numId w:val="1020"/>
        </w:numPr>
      </w:pPr>
      <w:r>
        <w:t xml:space="preserve">Бюджет собран и выгружен в Excel.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2025-09-11T05:41:46Z</dcterms:created>
  <dcterms:modified xsi:type="dcterms:W3CDTF">2025-09-11T05:41:46Z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