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4D5BC" w14:textId="31501885" w:rsidR="00A3466C" w:rsidRPr="00B860D2" w:rsidRDefault="00EA76D9">
      <w:pPr>
        <w:rPr>
          <w:b/>
          <w:bCs/>
          <w:i/>
          <w:iCs/>
        </w:rPr>
      </w:pPr>
      <w:r w:rsidRPr="00B860D2">
        <w:rPr>
          <w:b/>
          <w:bCs/>
          <w:i/>
          <w:iCs/>
        </w:rPr>
        <w:t>Los principales tipos de Gestalt son:</w:t>
      </w:r>
    </w:p>
    <w:p w14:paraId="68C9682D" w14:textId="77777777" w:rsidR="00B860D2" w:rsidRDefault="00B860D2"/>
    <w:p w14:paraId="1A406B72" w14:textId="05C2A71D" w:rsidR="00B860D2" w:rsidRPr="00B860D2" w:rsidRDefault="00EA76D9" w:rsidP="00EA76D9">
      <w:pPr>
        <w:pStyle w:val="Prrafodelista"/>
        <w:numPr>
          <w:ilvl w:val="0"/>
          <w:numId w:val="1"/>
        </w:numPr>
        <w:rPr>
          <w:sz w:val="24"/>
          <w:szCs w:val="24"/>
          <w:highlight w:val="lightGray"/>
        </w:rPr>
      </w:pPr>
      <w:r w:rsidRPr="00B860D2">
        <w:rPr>
          <w:b/>
          <w:bCs/>
          <w:sz w:val="28"/>
          <w:szCs w:val="28"/>
          <w:highlight w:val="lightGray"/>
        </w:rPr>
        <w:t>PROXIMIDAD</w:t>
      </w:r>
    </w:p>
    <w:p w14:paraId="094556D4" w14:textId="68A77CD6" w:rsidR="00EA76D9" w:rsidRDefault="00EA76D9" w:rsidP="00B860D2">
      <w:pPr>
        <w:ind w:left="360"/>
      </w:pPr>
      <w:r>
        <w:t xml:space="preserve">Estos 3 elementos están lo suficientemente separados del resto de elementos como para considerarse un conjunto diferente de </w:t>
      </w:r>
      <w:r w:rsidR="00B860D2">
        <w:t>información,</w:t>
      </w:r>
      <w:r>
        <w:t xml:space="preserve"> pero están lo suficientemente juntos entre sí para ser considerados información del mismo tipo.</w:t>
      </w:r>
    </w:p>
    <w:p w14:paraId="1C7E0D46" w14:textId="3FDDE1EB" w:rsidR="00EA76D9" w:rsidRDefault="00EA76D9" w:rsidP="00EA76D9">
      <w:pPr>
        <w:ind w:left="360"/>
      </w:pPr>
      <w:r>
        <w:rPr>
          <w:noProof/>
        </w:rPr>
        <w:drawing>
          <wp:inline distT="0" distB="0" distL="0" distR="0" wp14:anchorId="27EBEF7F" wp14:editId="2D8E1C3B">
            <wp:extent cx="5402580" cy="237744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2580" cy="2377440"/>
                    </a:xfrm>
                    <a:prstGeom prst="rect">
                      <a:avLst/>
                    </a:prstGeom>
                    <a:noFill/>
                    <a:ln>
                      <a:noFill/>
                    </a:ln>
                  </pic:spPr>
                </pic:pic>
              </a:graphicData>
            </a:graphic>
          </wp:inline>
        </w:drawing>
      </w:r>
    </w:p>
    <w:p w14:paraId="4364F5D6" w14:textId="77777777" w:rsidR="00B860D2" w:rsidRPr="00B860D2" w:rsidRDefault="00EA76D9" w:rsidP="00EA76D9">
      <w:pPr>
        <w:pStyle w:val="Prrafodelista"/>
        <w:numPr>
          <w:ilvl w:val="0"/>
          <w:numId w:val="1"/>
        </w:numPr>
        <w:rPr>
          <w:highlight w:val="lightGray"/>
        </w:rPr>
      </w:pPr>
      <w:r w:rsidRPr="00B860D2">
        <w:rPr>
          <w:b/>
          <w:bCs/>
          <w:sz w:val="28"/>
          <w:szCs w:val="28"/>
          <w:highlight w:val="lightGray"/>
        </w:rPr>
        <w:t>SIMILARIDAD</w:t>
      </w:r>
    </w:p>
    <w:p w14:paraId="3E2F5FB1" w14:textId="39671A33" w:rsidR="00EA76D9" w:rsidRDefault="00AC319D" w:rsidP="00B860D2">
      <w:pPr>
        <w:ind w:left="360"/>
      </w:pPr>
      <w:r w:rsidRPr="00AC319D">
        <w:t>En esta página web, el principio de similitud se aplica al agrupar productos similares juntos en la misma sección y mostrar productos que comparten características visuales similares, como colores y estilo</w:t>
      </w:r>
      <w:r>
        <w:t>.</w:t>
      </w:r>
    </w:p>
    <w:p w14:paraId="7FAF59D5" w14:textId="6527E3A4" w:rsidR="00EA76D9" w:rsidRDefault="00AC319D" w:rsidP="00EA76D9">
      <w:pPr>
        <w:ind w:left="360"/>
      </w:pPr>
      <w:r w:rsidRPr="00AC319D">
        <w:rPr>
          <w:noProof/>
        </w:rPr>
        <w:drawing>
          <wp:inline distT="0" distB="0" distL="0" distR="0" wp14:anchorId="01B8B439" wp14:editId="464D4907">
            <wp:extent cx="5400040" cy="25622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562225"/>
                    </a:xfrm>
                    <a:prstGeom prst="rect">
                      <a:avLst/>
                    </a:prstGeom>
                  </pic:spPr>
                </pic:pic>
              </a:graphicData>
            </a:graphic>
          </wp:inline>
        </w:drawing>
      </w:r>
    </w:p>
    <w:p w14:paraId="4654F62D" w14:textId="4474EFE5" w:rsidR="000E6DBB" w:rsidRDefault="000E6DBB" w:rsidP="00EA76D9">
      <w:pPr>
        <w:ind w:left="360"/>
      </w:pPr>
    </w:p>
    <w:p w14:paraId="5523EBF9" w14:textId="5E2089BE" w:rsidR="000E6DBB" w:rsidRDefault="000E6DBB" w:rsidP="00EA76D9">
      <w:pPr>
        <w:ind w:left="360"/>
      </w:pPr>
    </w:p>
    <w:p w14:paraId="21513982" w14:textId="4417F0E4" w:rsidR="000E6DBB" w:rsidRDefault="000E6DBB" w:rsidP="00EA76D9">
      <w:pPr>
        <w:ind w:left="360"/>
      </w:pPr>
    </w:p>
    <w:p w14:paraId="17F149A4" w14:textId="77777777" w:rsidR="000E6DBB" w:rsidRDefault="000E6DBB" w:rsidP="00B860D2"/>
    <w:p w14:paraId="4F6764C2" w14:textId="104AFD1A" w:rsidR="00B860D2" w:rsidRPr="00B860D2" w:rsidRDefault="007104B6" w:rsidP="00AC319D">
      <w:pPr>
        <w:pStyle w:val="Prrafodelista"/>
        <w:numPr>
          <w:ilvl w:val="0"/>
          <w:numId w:val="1"/>
        </w:numPr>
        <w:rPr>
          <w:b/>
          <w:bCs/>
          <w:sz w:val="28"/>
          <w:szCs w:val="28"/>
          <w:highlight w:val="lightGray"/>
        </w:rPr>
      </w:pPr>
      <w:r w:rsidRPr="00B860D2">
        <w:rPr>
          <w:b/>
          <w:bCs/>
          <w:sz w:val="28"/>
          <w:szCs w:val="28"/>
          <w:highlight w:val="lightGray"/>
        </w:rPr>
        <w:lastRenderedPageBreak/>
        <w:t>REGIÓN COMÚN</w:t>
      </w:r>
    </w:p>
    <w:p w14:paraId="3E880A9B" w14:textId="4A699434" w:rsidR="00EA76D9" w:rsidRDefault="000E6DBB" w:rsidP="00B860D2">
      <w:pPr>
        <w:ind w:left="360"/>
      </w:pPr>
      <w:r>
        <w:t>Se ve perfectamente como las reseñas están todas agrupadas en el mismo rectángulo blanco dando a pensar que son elementos con el mismo tipo de información independientes a los recuadros blancos de arriba, que tienen otro propósito distinto.</w:t>
      </w:r>
    </w:p>
    <w:p w14:paraId="4E7D56D1" w14:textId="5968DB7D" w:rsidR="00EA76D9" w:rsidRDefault="000E6DBB" w:rsidP="00EA76D9">
      <w:pPr>
        <w:ind w:left="360"/>
      </w:pPr>
      <w:r w:rsidRPr="000E6DBB">
        <w:rPr>
          <w:noProof/>
        </w:rPr>
        <w:drawing>
          <wp:inline distT="0" distB="0" distL="0" distR="0" wp14:anchorId="26B9358F" wp14:editId="5E32FD2F">
            <wp:extent cx="5400040" cy="25901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590165"/>
                    </a:xfrm>
                    <a:prstGeom prst="rect">
                      <a:avLst/>
                    </a:prstGeom>
                  </pic:spPr>
                </pic:pic>
              </a:graphicData>
            </a:graphic>
          </wp:inline>
        </w:drawing>
      </w:r>
    </w:p>
    <w:p w14:paraId="59D7C8E2" w14:textId="46427DD6" w:rsidR="00EA76D9" w:rsidRDefault="00EA76D9" w:rsidP="00EA76D9">
      <w:pPr>
        <w:ind w:left="360"/>
      </w:pPr>
    </w:p>
    <w:p w14:paraId="7FE25E9E" w14:textId="7965F59C" w:rsidR="00EA76D9" w:rsidRPr="00B860D2" w:rsidRDefault="00726F76" w:rsidP="00726F76">
      <w:pPr>
        <w:pStyle w:val="Prrafodelista"/>
        <w:numPr>
          <w:ilvl w:val="0"/>
          <w:numId w:val="1"/>
        </w:numPr>
        <w:rPr>
          <w:b/>
          <w:bCs/>
          <w:sz w:val="28"/>
          <w:szCs w:val="28"/>
          <w:highlight w:val="lightGray"/>
        </w:rPr>
      </w:pPr>
      <w:r w:rsidRPr="00B860D2">
        <w:rPr>
          <w:b/>
          <w:bCs/>
          <w:sz w:val="28"/>
          <w:szCs w:val="28"/>
          <w:highlight w:val="lightGray"/>
        </w:rPr>
        <w:t>CONEXIÓN</w:t>
      </w:r>
    </w:p>
    <w:p w14:paraId="5BF75DD8" w14:textId="61D26AE2" w:rsidR="00D16716" w:rsidRDefault="00D16716" w:rsidP="00B860D2">
      <w:pPr>
        <w:ind w:left="360"/>
      </w:pPr>
      <w:r>
        <w:t xml:space="preserve">En este ejemplo </w:t>
      </w:r>
      <w:r w:rsidRPr="00D16716">
        <w:t>se muestra una uniformidad en forma y estilo, lo que permite establecer una asociación entre los productos que se muestran en la web.</w:t>
      </w:r>
      <w:r w:rsidRPr="00D16716">
        <w:drawing>
          <wp:inline distT="0" distB="0" distL="0" distR="0" wp14:anchorId="338F28BB" wp14:editId="5FA7B264">
            <wp:extent cx="3215640" cy="343662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5920" cy="3436919"/>
                    </a:xfrm>
                    <a:prstGeom prst="rect">
                      <a:avLst/>
                    </a:prstGeom>
                  </pic:spPr>
                </pic:pic>
              </a:graphicData>
            </a:graphic>
          </wp:inline>
        </w:drawing>
      </w:r>
    </w:p>
    <w:p w14:paraId="404DAC0A" w14:textId="325158E0" w:rsidR="00726F76" w:rsidRDefault="00726F76" w:rsidP="00726F76">
      <w:pPr>
        <w:ind w:left="360"/>
      </w:pPr>
    </w:p>
    <w:p w14:paraId="75CB5D71" w14:textId="15CCB09D" w:rsidR="00D16716" w:rsidRDefault="00D16716" w:rsidP="00726F76">
      <w:pPr>
        <w:ind w:left="360"/>
      </w:pPr>
    </w:p>
    <w:p w14:paraId="68A0348D" w14:textId="7D0F498B" w:rsidR="00D16716" w:rsidRPr="00D16716" w:rsidRDefault="00D16716" w:rsidP="00D16716">
      <w:pPr>
        <w:rPr>
          <w:b/>
          <w:bCs/>
          <w:sz w:val="28"/>
          <w:szCs w:val="28"/>
        </w:rPr>
      </w:pPr>
      <w:r w:rsidRPr="00D16716">
        <w:rPr>
          <w:b/>
          <w:bCs/>
          <w:sz w:val="28"/>
          <w:szCs w:val="28"/>
          <w:highlight w:val="lightGray"/>
        </w:rPr>
        <w:lastRenderedPageBreak/>
        <w:t>- CONTINUIDAD</w:t>
      </w:r>
    </w:p>
    <w:p w14:paraId="4E8550EE" w14:textId="6BA68F6E" w:rsidR="00D16716" w:rsidRDefault="00D16716" w:rsidP="00D16716">
      <w:r>
        <w:t>Esta página</w:t>
      </w:r>
      <w:r w:rsidRPr="00D16716">
        <w:t xml:space="preserve"> está utilizando las líneas para capturar la atención y guiar a los usuarios hacia los elementos más importantes</w:t>
      </w:r>
      <w:r w:rsidR="009F3C33">
        <w:t xml:space="preserve">. </w:t>
      </w:r>
      <w:r w:rsidRPr="00D16716">
        <w:t>De esta manera, es fácil para el cliente apreciar cuáles son los productos que están en vent</w:t>
      </w:r>
      <w:r w:rsidR="009F3C33">
        <w:t>a</w:t>
      </w:r>
      <w:r w:rsidRPr="00D16716">
        <w:t>.</w:t>
      </w:r>
    </w:p>
    <w:p w14:paraId="4B36037D" w14:textId="2D71A368" w:rsidR="00D16716" w:rsidRDefault="00D16716" w:rsidP="00D16716">
      <w:r w:rsidRPr="00D16716">
        <w:drawing>
          <wp:inline distT="0" distB="0" distL="0" distR="0" wp14:anchorId="7B969E13" wp14:editId="3B1C6771">
            <wp:extent cx="5400040" cy="34563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456305"/>
                    </a:xfrm>
                    <a:prstGeom prst="rect">
                      <a:avLst/>
                    </a:prstGeom>
                  </pic:spPr>
                </pic:pic>
              </a:graphicData>
            </a:graphic>
          </wp:inline>
        </w:drawing>
      </w:r>
    </w:p>
    <w:p w14:paraId="4CFF0C65" w14:textId="38811CCE" w:rsidR="00D16716" w:rsidRDefault="00D16716" w:rsidP="00B267D6"/>
    <w:p w14:paraId="4C3ACF18" w14:textId="12C940C4" w:rsidR="00B267D6" w:rsidRPr="00B267D6" w:rsidRDefault="00B267D6" w:rsidP="00B267D6">
      <w:pPr>
        <w:rPr>
          <w:b/>
          <w:bCs/>
          <w:sz w:val="28"/>
          <w:szCs w:val="28"/>
        </w:rPr>
      </w:pPr>
      <w:r w:rsidRPr="00B267D6">
        <w:rPr>
          <w:b/>
          <w:bCs/>
          <w:sz w:val="28"/>
          <w:szCs w:val="28"/>
          <w:highlight w:val="lightGray"/>
        </w:rPr>
        <w:t>- CIERRE (</w:t>
      </w:r>
      <w:proofErr w:type="spellStart"/>
      <w:r w:rsidRPr="00B267D6">
        <w:rPr>
          <w:b/>
          <w:bCs/>
          <w:sz w:val="28"/>
          <w:szCs w:val="28"/>
          <w:highlight w:val="lightGray"/>
        </w:rPr>
        <w:t>closure</w:t>
      </w:r>
      <w:proofErr w:type="spellEnd"/>
      <w:r w:rsidRPr="00B267D6">
        <w:rPr>
          <w:b/>
          <w:bCs/>
          <w:sz w:val="28"/>
          <w:szCs w:val="28"/>
          <w:highlight w:val="lightGray"/>
        </w:rPr>
        <w:t>)</w:t>
      </w:r>
    </w:p>
    <w:p w14:paraId="3A911214" w14:textId="299BE905" w:rsidR="00D16716" w:rsidRDefault="00B267D6" w:rsidP="00B267D6">
      <w:r>
        <w:t>A la hora de refrescar cualquier pagina web o en cualquier pantalla de carga podemos encontrar este tipo de Gestalt.</w:t>
      </w:r>
    </w:p>
    <w:p w14:paraId="4E7836B3" w14:textId="0D452888" w:rsidR="00B267D6" w:rsidRDefault="00B267D6" w:rsidP="00B267D6">
      <w:r w:rsidRPr="00B267D6">
        <w:drawing>
          <wp:inline distT="0" distB="0" distL="0" distR="0" wp14:anchorId="3130B3D0" wp14:editId="01A4C01F">
            <wp:extent cx="5400040" cy="104076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040765"/>
                    </a:xfrm>
                    <a:prstGeom prst="rect">
                      <a:avLst/>
                    </a:prstGeom>
                  </pic:spPr>
                </pic:pic>
              </a:graphicData>
            </a:graphic>
          </wp:inline>
        </w:drawing>
      </w:r>
    </w:p>
    <w:p w14:paraId="4E427418" w14:textId="5D473C68" w:rsidR="00D16716" w:rsidRDefault="00D16716" w:rsidP="00B267D6"/>
    <w:p w14:paraId="18C39608" w14:textId="77777777" w:rsidR="00B267D6" w:rsidRDefault="00B267D6" w:rsidP="00B267D6"/>
    <w:p w14:paraId="3FE2DD8D" w14:textId="77777777" w:rsidR="00B267D6" w:rsidRDefault="00B267D6" w:rsidP="00B267D6"/>
    <w:p w14:paraId="0A28B48A" w14:textId="77777777" w:rsidR="00B267D6" w:rsidRDefault="00B267D6" w:rsidP="00B267D6"/>
    <w:p w14:paraId="406F21B8" w14:textId="77777777" w:rsidR="00B267D6" w:rsidRDefault="00B267D6" w:rsidP="00B267D6"/>
    <w:p w14:paraId="3AD26C5E" w14:textId="77777777" w:rsidR="00B267D6" w:rsidRDefault="00B267D6" w:rsidP="00B267D6"/>
    <w:p w14:paraId="0F0F811B" w14:textId="77777777" w:rsidR="00B267D6" w:rsidRDefault="00B267D6" w:rsidP="00B267D6"/>
    <w:p w14:paraId="10E54896" w14:textId="35942300" w:rsidR="00B267D6" w:rsidRPr="00B267D6" w:rsidRDefault="00B267D6" w:rsidP="00B267D6">
      <w:pPr>
        <w:rPr>
          <w:b/>
          <w:bCs/>
          <w:sz w:val="28"/>
          <w:szCs w:val="28"/>
        </w:rPr>
      </w:pPr>
      <w:r w:rsidRPr="00B267D6">
        <w:rPr>
          <w:b/>
          <w:bCs/>
          <w:sz w:val="28"/>
          <w:szCs w:val="28"/>
          <w:highlight w:val="lightGray"/>
        </w:rPr>
        <w:lastRenderedPageBreak/>
        <w:t>- FIGURE – GROUND</w:t>
      </w:r>
    </w:p>
    <w:p w14:paraId="0D7D5B96" w14:textId="3898FB87" w:rsidR="00B267D6" w:rsidRDefault="00B267D6" w:rsidP="00B267D6">
      <w:r w:rsidRPr="00B267D6">
        <w:drawing>
          <wp:inline distT="0" distB="0" distL="0" distR="0" wp14:anchorId="5FF64B26" wp14:editId="38FD758A">
            <wp:extent cx="5400040" cy="2712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12720"/>
                    </a:xfrm>
                    <a:prstGeom prst="rect">
                      <a:avLst/>
                    </a:prstGeom>
                  </pic:spPr>
                </pic:pic>
              </a:graphicData>
            </a:graphic>
          </wp:inline>
        </w:drawing>
      </w:r>
    </w:p>
    <w:p w14:paraId="14016437" w14:textId="55211AA3" w:rsidR="00EA76D9" w:rsidRDefault="00EA76D9" w:rsidP="00EA76D9">
      <w:pPr>
        <w:ind w:left="360"/>
      </w:pPr>
    </w:p>
    <w:p w14:paraId="7207CC02" w14:textId="52BDBC50" w:rsidR="002B61EC" w:rsidRPr="003E6DBE" w:rsidRDefault="003E6DBE" w:rsidP="003E6DBE">
      <w:pPr>
        <w:rPr>
          <w:b/>
          <w:bCs/>
          <w:sz w:val="28"/>
          <w:szCs w:val="28"/>
        </w:rPr>
      </w:pPr>
      <w:r w:rsidRPr="003E6DBE">
        <w:rPr>
          <w:b/>
          <w:bCs/>
          <w:sz w:val="28"/>
          <w:szCs w:val="28"/>
          <w:highlight w:val="lightGray"/>
        </w:rPr>
        <w:t>- DESTINO COMÚN</w:t>
      </w:r>
    </w:p>
    <w:p w14:paraId="53EE3A94" w14:textId="16C29363" w:rsidR="003E6DBE" w:rsidRDefault="003E6DBE" w:rsidP="003E6DBE">
      <w:r>
        <w:t>Se puede usar el mismo ejemplo que en la continuidad, todos los elementos de esta página están estratégicamente colocados para que el ojo humano capte una dirección en común (a la derecha) y así agrupe a todos los elementos juntos.</w:t>
      </w:r>
    </w:p>
    <w:p w14:paraId="1CB4A445" w14:textId="590EA2A9" w:rsidR="003E6DBE" w:rsidRDefault="003E6DBE" w:rsidP="003E6DBE">
      <w:r w:rsidRPr="00D16716">
        <w:drawing>
          <wp:inline distT="0" distB="0" distL="0" distR="0" wp14:anchorId="2183250F" wp14:editId="27C52F8B">
            <wp:extent cx="5400040" cy="34563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456305"/>
                    </a:xfrm>
                    <a:prstGeom prst="rect">
                      <a:avLst/>
                    </a:prstGeom>
                  </pic:spPr>
                </pic:pic>
              </a:graphicData>
            </a:graphic>
          </wp:inline>
        </w:drawing>
      </w:r>
    </w:p>
    <w:p w14:paraId="648CD547" w14:textId="09DEEC0C" w:rsidR="002B61EC" w:rsidRDefault="002B61EC" w:rsidP="00EA76D9">
      <w:pPr>
        <w:ind w:left="360"/>
      </w:pPr>
    </w:p>
    <w:p w14:paraId="48124760" w14:textId="55DF2987" w:rsidR="002B61EC" w:rsidRDefault="002B61EC" w:rsidP="00EA76D9">
      <w:pPr>
        <w:ind w:left="360"/>
      </w:pPr>
    </w:p>
    <w:p w14:paraId="6D48FF6D" w14:textId="77777777" w:rsidR="002B61EC" w:rsidRDefault="002B61EC" w:rsidP="00EA76D9">
      <w:pPr>
        <w:ind w:left="360"/>
      </w:pPr>
    </w:p>
    <w:p w14:paraId="0B583910" w14:textId="7639AC58" w:rsidR="002B61EC" w:rsidRPr="002B61EC" w:rsidRDefault="002B61EC" w:rsidP="00EA76D9">
      <w:pPr>
        <w:ind w:left="360"/>
        <w:rPr>
          <w:b/>
          <w:bCs/>
        </w:rPr>
      </w:pPr>
      <w:r w:rsidRPr="002B61EC">
        <w:rPr>
          <w:b/>
          <w:bCs/>
        </w:rPr>
        <w:lastRenderedPageBreak/>
        <w:t xml:space="preserve">ENLACE GITHUB: </w:t>
      </w:r>
      <w:r w:rsidRPr="002B61EC">
        <w:rPr>
          <w:b/>
          <w:bCs/>
          <w:highlight w:val="darkGray"/>
        </w:rPr>
        <w:t>https://github.com/CruzAntonioDIWWEB/DOCS/blob/16891d37ebb9bff773c893032d7e8f85132bda1a/Task%201.2.1.-%20Look%20for%20gestalt%20examples.docx</w:t>
      </w:r>
    </w:p>
    <w:sectPr w:rsidR="002B61EC" w:rsidRPr="002B61E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1F59AC"/>
    <w:multiLevelType w:val="hybridMultilevel"/>
    <w:tmpl w:val="1222E0B0"/>
    <w:lvl w:ilvl="0" w:tplc="9F76ECEE">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852"/>
    <w:rsid w:val="000E6DBB"/>
    <w:rsid w:val="002B61EC"/>
    <w:rsid w:val="003E6DBE"/>
    <w:rsid w:val="007104B6"/>
    <w:rsid w:val="00726F76"/>
    <w:rsid w:val="00975852"/>
    <w:rsid w:val="009F3C33"/>
    <w:rsid w:val="00A3466C"/>
    <w:rsid w:val="00AC319D"/>
    <w:rsid w:val="00B267D6"/>
    <w:rsid w:val="00B860D2"/>
    <w:rsid w:val="00D16716"/>
    <w:rsid w:val="00EA0824"/>
    <w:rsid w:val="00EA76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CAA9E"/>
  <w15:chartTrackingRefBased/>
  <w15:docId w15:val="{A4750657-0E19-4233-A519-592F132D7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A76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5</Pages>
  <Words>268</Words>
  <Characters>1474</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Antonios Cruz</dc:creator>
  <cp:keywords/>
  <dc:description/>
  <cp:lastModifiedBy>Antonios Cruz</cp:lastModifiedBy>
  <cp:revision>13</cp:revision>
  <dcterms:created xsi:type="dcterms:W3CDTF">2023-10-02T19:07:00Z</dcterms:created>
  <dcterms:modified xsi:type="dcterms:W3CDTF">2023-10-07T15:54:00Z</dcterms:modified>
</cp:coreProperties>
</file>