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Cooperativa Herfor Diez de seguros necesita llevar un control eficiente de sus cobranzas para mejorar la gestión financiera. Como parte de sus operaciones, se realizan cobranzas de primas de seguros a los asegurados. Cada cobranza debe ser registrada y se requiere tener un seguimiento detallado de la misma.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Se han identificado los siguientes elementos clave en el proceso de cobranza: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cobranza se registra con la siguiente información: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cobranza (Fecha en la que se realiza la cobranza).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Monto cobrado (Monto total cobrado al asegurado).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moneda (Moneda utilizada en la transacción de cobranza).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Método de pago (Forma de pago utilizada, que puede ser mediante transferencia, cheque, débito directo o efectivo).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Plazo de pago (Período de tiempo en el que se espera recibir el pago, que puede ser inmediato, 30 días, 60 días o 90 días).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cobranza está asociada a un asegurado con la siguiente información: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 del asegurado (Identificador único del asegurado).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del asegurado (Nombre completo del asegurado).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Domicilio del asegurado: (Datos de residencia del asegurado. Incluye calle, número, piso y código postal).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Otros atributos relevantes del asegurado.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cobranza está relacionada con un producto de seguro específico con la siguiente información: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de producto: (Código único que identifica el producto de seguro).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Ramo: (Categoría o rama de seguro al que pertenece el producto).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de seguro: (Tipo de seguro asociado al producto).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Otros atributos relevantes del producto.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cobranza está vinculada a una sucursal de la compañía con la siguiente información: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de sucursal (Identificador único de la sucursal).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de la sucursal (Nombre de la sucursal).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Ubicación de la sucursal (Ubicación física de la sucursal. Incluye dirección y código postal).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Otros atributos relevantes de la sucursal.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Con el fin de llevar un control efectivo de las cobranzas, </w:t>
      </w:r>
      <w:r w:rsidDel="00000000" w:rsidR="00000000" w:rsidRPr="00000000">
        <w:rPr>
          <w:b w:val="1"/>
          <w:i w:val="1"/>
          <w:rtl w:val="0"/>
        </w:rPr>
        <w:t xml:space="preserve">se solicita el diseño de un Data Warehouse basado en un modelo estrella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El objetivo es obtener información sobre los montos cobrados, el método de pago utilizado, los plazos de pago, así como analizar las tendencias de cobranzas por asegurado, producto, sucursal y tipo de moneda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Por simplicidad, generar un diagrama solamente con los nombres de las entidades y relaciones entre ella, y a continuación detallar cada entidad, enumerando los atributos, indicando claves primarias y foráneas, cardinalidad, etc. En cada entidad indicar el origen de los datos (sistema transaccional, fuentes externas, datos calculados, etc)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rtl w:val="0"/>
      </w:rPr>
      <w:tab/>
      <w:tab/>
      <w:t xml:space="preserve">TUIA - 2023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>
        <w:b w:val="1"/>
      </w:rPr>
    </w:pPr>
    <w:r w:rsidDel="00000000" w:rsidR="00000000" w:rsidRPr="00000000">
      <w:rPr>
        <w:b w:val="1"/>
        <w:rtl w:val="0"/>
      </w:rPr>
      <w:t xml:space="preserve">TUIA - Bases de Datos 2 - 2023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