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7BF77" w14:textId="76A27CC3" w:rsidR="004F4BCA" w:rsidRDefault="005378BA" w:rsidP="005378BA">
      <w:pPr>
        <w:pStyle w:val="Ttulo"/>
      </w:pPr>
      <w:proofErr w:type="spellStart"/>
      <w:r>
        <w:t>Construcción</w:t>
      </w:r>
      <w:proofErr w:type="spellEnd"/>
      <w:r>
        <w:t xml:space="preserve"> del </w:t>
      </w:r>
      <w:proofErr w:type="spellStart"/>
      <w:r>
        <w:t>índice</w:t>
      </w:r>
      <w:proofErr w:type="spellEnd"/>
    </w:p>
    <w:p w14:paraId="44E417B6" w14:textId="77777777" w:rsidR="004F4BCA" w:rsidRDefault="00294983">
      <w:pPr>
        <w:pStyle w:val="Ttulo1"/>
      </w:pPr>
      <w:bookmarkStart w:id="0" w:name="marco-metodológico"/>
      <w:r>
        <w:t xml:space="preserve">Marco </w:t>
      </w:r>
      <w:proofErr w:type="spellStart"/>
      <w:r>
        <w:t>metodológico</w:t>
      </w:r>
      <w:proofErr w:type="spellEnd"/>
    </w:p>
    <w:p w14:paraId="7D6E74BC" w14:textId="77777777" w:rsidR="004F4BCA" w:rsidRDefault="00294983">
      <w:pPr>
        <w:pStyle w:val="FirstParagraph"/>
      </w:pPr>
      <w:r>
        <w:t>Esta sección presenta el márco metodológico que soporta la construcción de un índice multidimensional, conformado por tres dimensiones: Conocimiento de la norma, Prácticas contra el soborno y Hábito percibido; que se definen:</w:t>
      </w:r>
    </w:p>
    <w:p w14:paraId="1181456A" w14:textId="77777777" w:rsidR="004F4BCA" w:rsidRDefault="00294983">
      <w:pPr>
        <w:numPr>
          <w:ilvl w:val="0"/>
          <w:numId w:val="14"/>
        </w:numPr>
      </w:pPr>
      <w:r>
        <w:rPr>
          <w:i/>
          <w:iCs/>
        </w:rPr>
        <w:t>Conocimiento de la norma:</w:t>
      </w:r>
      <w:r>
        <w:t xml:space="preserve"> Conocimiento de reglas (formales, informales, explícitas, tácitas, obligatorias, voluntarias, legales e ilegales) en torno al soborno; que puedan ser codificadas de manera que su quebrantamiento pueda ser identificado de manera explícita.</w:t>
      </w:r>
    </w:p>
    <w:p w14:paraId="2750A364" w14:textId="77777777" w:rsidR="004F4BCA" w:rsidRDefault="00294983">
      <w:pPr>
        <w:numPr>
          <w:ilvl w:val="0"/>
          <w:numId w:val="14"/>
        </w:numPr>
      </w:pPr>
      <w:r>
        <w:rPr>
          <w:i/>
          <w:iCs/>
        </w:rPr>
        <w:t>Prácticas contra el soborno:</w:t>
      </w:r>
      <w:r>
        <w:t xml:space="preserve"> Esfuerzo realizado para el respeto y cumplimiento del cuerpo normativo; manifestado en la puesta en marcha de distintas herramientas a nivel interno de las organizaciones.</w:t>
      </w:r>
    </w:p>
    <w:p w14:paraId="5B98E96D" w14:textId="77777777" w:rsidR="004F4BCA" w:rsidRDefault="00294983">
      <w:pPr>
        <w:numPr>
          <w:ilvl w:val="0"/>
          <w:numId w:val="14"/>
        </w:numPr>
      </w:pPr>
      <w:r>
        <w:rPr>
          <w:i/>
          <w:iCs/>
        </w:rPr>
        <w:t>Hábito percibido:</w:t>
      </w:r>
      <w:r>
        <w:t xml:space="preserve"> Adopción de un pensamiento por medio de un patrón sostenido de acciones o comportamientos, que interiorizados y repetidos; que se manifiesta en la percepción de estos comportamientos como normales o habituales.</w:t>
      </w:r>
    </w:p>
    <w:p w14:paraId="143FD9FC" w14:textId="77777777" w:rsidR="004F4BCA" w:rsidRDefault="00294983">
      <w:pPr>
        <w:pStyle w:val="Ttulo2"/>
      </w:pPr>
      <w:bookmarkStart w:id="1" w:name="consistencia-interna"/>
      <w:r>
        <w:t>Consistencia interna</w:t>
      </w:r>
    </w:p>
    <w:p w14:paraId="709A54C9" w14:textId="77777777" w:rsidR="004F4BCA" w:rsidRDefault="00294983">
      <w:pPr>
        <w:pStyle w:val="FirstParagraph"/>
      </w:pPr>
      <w:r>
        <w:t>El uso de índicadores en el proceso de construcción de un índice conlleva distintas validaciones. Este estudio revisa en primera instancia la consistencia interna. Est consiste en una alta correlación entre los indicadores, lo que indica que están asociados a un trazo latente. La consistencia interna se encuentra reflejada en la estructura de correlación de las variables, por lo cual, es posible medirla y analizarla. El Alfa de Cronbach (Cronbach, 1951) es uno de los métodos más usados para analizar la consistencia entre variables.</w:t>
      </w:r>
    </w:p>
    <w:p w14:paraId="6BB3A4B8" w14:textId="77777777" w:rsidR="004F4BCA" w:rsidRDefault="00294983">
      <w:pPr>
        <w:pStyle w:val="Textoindependiente"/>
      </w:pPr>
      <w:r>
        <w:t xml:space="preserve">Dados </w:t>
      </w:r>
      <m:oMath>
        <m:r>
          <w:rPr>
            <w:rFonts w:ascii="Cambria Math" w:hAnsi="Cambria Math"/>
          </w:rPr>
          <m:t>K</m:t>
        </m:r>
      </m:oMath>
      <w:r>
        <w:t xml:space="preserve"> variables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oMath>
      <w:r>
        <w:t xml:space="preserve"> y su suma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oMath>
      <w:r>
        <w:t>, el Alfa de Chronbach está dado por la expresión</w:t>
      </w:r>
    </w:p>
    <w:p w14:paraId="08D397E7" w14:textId="77777777" w:rsidR="004F4BCA" w:rsidRDefault="00294983">
      <w:pPr>
        <w:pStyle w:val="Textoindependiente"/>
      </w:pPr>
      <m:oMathPara>
        <m:oMathParaPr>
          <m:jc m:val="center"/>
        </m:oMathParaPr>
        <m:oMath>
          <m:r>
            <w:rPr>
              <w:rFonts w:ascii="Cambria Math" w:hAnsi="Cambria Math"/>
            </w:rPr>
            <w:lastRenderedPageBreak/>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e>
          </m:d>
        </m:oMath>
      </m:oMathPara>
    </w:p>
    <w:p w14:paraId="2070FC36" w14:textId="77777777" w:rsidR="004F4BCA" w:rsidRDefault="00294983">
      <w:pPr>
        <w:pStyle w:val="FirstParagraph"/>
      </w:pPr>
      <w:r>
        <w:t xml:space="preserve">Para verificar la consistencia interna es posible usar una segunda herramienta denominada Lambda </w:t>
      </w:r>
      <m:oMath>
        <m:d>
          <m:dPr>
            <m:ctrlPr>
              <w:rPr>
                <w:rFonts w:ascii="Cambria Math" w:hAnsi="Cambria Math"/>
              </w:rPr>
            </m:ctrlPr>
          </m:dPr>
          <m:e>
            <m:r>
              <w:rPr>
                <w:rFonts w:ascii="Cambria Math" w:hAnsi="Cambria Math"/>
              </w:rPr>
              <m:t>λ</m:t>
            </m:r>
          </m:e>
        </m:d>
      </m:oMath>
      <w:r>
        <w:t xml:space="preserve"> de Guttman, que consiste en revisar los residuales de las regresiones realizadas entre los indicadores tomando cada indicador como variable respuesta (Oosterwijk, Ark, &amp; Sijtsma, 2017).</w:t>
      </w:r>
    </w:p>
    <w:p w14:paraId="62716BD7" w14:textId="77777777" w:rsidR="004F4BCA" w:rsidRDefault="00294983">
      <w:pPr>
        <w:pStyle w:val="Textoindependiente"/>
      </w:pPr>
      <w:r>
        <w:t xml:space="preserve">Dados </w:t>
      </w:r>
      <m:oMath>
        <m:r>
          <w:rPr>
            <w:rFonts w:ascii="Cambria Math" w:hAnsi="Cambria Math"/>
          </w:rPr>
          <m:t>K</m:t>
        </m:r>
      </m:oMath>
      <w:r>
        <w:t xml:space="preserve"> variables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oMath>
      <w:r>
        <w:t xml:space="preserve"> y su suma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oMath>
      <w:r>
        <w:t>, el Lambda 6 de Guttman está dado por la expresión</w:t>
      </w:r>
    </w:p>
    <w:p w14:paraId="0AA33C5E" w14:textId="77777777" w:rsidR="004F4BCA" w:rsidRDefault="008D4862">
      <w:pPr>
        <w:pStyle w:val="Textoindependiente"/>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6</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oMath>
      </m:oMathPara>
    </w:p>
    <w:p w14:paraId="2BC7BA24" w14:textId="77777777" w:rsidR="004F4BCA" w:rsidRDefault="00294983">
      <w:pPr>
        <w:pStyle w:val="FirstParagraph"/>
      </w:pPr>
      <w:r>
        <w:t xml:space="preserve">Donde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siendo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el valor ajustado obtenido a partir de la regresión de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por todas las demás variables.</w:t>
      </w:r>
    </w:p>
    <w:p w14:paraId="291F4CDA" w14:textId="77777777" w:rsidR="004F4BCA" w:rsidRDefault="00294983">
      <w:pPr>
        <w:pStyle w:val="Ttulo2"/>
      </w:pPr>
      <w:bookmarkStart w:id="2" w:name="análisis-de-componentes-principales"/>
      <w:bookmarkEnd w:id="1"/>
      <w:r>
        <w:t>Análisis de componentes principales</w:t>
      </w:r>
    </w:p>
    <w:p w14:paraId="30D3FF65" w14:textId="77777777" w:rsidR="004F4BCA" w:rsidRDefault="00294983">
      <w:pPr>
        <w:pStyle w:val="FirstParagraph"/>
      </w:pPr>
      <w:r>
        <w:t xml:space="preserve">El Análisis de Componentes Principales (ACP) (Jolliffe, 2002) hace uso de teoremas de álgebra lineal para reducir la dimensión de los datos. Cada uno de los registros en la base de datos es tratado como un punto en un espacio vectorial </w:t>
      </w:r>
      <m:oMath>
        <m:r>
          <w:rPr>
            <w:rFonts w:ascii="Cambria Math" w:hAnsi="Cambria Math"/>
          </w:rPr>
          <m:t>p</m:t>
        </m:r>
      </m:oMath>
      <w:r>
        <w:t>-dimensional; la nube de puntos es reubicada en un subespacio de dimensión menor por medio de una traslación y una rotación óptimas, con una pérdida mínima de información.</w:t>
      </w:r>
    </w:p>
    <w:p w14:paraId="4FF98202" w14:textId="77777777" w:rsidR="004F4BCA" w:rsidRDefault="00294983">
      <w:pPr>
        <w:pStyle w:val="Textoindependiente"/>
      </w:pPr>
      <w:r>
        <w:t xml:space="preserve">Este subespacio queda expresado en un número menor de dimensiones </w:t>
      </w:r>
      <m:oMath>
        <m:r>
          <w:rPr>
            <w:rFonts w:ascii="Cambria Math" w:hAnsi="Cambria Math"/>
          </w:rPr>
          <m:t>p</m:t>
        </m:r>
        <m:r>
          <m:rPr>
            <m:sty m:val="p"/>
          </m:rPr>
          <w:rPr>
            <w:rFonts w:ascii="Cambria Math" w:hAnsi="Cambria Math"/>
          </w:rPr>
          <m:t>'</m:t>
        </m:r>
      </m:oMath>
      <w:r>
        <w:t xml:space="preserve"> representadas por sus respectivos ejes. La varianza de la nube de puntos se distribuye en estos ejes de manera descendente; así, el primer eje recoge una cantidad de varianza lineal, el segundo una cantidad menor de varianza, el tercero una cantidad menor, etc. Cada </w:t>
      </w:r>
      <w:r>
        <w:lastRenderedPageBreak/>
        <w:t>ejercicio arroja una tabla denominada tabla de autovalores que muestra la cantidad de varianza recogida por cada eje, tanto de manera absoluta como porcentual. Los planos construidos a partir de estos ejes mapean la nube de puntos manteniendo la mayor cantidad de información posible.</w:t>
      </w:r>
    </w:p>
    <w:p w14:paraId="31FD6909" w14:textId="77777777" w:rsidR="004F4BCA" w:rsidRDefault="00294983">
      <w:pPr>
        <w:pStyle w:val="Ttulo2"/>
      </w:pPr>
      <w:bookmarkStart w:id="3" w:name="análisis-factorial-confirmatorio"/>
      <w:bookmarkEnd w:id="2"/>
      <w:r>
        <w:t>Análisis factorial confirmatorio</w:t>
      </w:r>
    </w:p>
    <w:p w14:paraId="61B33DBB" w14:textId="77777777" w:rsidR="004F4BCA" w:rsidRDefault="00294983">
      <w:pPr>
        <w:pStyle w:val="FirstParagraph"/>
      </w:pPr>
      <w:r>
        <w:t xml:space="preserve">La construcción de índices a partir de indicadores parte de una asignación previa, no confirmada, de los indicadores a los índices. El investigador, con base en experiencia previa y análisis de la iteratura, supone </w:t>
      </w:r>
      <w:r>
        <w:rPr>
          <w:i/>
          <w:iCs/>
        </w:rPr>
        <w:t>antes de tener datos</w:t>
      </w:r>
      <w:r>
        <w:t xml:space="preserve"> que ciertas preguntas o ciertos indicadores constituyen una medición indirecta de un concepto o variable latente.</w:t>
      </w:r>
    </w:p>
    <w:p w14:paraId="3454295E" w14:textId="77777777" w:rsidR="004F4BCA" w:rsidRDefault="00294983">
      <w:pPr>
        <w:pStyle w:val="Textoindependiente"/>
      </w:pPr>
      <w:r>
        <w:t>El análisis factorial confirmatorio es un método usado para confirmar a partir de los datos que estas suposiciones son ciertas o falsas. Este análisis puede avalar la estructura de indicadores propuestos por el investigador, apoyando la construcción de indices a partir de los indicadores presentados; o puede detectar indicadores y preguntas fuera de contexto, que no resultan útiles para medir el concepto que se está midiendo.</w:t>
      </w:r>
    </w:p>
    <w:p w14:paraId="1BC3CD59" w14:textId="77777777" w:rsidR="004F4BCA" w:rsidRDefault="00294983">
      <w:pPr>
        <w:pStyle w:val="Ttulo2"/>
      </w:pPr>
      <w:bookmarkStart w:id="4" w:name="software"/>
      <w:bookmarkEnd w:id="3"/>
      <w:r>
        <w:t>Software</w:t>
      </w:r>
    </w:p>
    <w:p w14:paraId="41A98CC6" w14:textId="77777777" w:rsidR="004F4BCA" w:rsidRDefault="00294983">
      <w:pPr>
        <w:pStyle w:val="FirstParagraph"/>
      </w:pPr>
      <w:r>
        <w:t>La recolección de información requirió el desarrollo de una plataforma de recolección de información mediante formularios, esta fue escrita en html, css, php y sql en los servidores de la Universidad Externado de Colombia por medio de phpMyAdmin y MySql. Las bases de datos resultantes fueron analizadas usando R (R Core Team, 2019a) y algunas gráficas obtenidas mediante MS Excel.</w:t>
      </w:r>
    </w:p>
    <w:p w14:paraId="208A5FAC" w14:textId="77777777" w:rsidR="004F4BCA" w:rsidRDefault="00294983">
      <w:pPr>
        <w:pStyle w:val="Ttulo1"/>
      </w:pPr>
      <w:bookmarkStart w:id="5" w:name="resultados"/>
      <w:bookmarkEnd w:id="0"/>
      <w:bookmarkEnd w:id="4"/>
      <w:r>
        <w:lastRenderedPageBreak/>
        <w:t>Resultados</w:t>
      </w:r>
    </w:p>
    <w:p w14:paraId="778517DB" w14:textId="77777777" w:rsidR="004F4BCA" w:rsidRDefault="00294983">
      <w:pPr>
        <w:pStyle w:val="Ttulo2"/>
      </w:pPr>
      <w:bookmarkStart w:id="6" w:name="construcción-de-índices"/>
      <w:r>
        <w:t>Construcción de índices</w:t>
      </w:r>
    </w:p>
    <w:p w14:paraId="47F12C9C" w14:textId="77777777" w:rsidR="004F4BCA" w:rsidRDefault="00294983">
      <w:pPr>
        <w:pStyle w:val="FirstParagraph"/>
      </w:pPr>
      <w:r>
        <w:t>En esta sección, se presenta para cada factor un análisis multivariado compuesto por 3 procedimientos.</w:t>
      </w:r>
    </w:p>
    <w:p w14:paraId="0A4946D9" w14:textId="77777777" w:rsidR="004F4BCA" w:rsidRDefault="00294983">
      <w:pPr>
        <w:pStyle w:val="Textoindependiente"/>
      </w:pPr>
      <w:r>
        <w:t>Un análisis de correlación mútiple estudia las correlaciones entre los ítems a nivel individual mediante la matriz de correlaciones y a nivel grupal mediante un análisis factorial confirmatorio, en este caso de componentes principales.</w:t>
      </w:r>
    </w:p>
    <w:p w14:paraId="382FB512" w14:textId="77777777" w:rsidR="004F4BCA" w:rsidRDefault="00294983">
      <w:pPr>
        <w:pStyle w:val="Textoindependiente"/>
      </w:pPr>
      <w:r>
        <w:t>Se realiza un análisis de consistencia interna de las preguntas. Para esto se calculan los estadísticos de alpha de Cronbach y lambda 6 de Guttman.</w:t>
      </w:r>
    </w:p>
    <w:p w14:paraId="19423CE6" w14:textId="77777777" w:rsidR="004F4BCA" w:rsidRDefault="00294983">
      <w:pPr>
        <w:pStyle w:val="Textoindependiente"/>
      </w:pPr>
      <w:r>
        <w:t>Se realiza un análisis de normalidad sobre el índice por medio de pruebas de Shapiro Wilks y Lillefors.</w:t>
      </w:r>
    </w:p>
    <w:p w14:paraId="1D26F05D" w14:textId="77777777" w:rsidR="004F4BCA" w:rsidRDefault="00294983">
      <w:pPr>
        <w:pStyle w:val="Textoindependiente"/>
      </w:pPr>
      <w:r>
        <w:t>Los resultados se encuentran en la tabla</w:t>
      </w:r>
    </w:p>
    <w:p w14:paraId="79DFEB16" w14:textId="77777777" w:rsidR="004F4BCA" w:rsidRDefault="00294983">
      <w:pPr>
        <w:pStyle w:val="TableCaption"/>
      </w:pPr>
      <w:r>
        <w:t>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Avg. Item Cor: average inter item correlation. Fuente: elaboración propia.</w:t>
      </w:r>
    </w:p>
    <w:tbl>
      <w:tblPr>
        <w:tblStyle w:val="Table"/>
        <w:tblW w:w="5000" w:type="pct"/>
        <w:tblLook w:val="0020" w:firstRow="1" w:lastRow="0" w:firstColumn="0" w:lastColumn="0" w:noHBand="0" w:noVBand="0"/>
        <w:tblCaption w:val="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Avg. Item Cor: average inter item correlation. Fuente: elaboración propia."/>
      </w:tblPr>
      <w:tblGrid>
        <w:gridCol w:w="2590"/>
        <w:gridCol w:w="453"/>
        <w:gridCol w:w="1040"/>
        <w:gridCol w:w="671"/>
        <w:gridCol w:w="623"/>
        <w:gridCol w:w="914"/>
        <w:gridCol w:w="1047"/>
        <w:gridCol w:w="1500"/>
      </w:tblGrid>
      <w:tr w:rsidR="004F4BCA" w14:paraId="18A4FAE3" w14:textId="77777777">
        <w:trPr>
          <w:tblHeader/>
        </w:trPr>
        <w:tc>
          <w:tcPr>
            <w:tcW w:w="0" w:type="auto"/>
          </w:tcPr>
          <w:p w14:paraId="1E4A99E3" w14:textId="77777777" w:rsidR="004F4BCA" w:rsidRDefault="00294983">
            <w:pPr>
              <w:pStyle w:val="Compact"/>
            </w:pPr>
            <w:r>
              <w:t>Índice</w:t>
            </w:r>
          </w:p>
        </w:tc>
        <w:tc>
          <w:tcPr>
            <w:tcW w:w="0" w:type="auto"/>
          </w:tcPr>
          <w:p w14:paraId="2EFE6CB6" w14:textId="77777777" w:rsidR="004F4BCA" w:rsidRDefault="00294983">
            <w:pPr>
              <w:pStyle w:val="Compact"/>
              <w:jc w:val="right"/>
            </w:pPr>
            <w:r>
              <w:t>CI</w:t>
            </w:r>
          </w:p>
        </w:tc>
        <w:tc>
          <w:tcPr>
            <w:tcW w:w="0" w:type="auto"/>
          </w:tcPr>
          <w:p w14:paraId="719D5463" w14:textId="77777777" w:rsidR="004F4BCA" w:rsidRDefault="00294983">
            <w:pPr>
              <w:pStyle w:val="Compact"/>
              <w:jc w:val="right"/>
            </w:pPr>
            <w:r>
              <w:t>Var ACP</w:t>
            </w:r>
          </w:p>
        </w:tc>
        <w:tc>
          <w:tcPr>
            <w:tcW w:w="0" w:type="auto"/>
          </w:tcPr>
          <w:p w14:paraId="3BBB44BD" w14:textId="77777777" w:rsidR="004F4BCA" w:rsidRDefault="00294983">
            <w:pPr>
              <w:pStyle w:val="Compact"/>
              <w:jc w:val="right"/>
            </w:pPr>
            <w:r>
              <w:t>Cron</w:t>
            </w:r>
          </w:p>
        </w:tc>
        <w:tc>
          <w:tcPr>
            <w:tcW w:w="0" w:type="auto"/>
          </w:tcPr>
          <w:p w14:paraId="1A48DA5C" w14:textId="77777777" w:rsidR="004F4BCA" w:rsidRDefault="00294983">
            <w:pPr>
              <w:pStyle w:val="Compact"/>
              <w:jc w:val="right"/>
            </w:pPr>
            <w:r>
              <w:t>Gutt</w:t>
            </w:r>
          </w:p>
        </w:tc>
        <w:tc>
          <w:tcPr>
            <w:tcW w:w="0" w:type="auto"/>
          </w:tcPr>
          <w:p w14:paraId="77EDAAC6" w14:textId="77777777" w:rsidR="004F4BCA" w:rsidRDefault="00294983">
            <w:pPr>
              <w:pStyle w:val="Compact"/>
              <w:jc w:val="right"/>
            </w:pPr>
            <w:r>
              <w:t>Shapiro</w:t>
            </w:r>
          </w:p>
        </w:tc>
        <w:tc>
          <w:tcPr>
            <w:tcW w:w="0" w:type="auto"/>
          </w:tcPr>
          <w:p w14:paraId="73BD6656" w14:textId="77777777" w:rsidR="004F4BCA" w:rsidRDefault="00294983">
            <w:pPr>
              <w:pStyle w:val="Compact"/>
              <w:jc w:val="right"/>
            </w:pPr>
            <w:r>
              <w:t>Lilliefors</w:t>
            </w:r>
          </w:p>
        </w:tc>
        <w:tc>
          <w:tcPr>
            <w:tcW w:w="0" w:type="auto"/>
          </w:tcPr>
          <w:p w14:paraId="440BED8C" w14:textId="77777777" w:rsidR="004F4BCA" w:rsidRDefault="00294983">
            <w:pPr>
              <w:pStyle w:val="Compact"/>
              <w:jc w:val="right"/>
            </w:pPr>
            <w:r>
              <w:t>Avg. Item Cor</w:t>
            </w:r>
          </w:p>
        </w:tc>
      </w:tr>
      <w:tr w:rsidR="004F4BCA" w14:paraId="420D4F08" w14:textId="77777777">
        <w:tc>
          <w:tcPr>
            <w:tcW w:w="0" w:type="auto"/>
          </w:tcPr>
          <w:p w14:paraId="0C39A6F1" w14:textId="77777777" w:rsidR="004F4BCA" w:rsidRDefault="00294983">
            <w:pPr>
              <w:pStyle w:val="Compact"/>
            </w:pPr>
            <w:r>
              <w:t>Conocimiento de la norma</w:t>
            </w:r>
          </w:p>
        </w:tc>
        <w:tc>
          <w:tcPr>
            <w:tcW w:w="0" w:type="auto"/>
          </w:tcPr>
          <w:p w14:paraId="1AC6222D" w14:textId="77777777" w:rsidR="004F4BCA" w:rsidRDefault="00294983">
            <w:pPr>
              <w:pStyle w:val="Compact"/>
              <w:jc w:val="right"/>
            </w:pPr>
            <w:r>
              <w:t>24</w:t>
            </w:r>
          </w:p>
        </w:tc>
        <w:tc>
          <w:tcPr>
            <w:tcW w:w="0" w:type="auto"/>
          </w:tcPr>
          <w:p w14:paraId="3E19DBC9" w14:textId="77777777" w:rsidR="004F4BCA" w:rsidRDefault="00294983">
            <w:pPr>
              <w:pStyle w:val="Compact"/>
              <w:jc w:val="right"/>
            </w:pPr>
            <w:r>
              <w:t>32.15</w:t>
            </w:r>
          </w:p>
        </w:tc>
        <w:tc>
          <w:tcPr>
            <w:tcW w:w="0" w:type="auto"/>
          </w:tcPr>
          <w:p w14:paraId="011173C8" w14:textId="77777777" w:rsidR="004F4BCA" w:rsidRDefault="00294983">
            <w:pPr>
              <w:pStyle w:val="Compact"/>
              <w:jc w:val="right"/>
            </w:pPr>
            <w:r>
              <w:t>0.91</w:t>
            </w:r>
          </w:p>
        </w:tc>
        <w:tc>
          <w:tcPr>
            <w:tcW w:w="0" w:type="auto"/>
          </w:tcPr>
          <w:p w14:paraId="15937742" w14:textId="77777777" w:rsidR="004F4BCA" w:rsidRDefault="00294983">
            <w:pPr>
              <w:pStyle w:val="Compact"/>
              <w:jc w:val="right"/>
            </w:pPr>
            <w:r>
              <w:t>0.94</w:t>
            </w:r>
          </w:p>
        </w:tc>
        <w:tc>
          <w:tcPr>
            <w:tcW w:w="0" w:type="auto"/>
          </w:tcPr>
          <w:p w14:paraId="5552C9E9" w14:textId="77777777" w:rsidR="004F4BCA" w:rsidRDefault="00294983">
            <w:pPr>
              <w:pStyle w:val="Compact"/>
              <w:jc w:val="right"/>
            </w:pPr>
            <w:r>
              <w:t>0</w:t>
            </w:r>
          </w:p>
        </w:tc>
        <w:tc>
          <w:tcPr>
            <w:tcW w:w="0" w:type="auto"/>
          </w:tcPr>
          <w:p w14:paraId="6418D80E" w14:textId="77777777" w:rsidR="004F4BCA" w:rsidRDefault="00294983">
            <w:pPr>
              <w:pStyle w:val="Compact"/>
              <w:jc w:val="right"/>
            </w:pPr>
            <w:r>
              <w:t>0</w:t>
            </w:r>
          </w:p>
        </w:tc>
        <w:tc>
          <w:tcPr>
            <w:tcW w:w="0" w:type="auto"/>
          </w:tcPr>
          <w:p w14:paraId="28258287" w14:textId="77777777" w:rsidR="004F4BCA" w:rsidRDefault="00294983">
            <w:pPr>
              <w:pStyle w:val="Compact"/>
              <w:jc w:val="right"/>
            </w:pPr>
            <w:r>
              <w:t>0.28</w:t>
            </w:r>
          </w:p>
        </w:tc>
      </w:tr>
      <w:tr w:rsidR="004F4BCA" w14:paraId="7C6761B7" w14:textId="77777777">
        <w:tc>
          <w:tcPr>
            <w:tcW w:w="0" w:type="auto"/>
          </w:tcPr>
          <w:p w14:paraId="139DC585" w14:textId="77777777" w:rsidR="004F4BCA" w:rsidRDefault="00294983">
            <w:pPr>
              <w:pStyle w:val="Compact"/>
            </w:pPr>
            <w:r>
              <w:t>Hábito percibido</w:t>
            </w:r>
          </w:p>
        </w:tc>
        <w:tc>
          <w:tcPr>
            <w:tcW w:w="0" w:type="auto"/>
          </w:tcPr>
          <w:p w14:paraId="26AF2A1A" w14:textId="77777777" w:rsidR="004F4BCA" w:rsidRDefault="00294983">
            <w:pPr>
              <w:pStyle w:val="Compact"/>
              <w:jc w:val="right"/>
            </w:pPr>
            <w:r>
              <w:t>34</w:t>
            </w:r>
          </w:p>
        </w:tc>
        <w:tc>
          <w:tcPr>
            <w:tcW w:w="0" w:type="auto"/>
          </w:tcPr>
          <w:p w14:paraId="28EEF66C" w14:textId="77777777" w:rsidR="004F4BCA" w:rsidRDefault="00294983">
            <w:pPr>
              <w:pStyle w:val="Compact"/>
              <w:jc w:val="right"/>
            </w:pPr>
            <w:r>
              <w:t>11.67</w:t>
            </w:r>
          </w:p>
        </w:tc>
        <w:tc>
          <w:tcPr>
            <w:tcW w:w="0" w:type="auto"/>
          </w:tcPr>
          <w:p w14:paraId="727051F1" w14:textId="77777777" w:rsidR="004F4BCA" w:rsidRDefault="00294983">
            <w:pPr>
              <w:pStyle w:val="Compact"/>
              <w:jc w:val="right"/>
            </w:pPr>
            <w:r>
              <w:t>0.72</w:t>
            </w:r>
          </w:p>
        </w:tc>
        <w:tc>
          <w:tcPr>
            <w:tcW w:w="0" w:type="auto"/>
          </w:tcPr>
          <w:p w14:paraId="5A047A0B" w14:textId="77777777" w:rsidR="004F4BCA" w:rsidRDefault="00294983">
            <w:pPr>
              <w:pStyle w:val="Compact"/>
              <w:jc w:val="right"/>
            </w:pPr>
            <w:r>
              <w:t>0.77</w:t>
            </w:r>
          </w:p>
        </w:tc>
        <w:tc>
          <w:tcPr>
            <w:tcW w:w="0" w:type="auto"/>
          </w:tcPr>
          <w:p w14:paraId="78CADC9F" w14:textId="77777777" w:rsidR="004F4BCA" w:rsidRDefault="00294983">
            <w:pPr>
              <w:pStyle w:val="Compact"/>
              <w:jc w:val="right"/>
            </w:pPr>
            <w:r>
              <w:t>0</w:t>
            </w:r>
          </w:p>
        </w:tc>
        <w:tc>
          <w:tcPr>
            <w:tcW w:w="0" w:type="auto"/>
          </w:tcPr>
          <w:p w14:paraId="197EBDCB" w14:textId="77777777" w:rsidR="004F4BCA" w:rsidRDefault="00294983">
            <w:pPr>
              <w:pStyle w:val="Compact"/>
              <w:jc w:val="right"/>
            </w:pPr>
            <w:r>
              <w:t>0</w:t>
            </w:r>
          </w:p>
        </w:tc>
        <w:tc>
          <w:tcPr>
            <w:tcW w:w="0" w:type="auto"/>
          </w:tcPr>
          <w:p w14:paraId="2E43DC4E" w14:textId="77777777" w:rsidR="004F4BCA" w:rsidRDefault="00294983">
            <w:pPr>
              <w:pStyle w:val="Compact"/>
              <w:jc w:val="right"/>
            </w:pPr>
            <w:r>
              <w:t>0.07</w:t>
            </w:r>
          </w:p>
        </w:tc>
      </w:tr>
      <w:tr w:rsidR="004F4BCA" w14:paraId="23275FC9" w14:textId="77777777">
        <w:tc>
          <w:tcPr>
            <w:tcW w:w="0" w:type="auto"/>
          </w:tcPr>
          <w:p w14:paraId="251CB154" w14:textId="77777777" w:rsidR="004F4BCA" w:rsidRDefault="00294983">
            <w:pPr>
              <w:pStyle w:val="Compact"/>
            </w:pPr>
            <w:r>
              <w:t>Prácticas contra el soborno</w:t>
            </w:r>
          </w:p>
        </w:tc>
        <w:tc>
          <w:tcPr>
            <w:tcW w:w="0" w:type="auto"/>
          </w:tcPr>
          <w:p w14:paraId="58CBA321" w14:textId="77777777" w:rsidR="004F4BCA" w:rsidRDefault="00294983">
            <w:pPr>
              <w:pStyle w:val="Compact"/>
              <w:jc w:val="right"/>
            </w:pPr>
            <w:r>
              <w:t>84</w:t>
            </w:r>
          </w:p>
        </w:tc>
        <w:tc>
          <w:tcPr>
            <w:tcW w:w="0" w:type="auto"/>
          </w:tcPr>
          <w:p w14:paraId="173E0AFF" w14:textId="77777777" w:rsidR="004F4BCA" w:rsidRDefault="00294983">
            <w:pPr>
              <w:pStyle w:val="Compact"/>
              <w:jc w:val="right"/>
            </w:pPr>
            <w:r>
              <w:t>24.59</w:t>
            </w:r>
          </w:p>
        </w:tc>
        <w:tc>
          <w:tcPr>
            <w:tcW w:w="0" w:type="auto"/>
          </w:tcPr>
          <w:p w14:paraId="4238A297" w14:textId="77777777" w:rsidR="004F4BCA" w:rsidRDefault="00294983">
            <w:pPr>
              <w:pStyle w:val="Compact"/>
              <w:jc w:val="right"/>
            </w:pPr>
            <w:r>
              <w:t>0.96</w:t>
            </w:r>
          </w:p>
        </w:tc>
        <w:tc>
          <w:tcPr>
            <w:tcW w:w="0" w:type="auto"/>
          </w:tcPr>
          <w:p w14:paraId="11C25F6A" w14:textId="77777777" w:rsidR="004F4BCA" w:rsidRDefault="00294983">
            <w:pPr>
              <w:pStyle w:val="Compact"/>
              <w:jc w:val="right"/>
            </w:pPr>
            <w:r>
              <w:t>0.97</w:t>
            </w:r>
          </w:p>
        </w:tc>
        <w:tc>
          <w:tcPr>
            <w:tcW w:w="0" w:type="auto"/>
          </w:tcPr>
          <w:p w14:paraId="68D30FD7" w14:textId="77777777" w:rsidR="004F4BCA" w:rsidRDefault="00294983">
            <w:pPr>
              <w:pStyle w:val="Compact"/>
              <w:jc w:val="right"/>
            </w:pPr>
            <w:r>
              <w:t>0</w:t>
            </w:r>
          </w:p>
        </w:tc>
        <w:tc>
          <w:tcPr>
            <w:tcW w:w="0" w:type="auto"/>
          </w:tcPr>
          <w:p w14:paraId="04139D00" w14:textId="77777777" w:rsidR="004F4BCA" w:rsidRDefault="00294983">
            <w:pPr>
              <w:pStyle w:val="Compact"/>
              <w:jc w:val="right"/>
            </w:pPr>
            <w:r>
              <w:t>0</w:t>
            </w:r>
          </w:p>
        </w:tc>
        <w:tc>
          <w:tcPr>
            <w:tcW w:w="0" w:type="auto"/>
          </w:tcPr>
          <w:p w14:paraId="7F7AC012" w14:textId="77777777" w:rsidR="004F4BCA" w:rsidRDefault="00294983">
            <w:pPr>
              <w:pStyle w:val="Compact"/>
              <w:jc w:val="right"/>
            </w:pPr>
            <w:r>
              <w:t>0.23</w:t>
            </w:r>
          </w:p>
        </w:tc>
      </w:tr>
    </w:tbl>
    <w:p w14:paraId="38927591" w14:textId="77777777" w:rsidR="004F4BCA" w:rsidRDefault="00294983">
      <w:pPr>
        <w:pStyle w:val="Ttulo3"/>
      </w:pPr>
      <w:bookmarkStart w:id="7" w:name="_Hlk174093866"/>
      <w:bookmarkStart w:id="8" w:name="conocimiento-de-la-norma"/>
      <w:r>
        <w:t>Conocimiento de la norma</w:t>
      </w:r>
      <w:bookmarkEnd w:id="7"/>
    </w:p>
    <w:p w14:paraId="65B50375" w14:textId="77777777" w:rsidR="004F4BCA" w:rsidRDefault="00294983">
      <w:pPr>
        <w:pStyle w:val="FirstParagraph"/>
      </w:pPr>
      <w:r>
        <w:t>A continuación se muestra el análisis realizado a los indicadores asociadas al índice de Conocimiento de la norma. Los indicadores son los siguientes:</w:t>
      </w:r>
    </w:p>
    <w:p w14:paraId="6C5279CA" w14:textId="77777777" w:rsidR="004F4BCA" w:rsidRDefault="00294983">
      <w:pPr>
        <w:pStyle w:val="TableCaption"/>
      </w:pPr>
      <w:proofErr w:type="spellStart"/>
      <w:r>
        <w:lastRenderedPageBreak/>
        <w:t>Tabla</w:t>
      </w:r>
      <w:proofErr w:type="spellEnd"/>
      <w:r>
        <w:t xml:space="preserve">: </w:t>
      </w:r>
      <w:proofErr w:type="spellStart"/>
      <w:r>
        <w:t>Indicadores</w:t>
      </w:r>
      <w:proofErr w:type="spellEnd"/>
      <w:r>
        <w:t xml:space="preserve"> </w:t>
      </w:r>
      <w:proofErr w:type="spellStart"/>
      <w:r>
        <w:t>correspondientes</w:t>
      </w:r>
      <w:proofErr w:type="spellEnd"/>
      <w:r>
        <w:t xml:space="preserve"> a </w:t>
      </w:r>
      <w:proofErr w:type="spellStart"/>
      <w:r w:rsidRPr="00294983">
        <w:t>Conocimiento</w:t>
      </w:r>
      <w:proofErr w:type="spellEnd"/>
      <w:r w:rsidRPr="00294983">
        <w:t xml:space="preserve"> de la </w:t>
      </w:r>
      <w:proofErr w:type="spellStart"/>
      <w:r w:rsidRPr="00294983">
        <w:t>norma</w:t>
      </w:r>
      <w:proofErr w:type="spellEnd"/>
      <w:r>
        <w:t>. Fuente: elaboración propia.</w:t>
      </w:r>
    </w:p>
    <w:tbl>
      <w:tblPr>
        <w:tblStyle w:val="Table"/>
        <w:tblW w:w="5000" w:type="pct"/>
        <w:tblLook w:val="0020" w:firstRow="1" w:lastRow="0" w:firstColumn="0" w:lastColumn="0" w:noHBand="0" w:noVBand="0"/>
        <w:tblCaption w:val="Tabla: Indicadores correspondientes a nombre_del_constructo. Fuente: elaboración propia."/>
      </w:tblPr>
      <w:tblGrid>
        <w:gridCol w:w="961"/>
        <w:gridCol w:w="7877"/>
      </w:tblGrid>
      <w:tr w:rsidR="004F4BCA" w14:paraId="19E83B8A" w14:textId="77777777">
        <w:trPr>
          <w:tblHeader/>
        </w:trPr>
        <w:tc>
          <w:tcPr>
            <w:tcW w:w="0" w:type="auto"/>
          </w:tcPr>
          <w:p w14:paraId="331735DE" w14:textId="77777777" w:rsidR="004F4BCA" w:rsidRDefault="00294983">
            <w:pPr>
              <w:pStyle w:val="Compact"/>
            </w:pPr>
            <w:r>
              <w:t>Id</w:t>
            </w:r>
          </w:p>
        </w:tc>
        <w:tc>
          <w:tcPr>
            <w:tcW w:w="0" w:type="auto"/>
          </w:tcPr>
          <w:p w14:paraId="1C7A4650" w14:textId="77777777" w:rsidR="004F4BCA" w:rsidRDefault="00294983">
            <w:pPr>
              <w:pStyle w:val="Compact"/>
            </w:pPr>
            <w:r>
              <w:t>Descripción</w:t>
            </w:r>
          </w:p>
        </w:tc>
      </w:tr>
      <w:tr w:rsidR="004F4BCA" w14:paraId="4FACE2C4" w14:textId="77777777">
        <w:tc>
          <w:tcPr>
            <w:tcW w:w="0" w:type="auto"/>
          </w:tcPr>
          <w:p w14:paraId="7D40D3C1" w14:textId="77777777" w:rsidR="004F4BCA" w:rsidRDefault="00294983">
            <w:pPr>
              <w:pStyle w:val="Compact"/>
            </w:pPr>
            <w:r>
              <w:t>A021000</w:t>
            </w:r>
          </w:p>
        </w:tc>
        <w:tc>
          <w:tcPr>
            <w:tcW w:w="0" w:type="auto"/>
          </w:tcPr>
          <w:p w14:paraId="3B087CEA" w14:textId="77777777" w:rsidR="004F4BCA" w:rsidRDefault="00294983">
            <w:pPr>
              <w:pStyle w:val="Compact"/>
            </w:pPr>
            <w:r>
              <w:t>Reglas de Conducta de la Cámara de Comercio Internacional</w:t>
            </w:r>
          </w:p>
        </w:tc>
      </w:tr>
      <w:tr w:rsidR="004F4BCA" w14:paraId="325E9F80" w14:textId="77777777">
        <w:tc>
          <w:tcPr>
            <w:tcW w:w="0" w:type="auto"/>
          </w:tcPr>
          <w:p w14:paraId="3684572A" w14:textId="77777777" w:rsidR="004F4BCA" w:rsidRDefault="00294983">
            <w:pPr>
              <w:pStyle w:val="Compact"/>
            </w:pPr>
            <w:r>
              <w:t>A021100</w:t>
            </w:r>
          </w:p>
        </w:tc>
        <w:tc>
          <w:tcPr>
            <w:tcW w:w="0" w:type="auto"/>
          </w:tcPr>
          <w:p w14:paraId="0E10B78F" w14:textId="77777777" w:rsidR="004F4BCA" w:rsidRDefault="00294983">
            <w:pPr>
              <w:pStyle w:val="Compact"/>
            </w:pPr>
            <w:r>
              <w:t>Iniciativa de Alianza Contra la Corrupción PACI, de la Cámara de Comercio Internacional, OCDE, Transparencia Internacional y Pacto Global</w:t>
            </w:r>
          </w:p>
        </w:tc>
      </w:tr>
      <w:tr w:rsidR="004F4BCA" w14:paraId="4D4B4A31" w14:textId="77777777">
        <w:tc>
          <w:tcPr>
            <w:tcW w:w="0" w:type="auto"/>
          </w:tcPr>
          <w:p w14:paraId="7319ADF7" w14:textId="77777777" w:rsidR="004F4BCA" w:rsidRDefault="00294983">
            <w:pPr>
              <w:pStyle w:val="Compact"/>
            </w:pPr>
            <w:r>
              <w:t>A021200</w:t>
            </w:r>
          </w:p>
        </w:tc>
        <w:tc>
          <w:tcPr>
            <w:tcW w:w="0" w:type="auto"/>
          </w:tcPr>
          <w:p w14:paraId="3B33CCF9" w14:textId="77777777" w:rsidR="004F4BCA" w:rsidRDefault="00294983">
            <w:pPr>
              <w:pStyle w:val="Compact"/>
            </w:pPr>
            <w:r>
              <w:t>Convención Interamericana Contra La corrupción de la OEA</w:t>
            </w:r>
          </w:p>
        </w:tc>
      </w:tr>
      <w:tr w:rsidR="004F4BCA" w14:paraId="53B545A1" w14:textId="77777777">
        <w:tc>
          <w:tcPr>
            <w:tcW w:w="0" w:type="auto"/>
          </w:tcPr>
          <w:p w14:paraId="5C6A1C8E" w14:textId="77777777" w:rsidR="004F4BCA" w:rsidRDefault="00294983">
            <w:pPr>
              <w:pStyle w:val="Compact"/>
            </w:pPr>
            <w:r>
              <w:t>A021300</w:t>
            </w:r>
          </w:p>
        </w:tc>
        <w:tc>
          <w:tcPr>
            <w:tcW w:w="0" w:type="auto"/>
          </w:tcPr>
          <w:p w14:paraId="6DD65CDC" w14:textId="77777777" w:rsidR="004F4BCA" w:rsidRDefault="00294983">
            <w:pPr>
              <w:pStyle w:val="Compact"/>
            </w:pPr>
            <w:r>
              <w:t>Convención de las Naciones Unidas Contra La Corrupción</w:t>
            </w:r>
          </w:p>
        </w:tc>
      </w:tr>
      <w:tr w:rsidR="004F4BCA" w14:paraId="76FDADD9" w14:textId="77777777">
        <w:tc>
          <w:tcPr>
            <w:tcW w:w="0" w:type="auto"/>
          </w:tcPr>
          <w:p w14:paraId="6C3D05EE" w14:textId="77777777" w:rsidR="004F4BCA" w:rsidRDefault="00294983">
            <w:pPr>
              <w:pStyle w:val="Compact"/>
            </w:pPr>
            <w:r>
              <w:t>A021400</w:t>
            </w:r>
          </w:p>
        </w:tc>
        <w:tc>
          <w:tcPr>
            <w:tcW w:w="0" w:type="auto"/>
          </w:tcPr>
          <w:p w14:paraId="7C19707F" w14:textId="77777777" w:rsidR="004F4BCA" w:rsidRDefault="00294983">
            <w:pPr>
              <w:pStyle w:val="Compact"/>
            </w:pPr>
            <w:r>
              <w:t>Directrices de la OCDE para Empresas Multinacionales</w:t>
            </w:r>
          </w:p>
        </w:tc>
      </w:tr>
      <w:tr w:rsidR="004F4BCA" w14:paraId="05683AC1" w14:textId="77777777">
        <w:tc>
          <w:tcPr>
            <w:tcW w:w="0" w:type="auto"/>
          </w:tcPr>
          <w:p w14:paraId="7D034574" w14:textId="77777777" w:rsidR="004F4BCA" w:rsidRDefault="00294983">
            <w:pPr>
              <w:pStyle w:val="Compact"/>
            </w:pPr>
            <w:r>
              <w:t>A021600</w:t>
            </w:r>
          </w:p>
        </w:tc>
        <w:tc>
          <w:tcPr>
            <w:tcW w:w="0" w:type="auto"/>
          </w:tcPr>
          <w:p w14:paraId="018C7B70" w14:textId="77777777" w:rsidR="004F4BCA" w:rsidRDefault="00294983">
            <w:pPr>
              <w:pStyle w:val="Compact"/>
            </w:pPr>
            <w:r>
              <w:t>Pacto Global de las Naciones Unidas</w:t>
            </w:r>
          </w:p>
        </w:tc>
      </w:tr>
      <w:tr w:rsidR="004F4BCA" w14:paraId="0E471BC3" w14:textId="77777777">
        <w:tc>
          <w:tcPr>
            <w:tcW w:w="0" w:type="auto"/>
          </w:tcPr>
          <w:p w14:paraId="0AA2A109" w14:textId="77777777" w:rsidR="004F4BCA" w:rsidRDefault="00294983">
            <w:pPr>
              <w:pStyle w:val="Compact"/>
            </w:pPr>
            <w:r>
              <w:t>A021610</w:t>
            </w:r>
          </w:p>
        </w:tc>
        <w:tc>
          <w:tcPr>
            <w:tcW w:w="0" w:type="auto"/>
          </w:tcPr>
          <w:p w14:paraId="1C08879C" w14:textId="77777777" w:rsidR="004F4BCA" w:rsidRDefault="00294983">
            <w:pPr>
              <w:pStyle w:val="Compact"/>
            </w:pPr>
            <w:r>
              <w:t>Ninguna (al elegir esta opción anula las otras opciones de esta pregunta).</w:t>
            </w:r>
          </w:p>
        </w:tc>
      </w:tr>
      <w:tr w:rsidR="004F4BCA" w14:paraId="088CF4A5" w14:textId="77777777">
        <w:tc>
          <w:tcPr>
            <w:tcW w:w="0" w:type="auto"/>
          </w:tcPr>
          <w:p w14:paraId="5900B459" w14:textId="77777777" w:rsidR="004F4BCA" w:rsidRDefault="00294983">
            <w:pPr>
              <w:pStyle w:val="Compact"/>
            </w:pPr>
            <w:r>
              <w:t>A021900</w:t>
            </w:r>
          </w:p>
        </w:tc>
        <w:tc>
          <w:tcPr>
            <w:tcW w:w="0" w:type="auto"/>
          </w:tcPr>
          <w:p w14:paraId="0B139021" w14:textId="77777777" w:rsidR="004F4BCA" w:rsidRDefault="00294983">
            <w:pPr>
              <w:pStyle w:val="Compact"/>
            </w:pPr>
            <w:r>
              <w:t>Ha realizado capacitaciones (a sus empleados, a sus contratistas o a los empleados de sus contratistas).</w:t>
            </w:r>
          </w:p>
        </w:tc>
      </w:tr>
      <w:tr w:rsidR="004F4BCA" w14:paraId="61808CB1" w14:textId="77777777">
        <w:tc>
          <w:tcPr>
            <w:tcW w:w="0" w:type="auto"/>
          </w:tcPr>
          <w:p w14:paraId="22920954" w14:textId="77777777" w:rsidR="004F4BCA" w:rsidRDefault="00294983">
            <w:pPr>
              <w:pStyle w:val="Compact"/>
            </w:pPr>
            <w:r>
              <w:t>A022000</w:t>
            </w:r>
          </w:p>
        </w:tc>
        <w:tc>
          <w:tcPr>
            <w:tcW w:w="0" w:type="auto"/>
          </w:tcPr>
          <w:p w14:paraId="577C9582" w14:textId="77777777" w:rsidR="004F4BCA" w:rsidRDefault="00294983">
            <w:pPr>
              <w:pStyle w:val="Compact"/>
            </w:pPr>
            <w:r>
              <w:t>Ha enviado comunicaciones informando sobre el Estatuto a sus empleados y partes contratadas.</w:t>
            </w:r>
          </w:p>
        </w:tc>
      </w:tr>
      <w:tr w:rsidR="004F4BCA" w14:paraId="19F66F2C" w14:textId="77777777">
        <w:tc>
          <w:tcPr>
            <w:tcW w:w="0" w:type="auto"/>
          </w:tcPr>
          <w:p w14:paraId="1BA254CB" w14:textId="77777777" w:rsidR="004F4BCA" w:rsidRDefault="00294983">
            <w:pPr>
              <w:pStyle w:val="Compact"/>
            </w:pPr>
            <w:r>
              <w:t>A022100</w:t>
            </w:r>
          </w:p>
        </w:tc>
        <w:tc>
          <w:tcPr>
            <w:tcW w:w="0" w:type="auto"/>
          </w:tcPr>
          <w:p w14:paraId="3D9BB834" w14:textId="77777777" w:rsidR="004F4BCA" w:rsidRDefault="00294983">
            <w:pPr>
              <w:pStyle w:val="Compact"/>
            </w:pPr>
            <w:r>
              <w:t>Han recibido alguna comunicación o información formal al respecto</w:t>
            </w:r>
          </w:p>
        </w:tc>
      </w:tr>
      <w:tr w:rsidR="004F4BCA" w14:paraId="269C0E8E" w14:textId="77777777">
        <w:tc>
          <w:tcPr>
            <w:tcW w:w="0" w:type="auto"/>
          </w:tcPr>
          <w:p w14:paraId="1E139B04" w14:textId="77777777" w:rsidR="004F4BCA" w:rsidRDefault="00294983">
            <w:pPr>
              <w:pStyle w:val="Compact"/>
            </w:pPr>
            <w:r>
              <w:t>A022200</w:t>
            </w:r>
          </w:p>
        </w:tc>
        <w:tc>
          <w:tcPr>
            <w:tcW w:w="0" w:type="auto"/>
          </w:tcPr>
          <w:p w14:paraId="712EAC7C" w14:textId="77777777" w:rsidR="004F4BCA" w:rsidRDefault="00294983">
            <w:pPr>
              <w:pStyle w:val="Compact"/>
            </w:pPr>
            <w:r>
              <w:t>No hay información al respecto (al elegir esta opción anula las otras opciones de esta pregunta).</w:t>
            </w:r>
          </w:p>
        </w:tc>
      </w:tr>
      <w:tr w:rsidR="004F4BCA" w14:paraId="33FEB471" w14:textId="77777777">
        <w:tc>
          <w:tcPr>
            <w:tcW w:w="0" w:type="auto"/>
          </w:tcPr>
          <w:p w14:paraId="4BE71AA7" w14:textId="77777777" w:rsidR="004F4BCA" w:rsidRDefault="00294983">
            <w:pPr>
              <w:pStyle w:val="Compact"/>
            </w:pPr>
            <w:r>
              <w:t>A022500</w:t>
            </w:r>
          </w:p>
        </w:tc>
        <w:tc>
          <w:tcPr>
            <w:tcW w:w="0" w:type="auto"/>
          </w:tcPr>
          <w:p w14:paraId="7BF653ED" w14:textId="77777777" w:rsidR="004F4BCA" w:rsidRDefault="00294983">
            <w:pPr>
              <w:pStyle w:val="Compact"/>
            </w:pPr>
            <w:r>
              <w:t>Principios Empresariales para Contrarrestar el Soborno de Transparencia Internacional</w:t>
            </w:r>
          </w:p>
        </w:tc>
      </w:tr>
      <w:tr w:rsidR="004F4BCA" w14:paraId="1D165EBC" w14:textId="77777777">
        <w:tc>
          <w:tcPr>
            <w:tcW w:w="0" w:type="auto"/>
          </w:tcPr>
          <w:p w14:paraId="4D5D2AF1" w14:textId="77777777" w:rsidR="004F4BCA" w:rsidRDefault="00294983">
            <w:pPr>
              <w:pStyle w:val="Compact"/>
            </w:pPr>
            <w:r>
              <w:t>A022600</w:t>
            </w:r>
          </w:p>
        </w:tc>
        <w:tc>
          <w:tcPr>
            <w:tcW w:w="0" w:type="auto"/>
          </w:tcPr>
          <w:p w14:paraId="0A453BDE" w14:textId="77777777" w:rsidR="004F4BCA" w:rsidRDefault="00294983">
            <w:pPr>
              <w:pStyle w:val="Compact"/>
            </w:pPr>
            <w:r>
              <w:t>Norma Tecnica ISO 37001</w:t>
            </w:r>
          </w:p>
        </w:tc>
      </w:tr>
      <w:tr w:rsidR="004F4BCA" w14:paraId="762B2896" w14:textId="77777777">
        <w:tc>
          <w:tcPr>
            <w:tcW w:w="0" w:type="auto"/>
          </w:tcPr>
          <w:p w14:paraId="7E3D16C7" w14:textId="77777777" w:rsidR="004F4BCA" w:rsidRDefault="00294983">
            <w:pPr>
              <w:pStyle w:val="Compact"/>
            </w:pPr>
            <w:r>
              <w:t>A022700</w:t>
            </w:r>
          </w:p>
        </w:tc>
        <w:tc>
          <w:tcPr>
            <w:tcW w:w="0" w:type="auto"/>
          </w:tcPr>
          <w:p w14:paraId="089FD140" w14:textId="77777777" w:rsidR="004F4BCA" w:rsidRDefault="00294983">
            <w:pPr>
              <w:pStyle w:val="Compact"/>
            </w:pPr>
            <w:r>
              <w:t>Convención para Combatir el Cohecho de Servidores Públicos Extranjeros en Transacciones Comerciales Internacionales de la OCDE</w:t>
            </w:r>
          </w:p>
        </w:tc>
      </w:tr>
      <w:tr w:rsidR="004F4BCA" w14:paraId="74A55959" w14:textId="77777777">
        <w:tc>
          <w:tcPr>
            <w:tcW w:w="0" w:type="auto"/>
          </w:tcPr>
          <w:p w14:paraId="70C1065D" w14:textId="77777777" w:rsidR="004F4BCA" w:rsidRDefault="00294983">
            <w:pPr>
              <w:pStyle w:val="Compact"/>
            </w:pPr>
            <w:r>
              <w:t>A022710</w:t>
            </w:r>
          </w:p>
        </w:tc>
        <w:tc>
          <w:tcPr>
            <w:tcW w:w="0" w:type="auto"/>
          </w:tcPr>
          <w:p w14:paraId="381E1200" w14:textId="77777777" w:rsidR="004F4BCA" w:rsidRDefault="00294983">
            <w:pPr>
              <w:pStyle w:val="Compact"/>
            </w:pPr>
            <w:r>
              <w:t>Ninguna (al elegir esta opción anula las otras opciones de esta pregunta).</w:t>
            </w:r>
          </w:p>
        </w:tc>
      </w:tr>
      <w:tr w:rsidR="004F4BCA" w14:paraId="63E70A27" w14:textId="77777777">
        <w:tc>
          <w:tcPr>
            <w:tcW w:w="0" w:type="auto"/>
          </w:tcPr>
          <w:p w14:paraId="066192E3" w14:textId="77777777" w:rsidR="004F4BCA" w:rsidRDefault="00294983">
            <w:pPr>
              <w:pStyle w:val="Compact"/>
            </w:pPr>
            <w:r>
              <w:t>A023000</w:t>
            </w:r>
          </w:p>
        </w:tc>
        <w:tc>
          <w:tcPr>
            <w:tcW w:w="0" w:type="auto"/>
          </w:tcPr>
          <w:p w14:paraId="684CC323" w14:textId="77777777" w:rsidR="004F4BCA" w:rsidRDefault="00294983">
            <w:pPr>
              <w:pStyle w:val="Compact"/>
            </w:pPr>
            <w:r>
              <w:t>Ha realizado capacitaciones (a sus empleados, a sus contratistas o a los empleados de sus contratistas).</w:t>
            </w:r>
          </w:p>
        </w:tc>
      </w:tr>
      <w:tr w:rsidR="004F4BCA" w14:paraId="61B4115B" w14:textId="77777777">
        <w:tc>
          <w:tcPr>
            <w:tcW w:w="0" w:type="auto"/>
          </w:tcPr>
          <w:p w14:paraId="317D5E59" w14:textId="77777777" w:rsidR="004F4BCA" w:rsidRDefault="00294983">
            <w:pPr>
              <w:pStyle w:val="Compact"/>
            </w:pPr>
            <w:r>
              <w:t>A023100</w:t>
            </w:r>
          </w:p>
        </w:tc>
        <w:tc>
          <w:tcPr>
            <w:tcW w:w="0" w:type="auto"/>
          </w:tcPr>
          <w:p w14:paraId="3199508D" w14:textId="77777777" w:rsidR="004F4BCA" w:rsidRDefault="00294983">
            <w:pPr>
              <w:pStyle w:val="Compact"/>
            </w:pPr>
            <w:r>
              <w:t>Ha enviado comunicaciones informando sobre el Estatuto a sus empleados y partes contratadas.</w:t>
            </w:r>
          </w:p>
        </w:tc>
      </w:tr>
      <w:tr w:rsidR="004F4BCA" w14:paraId="5A9043F2" w14:textId="77777777">
        <w:tc>
          <w:tcPr>
            <w:tcW w:w="0" w:type="auto"/>
          </w:tcPr>
          <w:p w14:paraId="540AAB9F" w14:textId="77777777" w:rsidR="004F4BCA" w:rsidRDefault="00294983">
            <w:pPr>
              <w:pStyle w:val="Compact"/>
            </w:pPr>
            <w:r>
              <w:t>A023200</w:t>
            </w:r>
          </w:p>
        </w:tc>
        <w:tc>
          <w:tcPr>
            <w:tcW w:w="0" w:type="auto"/>
          </w:tcPr>
          <w:p w14:paraId="3866CB41" w14:textId="77777777" w:rsidR="004F4BCA" w:rsidRDefault="00294983">
            <w:pPr>
              <w:pStyle w:val="Compact"/>
            </w:pPr>
            <w:r>
              <w:t>Han recibido alguna comunicación o información formal al respecto</w:t>
            </w:r>
          </w:p>
        </w:tc>
      </w:tr>
      <w:tr w:rsidR="004F4BCA" w14:paraId="618429EE" w14:textId="77777777">
        <w:tc>
          <w:tcPr>
            <w:tcW w:w="0" w:type="auto"/>
          </w:tcPr>
          <w:p w14:paraId="6B8B71C1" w14:textId="77777777" w:rsidR="004F4BCA" w:rsidRDefault="00294983">
            <w:pPr>
              <w:pStyle w:val="Compact"/>
            </w:pPr>
            <w:r>
              <w:t>A023300</w:t>
            </w:r>
          </w:p>
        </w:tc>
        <w:tc>
          <w:tcPr>
            <w:tcW w:w="0" w:type="auto"/>
          </w:tcPr>
          <w:p w14:paraId="5F97E6F5" w14:textId="77777777" w:rsidR="004F4BCA" w:rsidRDefault="00294983">
            <w:pPr>
              <w:pStyle w:val="Compact"/>
            </w:pPr>
            <w:r>
              <w:t>No hay información al respecto (al elegir esta opción anula las otras opciones de esta pregunta).</w:t>
            </w:r>
          </w:p>
        </w:tc>
      </w:tr>
      <w:tr w:rsidR="004F4BCA" w14:paraId="6A00F3D3" w14:textId="77777777">
        <w:tc>
          <w:tcPr>
            <w:tcW w:w="0" w:type="auto"/>
          </w:tcPr>
          <w:p w14:paraId="26498301" w14:textId="77777777" w:rsidR="004F4BCA" w:rsidRDefault="00294983">
            <w:pPr>
              <w:pStyle w:val="Compact"/>
            </w:pPr>
            <w:r>
              <w:t>A023999</w:t>
            </w:r>
          </w:p>
        </w:tc>
        <w:tc>
          <w:tcPr>
            <w:tcW w:w="0" w:type="auto"/>
          </w:tcPr>
          <w:p w14:paraId="6D337449" w14:textId="77777777" w:rsidR="004F4BCA" w:rsidRDefault="00294983">
            <w:pPr>
              <w:pStyle w:val="Compact"/>
            </w:pPr>
            <w:r>
              <w:t>Ninguna (al elegir esta opción anula las otras opciones de esta pregunta).</w:t>
            </w:r>
          </w:p>
        </w:tc>
      </w:tr>
      <w:tr w:rsidR="004F4BCA" w14:paraId="5900A233" w14:textId="77777777">
        <w:tc>
          <w:tcPr>
            <w:tcW w:w="0" w:type="auto"/>
          </w:tcPr>
          <w:p w14:paraId="4196E7A7" w14:textId="77777777" w:rsidR="004F4BCA" w:rsidRDefault="00294983">
            <w:pPr>
              <w:pStyle w:val="Compact"/>
            </w:pPr>
            <w:r>
              <w:t>A024200</w:t>
            </w:r>
          </w:p>
        </w:tc>
        <w:tc>
          <w:tcPr>
            <w:tcW w:w="0" w:type="auto"/>
          </w:tcPr>
          <w:p w14:paraId="5541D120" w14:textId="77777777" w:rsidR="004F4BCA" w:rsidRDefault="00294983">
            <w:pPr>
              <w:pStyle w:val="Compact"/>
            </w:pPr>
            <w:r>
              <w:t>Ha realizado capacitaciones (a sus empleados, a sus contratistas o a los empleados de sus contratistas).</w:t>
            </w:r>
          </w:p>
        </w:tc>
      </w:tr>
      <w:tr w:rsidR="004F4BCA" w14:paraId="064BDA82" w14:textId="77777777">
        <w:tc>
          <w:tcPr>
            <w:tcW w:w="0" w:type="auto"/>
          </w:tcPr>
          <w:p w14:paraId="085B55BF" w14:textId="77777777" w:rsidR="004F4BCA" w:rsidRDefault="00294983">
            <w:pPr>
              <w:pStyle w:val="Compact"/>
            </w:pPr>
            <w:r>
              <w:t>A024300</w:t>
            </w:r>
          </w:p>
        </w:tc>
        <w:tc>
          <w:tcPr>
            <w:tcW w:w="0" w:type="auto"/>
          </w:tcPr>
          <w:p w14:paraId="32F54459" w14:textId="77777777" w:rsidR="004F4BCA" w:rsidRDefault="00294983">
            <w:pPr>
              <w:pStyle w:val="Compact"/>
            </w:pPr>
            <w:r>
              <w:t>Ha enviado comunicaciones informando sobre el Estatuto a sus empleados y partes contratadas.</w:t>
            </w:r>
          </w:p>
        </w:tc>
      </w:tr>
      <w:tr w:rsidR="004F4BCA" w14:paraId="36BAA64E" w14:textId="77777777">
        <w:tc>
          <w:tcPr>
            <w:tcW w:w="0" w:type="auto"/>
          </w:tcPr>
          <w:p w14:paraId="270A6E57" w14:textId="77777777" w:rsidR="004F4BCA" w:rsidRDefault="00294983">
            <w:pPr>
              <w:pStyle w:val="Compact"/>
            </w:pPr>
            <w:r>
              <w:t>A024400</w:t>
            </w:r>
          </w:p>
        </w:tc>
        <w:tc>
          <w:tcPr>
            <w:tcW w:w="0" w:type="auto"/>
          </w:tcPr>
          <w:p w14:paraId="5637D386" w14:textId="77777777" w:rsidR="004F4BCA" w:rsidRDefault="00294983">
            <w:pPr>
              <w:pStyle w:val="Compact"/>
            </w:pPr>
            <w:r>
              <w:t>Han recibido alguna comunicación o información formal al respecto</w:t>
            </w:r>
          </w:p>
        </w:tc>
      </w:tr>
      <w:tr w:rsidR="004F4BCA" w14:paraId="08073C9F" w14:textId="77777777">
        <w:tc>
          <w:tcPr>
            <w:tcW w:w="0" w:type="auto"/>
          </w:tcPr>
          <w:p w14:paraId="318AC405" w14:textId="77777777" w:rsidR="004F4BCA" w:rsidRDefault="00294983">
            <w:pPr>
              <w:pStyle w:val="Compact"/>
            </w:pPr>
            <w:r>
              <w:t>A024500</w:t>
            </w:r>
          </w:p>
        </w:tc>
        <w:tc>
          <w:tcPr>
            <w:tcW w:w="0" w:type="auto"/>
          </w:tcPr>
          <w:p w14:paraId="338ECACF" w14:textId="77777777" w:rsidR="004F4BCA" w:rsidRDefault="00294983">
            <w:pPr>
              <w:pStyle w:val="Compact"/>
            </w:pPr>
            <w:r>
              <w:t>No hay información al respecto (al elegir esta opción anula las otras opciones de esta pregunta).</w:t>
            </w:r>
          </w:p>
        </w:tc>
      </w:tr>
    </w:tbl>
    <w:p w14:paraId="18AD55F0" w14:textId="77777777" w:rsidR="004F4BCA" w:rsidRDefault="00294983">
      <w:pPr>
        <w:pStyle w:val="Ttulo4"/>
      </w:pPr>
      <w:bookmarkStart w:id="9" w:name="análisis-de-correlación-múltiple"/>
      <w:r>
        <w:t>Análisis de correlación múltiple</w:t>
      </w:r>
    </w:p>
    <w:p w14:paraId="4CC6982D" w14:textId="77777777" w:rsidR="004F4BCA" w:rsidRDefault="00294983">
      <w:pPr>
        <w:pStyle w:val="FirstParagraph"/>
      </w:pPr>
      <w:r>
        <w:t>La matriz de correlaciones permite examinar el estado de correlación múltiple de los indicadores. En este gráfico es importante encontrar correlaciones fuertes entre los indicadores, esto se refleja un gráfico mayormente azul.</w:t>
      </w:r>
    </w:p>
    <w:p w14:paraId="79C8D4D4" w14:textId="77777777" w:rsidR="004F4BCA" w:rsidRDefault="00294983">
      <w:pPr>
        <w:pStyle w:val="CaptionedFigure"/>
      </w:pPr>
      <w:r>
        <w:rPr>
          <w:noProof/>
        </w:rPr>
        <w:lastRenderedPageBreak/>
        <w:drawing>
          <wp:inline distT="0" distB="0" distL="0" distR="0" wp14:anchorId="12E99546" wp14:editId="26104CAA">
            <wp:extent cx="5600700" cy="5600700"/>
            <wp:effectExtent l="0" t="0" r="0" b="0"/>
            <wp:docPr id="27" name="Picture" descr="Figura: Matriz de correlaciones de Conocimiento de la norma.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28" name="Picture" descr="642_analisis_factorial_files/figure-docx/unnamed-chunk-116-1.png"/>
                    <pic:cNvPicPr>
                      <a:picLocks noChangeAspect="1" noChangeArrowheads="1"/>
                    </pic:cNvPicPr>
                  </pic:nvPicPr>
                  <pic:blipFill>
                    <a:blip r:embed="rId7"/>
                    <a:stretch>
                      <a:fillRect/>
                    </a:stretch>
                  </pic:blipFill>
                  <pic:spPr bwMode="auto">
                    <a:xfrm>
                      <a:off x="0" y="0"/>
                      <a:ext cx="5600700" cy="5600700"/>
                    </a:xfrm>
                    <a:prstGeom prst="rect">
                      <a:avLst/>
                    </a:prstGeom>
                    <a:noFill/>
                    <a:ln w="9525">
                      <a:noFill/>
                      <a:headEnd/>
                      <a:tailEnd/>
                    </a:ln>
                  </pic:spPr>
                </pic:pic>
              </a:graphicData>
            </a:graphic>
          </wp:inline>
        </w:drawing>
      </w:r>
    </w:p>
    <w:p w14:paraId="2899CB18" w14:textId="77777777" w:rsidR="004F4BCA" w:rsidRDefault="00294983">
      <w:pPr>
        <w:pStyle w:val="ImageCaption"/>
      </w:pPr>
      <w:r>
        <w:t xml:space="preserve">Figura: Matriz de correlaciones de </w:t>
      </w:r>
      <w:r>
        <w:rPr>
          <w:iCs/>
        </w:rPr>
        <w:t>Conocimiento de la norma</w:t>
      </w:r>
      <w:r>
        <w:t>. Fuente: elaboración propia utilizando el software estadístico R (R Core Team, 2019b).</w:t>
      </w:r>
    </w:p>
    <w:p w14:paraId="2F1117C9" w14:textId="77777777" w:rsidR="004F4BCA" w:rsidRDefault="00294983">
      <w:pPr>
        <w:pStyle w:val="Textoindependiente"/>
      </w:pPr>
      <w:r>
        <w:t>En el análisis de componentes principales cada eje retiene un porcentaje de la varianza. Este es mostrado de manera individual y acumulada en el gráfico de sedimentación. En los casos en que un índice es identificado a partir de los distintos indicadores, el procentaje del primer eje es visiblemente más alto que todos los demás.</w:t>
      </w:r>
    </w:p>
    <w:p w14:paraId="3DCA391C" w14:textId="77777777" w:rsidR="004F4BCA" w:rsidRDefault="00294983">
      <w:pPr>
        <w:pStyle w:val="CaptionedFigure"/>
      </w:pPr>
      <w:r>
        <w:rPr>
          <w:noProof/>
        </w:rPr>
        <w:lastRenderedPageBreak/>
        <w:drawing>
          <wp:inline distT="0" distB="0" distL="0" distR="0" wp14:anchorId="5A59CC01" wp14:editId="41F42FAF">
            <wp:extent cx="5600700" cy="1400175"/>
            <wp:effectExtent l="0" t="0" r="0" b="0"/>
            <wp:docPr id="30" name="Picture" descr="Figura: gráfico de sedimentación de Conocimiento de la norma. En azul el porcentaje de varianza explicado por cada eje, en rojo el porcentaje acumulado.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31" name="Picture" descr="642_analisis_factorial_files/figure-docx/unnamed-chunk-118-1.png"/>
                    <pic:cNvPicPr>
                      <a:picLocks noChangeAspect="1" noChangeArrowheads="1"/>
                    </pic:cNvPicPr>
                  </pic:nvPicPr>
                  <pic:blipFill>
                    <a:blip r:embed="rId8"/>
                    <a:stretch>
                      <a:fillRect/>
                    </a:stretch>
                  </pic:blipFill>
                  <pic:spPr bwMode="auto">
                    <a:xfrm>
                      <a:off x="0" y="0"/>
                      <a:ext cx="5600700" cy="1400175"/>
                    </a:xfrm>
                    <a:prstGeom prst="rect">
                      <a:avLst/>
                    </a:prstGeom>
                    <a:noFill/>
                    <a:ln w="9525">
                      <a:noFill/>
                      <a:headEnd/>
                      <a:tailEnd/>
                    </a:ln>
                  </pic:spPr>
                </pic:pic>
              </a:graphicData>
            </a:graphic>
          </wp:inline>
        </w:drawing>
      </w:r>
    </w:p>
    <w:p w14:paraId="11FDBEC4" w14:textId="77777777" w:rsidR="004F4BCA" w:rsidRDefault="00294983">
      <w:pPr>
        <w:pStyle w:val="ImageCaption"/>
      </w:pPr>
      <w:r>
        <w:t xml:space="preserve">Figura: gráfico de sedimentación de </w:t>
      </w:r>
      <w:r>
        <w:rPr>
          <w:iCs/>
        </w:rPr>
        <w:t>Conocimiento de la norma</w:t>
      </w:r>
      <w:r>
        <w:t>. En azul el porcentaje de varianza explicado por cada eje, en rojo el porcentaje acumulado. Fuente: elaboración propia utilizando el software estadístico R (R Core Team, 2019b).</w:t>
      </w:r>
    </w:p>
    <w:p w14:paraId="4E8C25A4" w14:textId="77777777" w:rsidR="004F4BCA" w:rsidRDefault="00294983">
      <w:pPr>
        <w:pStyle w:val="Textoindependiente"/>
      </w:pPr>
      <w:r>
        <w:t>El círculo de correlaciones permite visualizar los ítems como flechas. Cuando estas flechas apuntan todas en la misma dirección se tiene un nivel de consistencia interna alto.</w:t>
      </w:r>
    </w:p>
    <w:p w14:paraId="718CE682" w14:textId="77777777" w:rsidR="004F4BCA" w:rsidRDefault="00294983">
      <w:pPr>
        <w:pStyle w:val="CaptionedFigure"/>
      </w:pPr>
      <w:r>
        <w:rPr>
          <w:noProof/>
        </w:rPr>
        <w:lastRenderedPageBreak/>
        <w:drawing>
          <wp:inline distT="0" distB="0" distL="0" distR="0" wp14:anchorId="4FD626F0" wp14:editId="65A0A146">
            <wp:extent cx="5600700" cy="5600700"/>
            <wp:effectExtent l="0" t="0" r="0" b="0"/>
            <wp:docPr id="33" name="Picture" descr="Figura: círculo de correlaciones de Conocimiento de la norma.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34" name="Picture" descr="642_analisis_factorial_files/figure-docx/unnamed-chunk-120-1.png"/>
                    <pic:cNvPicPr>
                      <a:picLocks noChangeAspect="1" noChangeArrowheads="1"/>
                    </pic:cNvPicPr>
                  </pic:nvPicPr>
                  <pic:blipFill>
                    <a:blip r:embed="rId9"/>
                    <a:stretch>
                      <a:fillRect/>
                    </a:stretch>
                  </pic:blipFill>
                  <pic:spPr bwMode="auto">
                    <a:xfrm>
                      <a:off x="0" y="0"/>
                      <a:ext cx="5600700" cy="5600700"/>
                    </a:xfrm>
                    <a:prstGeom prst="rect">
                      <a:avLst/>
                    </a:prstGeom>
                    <a:noFill/>
                    <a:ln w="9525">
                      <a:noFill/>
                      <a:headEnd/>
                      <a:tailEnd/>
                    </a:ln>
                  </pic:spPr>
                </pic:pic>
              </a:graphicData>
            </a:graphic>
          </wp:inline>
        </w:drawing>
      </w:r>
    </w:p>
    <w:p w14:paraId="4573F293" w14:textId="77777777" w:rsidR="004F4BCA" w:rsidRDefault="00294983">
      <w:pPr>
        <w:pStyle w:val="ImageCaption"/>
      </w:pPr>
      <w:r>
        <w:t xml:space="preserve">Figura: círculo de correlaciones de </w:t>
      </w:r>
      <w:r>
        <w:rPr>
          <w:iCs/>
        </w:rPr>
        <w:t>Conocimiento de la norma</w:t>
      </w:r>
      <w:r>
        <w:t>. Fuente: elaboración propia utilizando el software estadístico R (R Core Team, 2019b).</w:t>
      </w:r>
    </w:p>
    <w:p w14:paraId="0C2DDA3B" w14:textId="77777777" w:rsidR="004F4BCA" w:rsidRDefault="00294983">
      <w:pPr>
        <w:pStyle w:val="Ttulo4"/>
      </w:pPr>
      <w:bookmarkStart w:id="10" w:name="análisis-de-consistencia-interna"/>
      <w:bookmarkEnd w:id="9"/>
      <w:r>
        <w:t>Análisis de consistencia interna</w:t>
      </w:r>
    </w:p>
    <w:p w14:paraId="5619C154" w14:textId="77777777" w:rsidR="004F4BCA" w:rsidRDefault="00294983">
      <w:pPr>
        <w:pStyle w:val="FirstParagraph"/>
      </w:pPr>
      <w:r>
        <w:t>Para evaluar la consistencia interna es posible usar varios estadísticos. Entre ellos el alpha de Cronbach y el lambda 6 de Guttman; que se muestran a continuación.</w:t>
      </w:r>
    </w:p>
    <w:p w14:paraId="351AA0B0" w14:textId="77777777" w:rsidR="004F4BCA" w:rsidRDefault="00294983">
      <w:pPr>
        <w:pStyle w:val="TableCaption"/>
      </w:pPr>
      <w:r>
        <w:t xml:space="preserve">Tabla: Alpha de Cronbach y Lambda 6 de Guttman para </w:t>
      </w:r>
      <w:r>
        <w:rPr>
          <w:iCs/>
        </w:rPr>
        <w:t>Conocimiento de la norma</w:t>
      </w:r>
      <w:r>
        <w:t>. Fuente: elaboración propia utilizando el software estadístico R (R Core Team, 2019b).</w:t>
      </w:r>
    </w:p>
    <w:tbl>
      <w:tblPr>
        <w:tblStyle w:val="Table"/>
        <w:tblW w:w="0" w:type="auto"/>
        <w:tblLook w:val="0020" w:firstRow="1" w:lastRow="0" w:firstColumn="0" w:lastColumn="0" w:noHBand="0" w:noVBand="0"/>
        <w:tblCaption w:val="Tabla: Alpha de Cronbach y Lambda 6 de Guttman para Conocimiento de la norma. Fuente: elaboración propia utilizando el software estadístico R (R Core Team, 2019b)."/>
      </w:tblPr>
      <w:tblGrid>
        <w:gridCol w:w="1072"/>
        <w:gridCol w:w="650"/>
        <w:gridCol w:w="1772"/>
        <w:gridCol w:w="1916"/>
      </w:tblGrid>
      <w:tr w:rsidR="004F4BCA" w14:paraId="2CA92B1E" w14:textId="77777777">
        <w:trPr>
          <w:tblHeader/>
        </w:trPr>
        <w:tc>
          <w:tcPr>
            <w:tcW w:w="0" w:type="auto"/>
          </w:tcPr>
          <w:p w14:paraId="59934C5D" w14:textId="77777777" w:rsidR="004F4BCA" w:rsidRDefault="00294983">
            <w:pPr>
              <w:pStyle w:val="Compact"/>
              <w:jc w:val="right"/>
            </w:pPr>
            <w:r>
              <w:t>Individuos</w:t>
            </w:r>
          </w:p>
        </w:tc>
        <w:tc>
          <w:tcPr>
            <w:tcW w:w="0" w:type="auto"/>
          </w:tcPr>
          <w:p w14:paraId="02E5701E" w14:textId="77777777" w:rsidR="004F4BCA" w:rsidRDefault="00294983">
            <w:pPr>
              <w:pStyle w:val="Compact"/>
              <w:jc w:val="right"/>
            </w:pPr>
            <w:r>
              <w:t>ítems</w:t>
            </w:r>
          </w:p>
        </w:tc>
        <w:tc>
          <w:tcPr>
            <w:tcW w:w="0" w:type="auto"/>
          </w:tcPr>
          <w:p w14:paraId="370AEAB1" w14:textId="77777777" w:rsidR="004F4BCA" w:rsidRDefault="00294983">
            <w:pPr>
              <w:pStyle w:val="Compact"/>
              <w:jc w:val="right"/>
            </w:pPr>
            <w:r>
              <w:t>Alpha de Cronbach</w:t>
            </w:r>
          </w:p>
        </w:tc>
        <w:tc>
          <w:tcPr>
            <w:tcW w:w="0" w:type="auto"/>
          </w:tcPr>
          <w:p w14:paraId="38DA6032" w14:textId="77777777" w:rsidR="004F4BCA" w:rsidRDefault="00294983">
            <w:pPr>
              <w:pStyle w:val="Compact"/>
              <w:jc w:val="right"/>
            </w:pPr>
            <w:r>
              <w:t>Guttman’s Lambda 6</w:t>
            </w:r>
          </w:p>
        </w:tc>
      </w:tr>
      <w:tr w:rsidR="004F4BCA" w14:paraId="1664FFEB" w14:textId="77777777">
        <w:tc>
          <w:tcPr>
            <w:tcW w:w="0" w:type="auto"/>
          </w:tcPr>
          <w:p w14:paraId="70E7E647" w14:textId="77777777" w:rsidR="004F4BCA" w:rsidRDefault="00294983">
            <w:pPr>
              <w:pStyle w:val="Compact"/>
              <w:jc w:val="right"/>
            </w:pPr>
            <w:r>
              <w:t>2952</w:t>
            </w:r>
          </w:p>
        </w:tc>
        <w:tc>
          <w:tcPr>
            <w:tcW w:w="0" w:type="auto"/>
          </w:tcPr>
          <w:p w14:paraId="0B7A1D78" w14:textId="77777777" w:rsidR="004F4BCA" w:rsidRDefault="00294983">
            <w:pPr>
              <w:pStyle w:val="Compact"/>
              <w:jc w:val="right"/>
            </w:pPr>
            <w:r>
              <w:t>24</w:t>
            </w:r>
          </w:p>
        </w:tc>
        <w:tc>
          <w:tcPr>
            <w:tcW w:w="0" w:type="auto"/>
          </w:tcPr>
          <w:p w14:paraId="66C938D1" w14:textId="77777777" w:rsidR="004F4BCA" w:rsidRDefault="00294983">
            <w:pPr>
              <w:pStyle w:val="Compact"/>
              <w:jc w:val="right"/>
            </w:pPr>
            <w:r>
              <w:t>0.91</w:t>
            </w:r>
          </w:p>
        </w:tc>
        <w:tc>
          <w:tcPr>
            <w:tcW w:w="0" w:type="auto"/>
          </w:tcPr>
          <w:p w14:paraId="50959AEB" w14:textId="77777777" w:rsidR="004F4BCA" w:rsidRDefault="00294983">
            <w:pPr>
              <w:pStyle w:val="Compact"/>
              <w:jc w:val="right"/>
            </w:pPr>
            <w:r>
              <w:t>0.94</w:t>
            </w:r>
          </w:p>
        </w:tc>
      </w:tr>
    </w:tbl>
    <w:p w14:paraId="3BBA85FB" w14:textId="77777777" w:rsidR="004F4BCA" w:rsidRDefault="00294983">
      <w:pPr>
        <w:pStyle w:val="Textoindependiente"/>
      </w:pPr>
      <w:r>
        <w:lastRenderedPageBreak/>
        <w:t>Para evaluar la pertinencia de los indicadores en torno al índice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14:paraId="7DB2BD14" w14:textId="77777777" w:rsidR="004F4BCA" w:rsidRDefault="00294983">
      <w:pPr>
        <w:pStyle w:val="TableCaption"/>
      </w:pPr>
      <w:r>
        <w:t xml:space="preserve">Tabla: Alpha de Cronbach y Lambda 6 de Guttman retirando cada ítem para </w:t>
      </w:r>
      <w:r>
        <w:rPr>
          <w:iCs/>
        </w:rPr>
        <w:t>Conocimiento de la norma</w:t>
      </w:r>
      <w:r>
        <w:t>. Fuente: elaboración propia utilizando el software estadístico R (R Core Team, 2019b).</w:t>
      </w:r>
    </w:p>
    <w:tbl>
      <w:tblPr>
        <w:tblStyle w:val="Table"/>
        <w:tblW w:w="0" w:type="auto"/>
        <w:tblLook w:val="0020" w:firstRow="1" w:lastRow="0" w:firstColumn="0" w:lastColumn="0" w:noHBand="0" w:noVBand="0"/>
        <w:tblCaption w:val="Tabla: Alpha de Cronbach y Lambda 6 de Guttman retirando cada ítem para Conocimiento de la norma. Fuente: elaboración propia utilizando el software estadístico R (R Core Team, 2019b)."/>
      </w:tblPr>
      <w:tblGrid>
        <w:gridCol w:w="961"/>
        <w:gridCol w:w="1072"/>
        <w:gridCol w:w="1772"/>
        <w:gridCol w:w="1916"/>
      </w:tblGrid>
      <w:tr w:rsidR="004F4BCA" w14:paraId="368B21F6" w14:textId="77777777">
        <w:trPr>
          <w:tblHeader/>
        </w:trPr>
        <w:tc>
          <w:tcPr>
            <w:tcW w:w="0" w:type="auto"/>
          </w:tcPr>
          <w:p w14:paraId="4D0CB2BC" w14:textId="77777777" w:rsidR="004F4BCA" w:rsidRDefault="00294983">
            <w:pPr>
              <w:pStyle w:val="Compact"/>
            </w:pPr>
            <w:r>
              <w:t>ítems</w:t>
            </w:r>
          </w:p>
        </w:tc>
        <w:tc>
          <w:tcPr>
            <w:tcW w:w="0" w:type="auto"/>
          </w:tcPr>
          <w:p w14:paraId="7B31A38B" w14:textId="77777777" w:rsidR="004F4BCA" w:rsidRDefault="00294983">
            <w:pPr>
              <w:pStyle w:val="Compact"/>
              <w:jc w:val="right"/>
            </w:pPr>
            <w:r>
              <w:t>Individuos</w:t>
            </w:r>
          </w:p>
        </w:tc>
        <w:tc>
          <w:tcPr>
            <w:tcW w:w="0" w:type="auto"/>
          </w:tcPr>
          <w:p w14:paraId="3A5C161D" w14:textId="77777777" w:rsidR="004F4BCA" w:rsidRDefault="00294983">
            <w:pPr>
              <w:pStyle w:val="Compact"/>
              <w:jc w:val="right"/>
            </w:pPr>
            <w:r>
              <w:t>Alpha de Cronbach</w:t>
            </w:r>
          </w:p>
        </w:tc>
        <w:tc>
          <w:tcPr>
            <w:tcW w:w="0" w:type="auto"/>
          </w:tcPr>
          <w:p w14:paraId="79C931DF" w14:textId="77777777" w:rsidR="004F4BCA" w:rsidRDefault="00294983">
            <w:pPr>
              <w:pStyle w:val="Compact"/>
              <w:jc w:val="right"/>
            </w:pPr>
            <w:r>
              <w:t>Guttman’s Lambda 6</w:t>
            </w:r>
          </w:p>
        </w:tc>
      </w:tr>
      <w:tr w:rsidR="004F4BCA" w14:paraId="54877372" w14:textId="77777777">
        <w:tc>
          <w:tcPr>
            <w:tcW w:w="0" w:type="auto"/>
          </w:tcPr>
          <w:p w14:paraId="12A2AE37" w14:textId="77777777" w:rsidR="004F4BCA" w:rsidRDefault="00294983">
            <w:pPr>
              <w:pStyle w:val="Compact"/>
            </w:pPr>
            <w:r>
              <w:t>A021000</w:t>
            </w:r>
          </w:p>
        </w:tc>
        <w:tc>
          <w:tcPr>
            <w:tcW w:w="0" w:type="auto"/>
          </w:tcPr>
          <w:p w14:paraId="06023147" w14:textId="77777777" w:rsidR="004F4BCA" w:rsidRDefault="00294983">
            <w:pPr>
              <w:pStyle w:val="Compact"/>
              <w:jc w:val="right"/>
            </w:pPr>
            <w:r>
              <w:t>2952</w:t>
            </w:r>
          </w:p>
        </w:tc>
        <w:tc>
          <w:tcPr>
            <w:tcW w:w="0" w:type="auto"/>
          </w:tcPr>
          <w:p w14:paraId="1D29143D" w14:textId="77777777" w:rsidR="004F4BCA" w:rsidRDefault="00294983">
            <w:pPr>
              <w:pStyle w:val="Compact"/>
              <w:jc w:val="right"/>
            </w:pPr>
            <w:r>
              <w:t>0.9</w:t>
            </w:r>
          </w:p>
        </w:tc>
        <w:tc>
          <w:tcPr>
            <w:tcW w:w="0" w:type="auto"/>
          </w:tcPr>
          <w:p w14:paraId="4BFA186A" w14:textId="77777777" w:rsidR="004F4BCA" w:rsidRDefault="00294983">
            <w:pPr>
              <w:pStyle w:val="Compact"/>
              <w:jc w:val="right"/>
            </w:pPr>
            <w:r>
              <w:t>0.94</w:t>
            </w:r>
          </w:p>
        </w:tc>
      </w:tr>
      <w:tr w:rsidR="004F4BCA" w14:paraId="4F2D4E69" w14:textId="77777777">
        <w:tc>
          <w:tcPr>
            <w:tcW w:w="0" w:type="auto"/>
          </w:tcPr>
          <w:p w14:paraId="6B64CD8E" w14:textId="77777777" w:rsidR="004F4BCA" w:rsidRDefault="00294983">
            <w:pPr>
              <w:pStyle w:val="Compact"/>
            </w:pPr>
            <w:r>
              <w:t>A021100</w:t>
            </w:r>
          </w:p>
        </w:tc>
        <w:tc>
          <w:tcPr>
            <w:tcW w:w="0" w:type="auto"/>
          </w:tcPr>
          <w:p w14:paraId="152EA511" w14:textId="77777777" w:rsidR="004F4BCA" w:rsidRDefault="00294983">
            <w:pPr>
              <w:pStyle w:val="Compact"/>
              <w:jc w:val="right"/>
            </w:pPr>
            <w:r>
              <w:t>2952</w:t>
            </w:r>
          </w:p>
        </w:tc>
        <w:tc>
          <w:tcPr>
            <w:tcW w:w="0" w:type="auto"/>
          </w:tcPr>
          <w:p w14:paraId="397F46FB" w14:textId="77777777" w:rsidR="004F4BCA" w:rsidRDefault="00294983">
            <w:pPr>
              <w:pStyle w:val="Compact"/>
              <w:jc w:val="right"/>
            </w:pPr>
            <w:r>
              <w:t>0.9</w:t>
            </w:r>
          </w:p>
        </w:tc>
        <w:tc>
          <w:tcPr>
            <w:tcW w:w="0" w:type="auto"/>
          </w:tcPr>
          <w:p w14:paraId="62D2E1CD" w14:textId="77777777" w:rsidR="004F4BCA" w:rsidRDefault="00294983">
            <w:pPr>
              <w:pStyle w:val="Compact"/>
              <w:jc w:val="right"/>
            </w:pPr>
            <w:r>
              <w:t>0.94</w:t>
            </w:r>
          </w:p>
        </w:tc>
      </w:tr>
      <w:tr w:rsidR="004F4BCA" w14:paraId="4421FF31" w14:textId="77777777">
        <w:tc>
          <w:tcPr>
            <w:tcW w:w="0" w:type="auto"/>
          </w:tcPr>
          <w:p w14:paraId="1826034A" w14:textId="77777777" w:rsidR="004F4BCA" w:rsidRDefault="00294983">
            <w:pPr>
              <w:pStyle w:val="Compact"/>
            </w:pPr>
            <w:r>
              <w:t>A021200</w:t>
            </w:r>
          </w:p>
        </w:tc>
        <w:tc>
          <w:tcPr>
            <w:tcW w:w="0" w:type="auto"/>
          </w:tcPr>
          <w:p w14:paraId="0558EC01" w14:textId="77777777" w:rsidR="004F4BCA" w:rsidRDefault="00294983">
            <w:pPr>
              <w:pStyle w:val="Compact"/>
              <w:jc w:val="right"/>
            </w:pPr>
            <w:r>
              <w:t>2952</w:t>
            </w:r>
          </w:p>
        </w:tc>
        <w:tc>
          <w:tcPr>
            <w:tcW w:w="0" w:type="auto"/>
          </w:tcPr>
          <w:p w14:paraId="3F6285BB" w14:textId="77777777" w:rsidR="004F4BCA" w:rsidRDefault="00294983">
            <w:pPr>
              <w:pStyle w:val="Compact"/>
              <w:jc w:val="right"/>
            </w:pPr>
            <w:r>
              <w:t>0.9</w:t>
            </w:r>
          </w:p>
        </w:tc>
        <w:tc>
          <w:tcPr>
            <w:tcW w:w="0" w:type="auto"/>
          </w:tcPr>
          <w:p w14:paraId="41B12695" w14:textId="77777777" w:rsidR="004F4BCA" w:rsidRDefault="00294983">
            <w:pPr>
              <w:pStyle w:val="Compact"/>
              <w:jc w:val="right"/>
            </w:pPr>
            <w:r>
              <w:t>0.94</w:t>
            </w:r>
          </w:p>
        </w:tc>
      </w:tr>
      <w:tr w:rsidR="004F4BCA" w14:paraId="49999693" w14:textId="77777777">
        <w:tc>
          <w:tcPr>
            <w:tcW w:w="0" w:type="auto"/>
          </w:tcPr>
          <w:p w14:paraId="6747C534" w14:textId="77777777" w:rsidR="004F4BCA" w:rsidRDefault="00294983">
            <w:pPr>
              <w:pStyle w:val="Compact"/>
            </w:pPr>
            <w:r>
              <w:t>A021300</w:t>
            </w:r>
          </w:p>
        </w:tc>
        <w:tc>
          <w:tcPr>
            <w:tcW w:w="0" w:type="auto"/>
          </w:tcPr>
          <w:p w14:paraId="476543E4" w14:textId="77777777" w:rsidR="004F4BCA" w:rsidRDefault="00294983">
            <w:pPr>
              <w:pStyle w:val="Compact"/>
              <w:jc w:val="right"/>
            </w:pPr>
            <w:r>
              <w:t>2952</w:t>
            </w:r>
          </w:p>
        </w:tc>
        <w:tc>
          <w:tcPr>
            <w:tcW w:w="0" w:type="auto"/>
          </w:tcPr>
          <w:p w14:paraId="12EA602A" w14:textId="77777777" w:rsidR="004F4BCA" w:rsidRDefault="00294983">
            <w:pPr>
              <w:pStyle w:val="Compact"/>
              <w:jc w:val="right"/>
            </w:pPr>
            <w:r>
              <w:t>0.9</w:t>
            </w:r>
          </w:p>
        </w:tc>
        <w:tc>
          <w:tcPr>
            <w:tcW w:w="0" w:type="auto"/>
          </w:tcPr>
          <w:p w14:paraId="4477F909" w14:textId="77777777" w:rsidR="004F4BCA" w:rsidRDefault="00294983">
            <w:pPr>
              <w:pStyle w:val="Compact"/>
              <w:jc w:val="right"/>
            </w:pPr>
            <w:r>
              <w:t>0.94</w:t>
            </w:r>
          </w:p>
        </w:tc>
      </w:tr>
      <w:tr w:rsidR="004F4BCA" w14:paraId="099FFED3" w14:textId="77777777">
        <w:tc>
          <w:tcPr>
            <w:tcW w:w="0" w:type="auto"/>
          </w:tcPr>
          <w:p w14:paraId="24326A1C" w14:textId="77777777" w:rsidR="004F4BCA" w:rsidRDefault="00294983">
            <w:pPr>
              <w:pStyle w:val="Compact"/>
            </w:pPr>
            <w:r>
              <w:t>A021400</w:t>
            </w:r>
          </w:p>
        </w:tc>
        <w:tc>
          <w:tcPr>
            <w:tcW w:w="0" w:type="auto"/>
          </w:tcPr>
          <w:p w14:paraId="3D1D6C72" w14:textId="77777777" w:rsidR="004F4BCA" w:rsidRDefault="00294983">
            <w:pPr>
              <w:pStyle w:val="Compact"/>
              <w:jc w:val="right"/>
            </w:pPr>
            <w:r>
              <w:t>2952</w:t>
            </w:r>
          </w:p>
        </w:tc>
        <w:tc>
          <w:tcPr>
            <w:tcW w:w="0" w:type="auto"/>
          </w:tcPr>
          <w:p w14:paraId="2CD614B3" w14:textId="77777777" w:rsidR="004F4BCA" w:rsidRDefault="00294983">
            <w:pPr>
              <w:pStyle w:val="Compact"/>
              <w:jc w:val="right"/>
            </w:pPr>
            <w:r>
              <w:t>0.9</w:t>
            </w:r>
          </w:p>
        </w:tc>
        <w:tc>
          <w:tcPr>
            <w:tcW w:w="0" w:type="auto"/>
          </w:tcPr>
          <w:p w14:paraId="2BE4F537" w14:textId="77777777" w:rsidR="004F4BCA" w:rsidRDefault="00294983">
            <w:pPr>
              <w:pStyle w:val="Compact"/>
              <w:jc w:val="right"/>
            </w:pPr>
            <w:r>
              <w:t>0.94</w:t>
            </w:r>
          </w:p>
        </w:tc>
      </w:tr>
      <w:tr w:rsidR="004F4BCA" w14:paraId="66EC76E2" w14:textId="77777777">
        <w:tc>
          <w:tcPr>
            <w:tcW w:w="0" w:type="auto"/>
          </w:tcPr>
          <w:p w14:paraId="59FF8ED6" w14:textId="77777777" w:rsidR="004F4BCA" w:rsidRDefault="00294983">
            <w:pPr>
              <w:pStyle w:val="Compact"/>
            </w:pPr>
            <w:r>
              <w:t>A021600</w:t>
            </w:r>
          </w:p>
        </w:tc>
        <w:tc>
          <w:tcPr>
            <w:tcW w:w="0" w:type="auto"/>
          </w:tcPr>
          <w:p w14:paraId="3C178BB2" w14:textId="77777777" w:rsidR="004F4BCA" w:rsidRDefault="00294983">
            <w:pPr>
              <w:pStyle w:val="Compact"/>
              <w:jc w:val="right"/>
            </w:pPr>
            <w:r>
              <w:t>2952</w:t>
            </w:r>
          </w:p>
        </w:tc>
        <w:tc>
          <w:tcPr>
            <w:tcW w:w="0" w:type="auto"/>
          </w:tcPr>
          <w:p w14:paraId="6E571157" w14:textId="77777777" w:rsidR="004F4BCA" w:rsidRDefault="00294983">
            <w:pPr>
              <w:pStyle w:val="Compact"/>
              <w:jc w:val="right"/>
            </w:pPr>
            <w:r>
              <w:t>0.9</w:t>
            </w:r>
          </w:p>
        </w:tc>
        <w:tc>
          <w:tcPr>
            <w:tcW w:w="0" w:type="auto"/>
          </w:tcPr>
          <w:p w14:paraId="1D41231B" w14:textId="77777777" w:rsidR="004F4BCA" w:rsidRDefault="00294983">
            <w:pPr>
              <w:pStyle w:val="Compact"/>
              <w:jc w:val="right"/>
            </w:pPr>
            <w:r>
              <w:t>0.94</w:t>
            </w:r>
          </w:p>
        </w:tc>
      </w:tr>
      <w:tr w:rsidR="004F4BCA" w14:paraId="7EF329D6" w14:textId="77777777">
        <w:tc>
          <w:tcPr>
            <w:tcW w:w="0" w:type="auto"/>
          </w:tcPr>
          <w:p w14:paraId="18999F29" w14:textId="77777777" w:rsidR="004F4BCA" w:rsidRDefault="00294983">
            <w:pPr>
              <w:pStyle w:val="Compact"/>
            </w:pPr>
            <w:r>
              <w:t>A021610</w:t>
            </w:r>
          </w:p>
        </w:tc>
        <w:tc>
          <w:tcPr>
            <w:tcW w:w="0" w:type="auto"/>
          </w:tcPr>
          <w:p w14:paraId="587BA050" w14:textId="77777777" w:rsidR="004F4BCA" w:rsidRDefault="00294983">
            <w:pPr>
              <w:pStyle w:val="Compact"/>
              <w:jc w:val="right"/>
            </w:pPr>
            <w:r>
              <w:t>2952</w:t>
            </w:r>
          </w:p>
        </w:tc>
        <w:tc>
          <w:tcPr>
            <w:tcW w:w="0" w:type="auto"/>
          </w:tcPr>
          <w:p w14:paraId="19C214A7" w14:textId="77777777" w:rsidR="004F4BCA" w:rsidRDefault="00294983">
            <w:pPr>
              <w:pStyle w:val="Compact"/>
              <w:jc w:val="right"/>
            </w:pPr>
            <w:r>
              <w:t>0.9</w:t>
            </w:r>
          </w:p>
        </w:tc>
        <w:tc>
          <w:tcPr>
            <w:tcW w:w="0" w:type="auto"/>
          </w:tcPr>
          <w:p w14:paraId="459EFA3F" w14:textId="77777777" w:rsidR="004F4BCA" w:rsidRDefault="00294983">
            <w:pPr>
              <w:pStyle w:val="Compact"/>
              <w:jc w:val="right"/>
            </w:pPr>
            <w:r>
              <w:t>0.93</w:t>
            </w:r>
          </w:p>
        </w:tc>
      </w:tr>
      <w:tr w:rsidR="004F4BCA" w14:paraId="2F263208" w14:textId="77777777">
        <w:tc>
          <w:tcPr>
            <w:tcW w:w="0" w:type="auto"/>
          </w:tcPr>
          <w:p w14:paraId="5198E69C" w14:textId="77777777" w:rsidR="004F4BCA" w:rsidRDefault="00294983">
            <w:pPr>
              <w:pStyle w:val="Compact"/>
            </w:pPr>
            <w:r>
              <w:t>A021900</w:t>
            </w:r>
          </w:p>
        </w:tc>
        <w:tc>
          <w:tcPr>
            <w:tcW w:w="0" w:type="auto"/>
          </w:tcPr>
          <w:p w14:paraId="71D3CFDA" w14:textId="77777777" w:rsidR="004F4BCA" w:rsidRDefault="00294983">
            <w:pPr>
              <w:pStyle w:val="Compact"/>
              <w:jc w:val="right"/>
            </w:pPr>
            <w:r>
              <w:t>2952</w:t>
            </w:r>
          </w:p>
        </w:tc>
        <w:tc>
          <w:tcPr>
            <w:tcW w:w="0" w:type="auto"/>
          </w:tcPr>
          <w:p w14:paraId="65D9CE96" w14:textId="77777777" w:rsidR="004F4BCA" w:rsidRDefault="00294983">
            <w:pPr>
              <w:pStyle w:val="Compact"/>
              <w:jc w:val="right"/>
            </w:pPr>
            <w:r>
              <w:t>0.9</w:t>
            </w:r>
          </w:p>
        </w:tc>
        <w:tc>
          <w:tcPr>
            <w:tcW w:w="0" w:type="auto"/>
          </w:tcPr>
          <w:p w14:paraId="6FD73C03" w14:textId="77777777" w:rsidR="004F4BCA" w:rsidRDefault="00294983">
            <w:pPr>
              <w:pStyle w:val="Compact"/>
              <w:jc w:val="right"/>
            </w:pPr>
            <w:r>
              <w:t>0.94</w:t>
            </w:r>
          </w:p>
        </w:tc>
      </w:tr>
      <w:tr w:rsidR="004F4BCA" w14:paraId="28C70DBD" w14:textId="77777777">
        <w:tc>
          <w:tcPr>
            <w:tcW w:w="0" w:type="auto"/>
          </w:tcPr>
          <w:p w14:paraId="675A28F5" w14:textId="77777777" w:rsidR="004F4BCA" w:rsidRDefault="00294983">
            <w:pPr>
              <w:pStyle w:val="Compact"/>
            </w:pPr>
            <w:r>
              <w:t>A022000</w:t>
            </w:r>
          </w:p>
        </w:tc>
        <w:tc>
          <w:tcPr>
            <w:tcW w:w="0" w:type="auto"/>
          </w:tcPr>
          <w:p w14:paraId="08E226DC" w14:textId="77777777" w:rsidR="004F4BCA" w:rsidRDefault="00294983">
            <w:pPr>
              <w:pStyle w:val="Compact"/>
              <w:jc w:val="right"/>
            </w:pPr>
            <w:r>
              <w:t>2952</w:t>
            </w:r>
          </w:p>
        </w:tc>
        <w:tc>
          <w:tcPr>
            <w:tcW w:w="0" w:type="auto"/>
          </w:tcPr>
          <w:p w14:paraId="66F96FF4" w14:textId="77777777" w:rsidR="004F4BCA" w:rsidRDefault="00294983">
            <w:pPr>
              <w:pStyle w:val="Compact"/>
              <w:jc w:val="right"/>
            </w:pPr>
            <w:r>
              <w:t>0.9</w:t>
            </w:r>
          </w:p>
        </w:tc>
        <w:tc>
          <w:tcPr>
            <w:tcW w:w="0" w:type="auto"/>
          </w:tcPr>
          <w:p w14:paraId="0A48E006" w14:textId="77777777" w:rsidR="004F4BCA" w:rsidRDefault="00294983">
            <w:pPr>
              <w:pStyle w:val="Compact"/>
              <w:jc w:val="right"/>
            </w:pPr>
            <w:r>
              <w:t>0.94</w:t>
            </w:r>
          </w:p>
        </w:tc>
      </w:tr>
      <w:tr w:rsidR="004F4BCA" w14:paraId="4E6CEA5A" w14:textId="77777777">
        <w:tc>
          <w:tcPr>
            <w:tcW w:w="0" w:type="auto"/>
          </w:tcPr>
          <w:p w14:paraId="7766D10A" w14:textId="77777777" w:rsidR="004F4BCA" w:rsidRDefault="00294983">
            <w:pPr>
              <w:pStyle w:val="Compact"/>
            </w:pPr>
            <w:r>
              <w:t>A022100</w:t>
            </w:r>
          </w:p>
        </w:tc>
        <w:tc>
          <w:tcPr>
            <w:tcW w:w="0" w:type="auto"/>
          </w:tcPr>
          <w:p w14:paraId="3E6E747A" w14:textId="77777777" w:rsidR="004F4BCA" w:rsidRDefault="00294983">
            <w:pPr>
              <w:pStyle w:val="Compact"/>
              <w:jc w:val="right"/>
            </w:pPr>
            <w:r>
              <w:t>2952</w:t>
            </w:r>
          </w:p>
        </w:tc>
        <w:tc>
          <w:tcPr>
            <w:tcW w:w="0" w:type="auto"/>
          </w:tcPr>
          <w:p w14:paraId="2E77524D" w14:textId="77777777" w:rsidR="004F4BCA" w:rsidRDefault="00294983">
            <w:pPr>
              <w:pStyle w:val="Compact"/>
              <w:jc w:val="right"/>
            </w:pPr>
            <w:r>
              <w:t>0.9</w:t>
            </w:r>
          </w:p>
        </w:tc>
        <w:tc>
          <w:tcPr>
            <w:tcW w:w="0" w:type="auto"/>
          </w:tcPr>
          <w:p w14:paraId="329D0F9E" w14:textId="77777777" w:rsidR="004F4BCA" w:rsidRDefault="00294983">
            <w:pPr>
              <w:pStyle w:val="Compact"/>
              <w:jc w:val="right"/>
            </w:pPr>
            <w:r>
              <w:t>0.94</w:t>
            </w:r>
          </w:p>
        </w:tc>
      </w:tr>
      <w:tr w:rsidR="004F4BCA" w14:paraId="1DCB0350" w14:textId="77777777">
        <w:tc>
          <w:tcPr>
            <w:tcW w:w="0" w:type="auto"/>
          </w:tcPr>
          <w:p w14:paraId="43676340" w14:textId="77777777" w:rsidR="004F4BCA" w:rsidRDefault="00294983">
            <w:pPr>
              <w:pStyle w:val="Compact"/>
            </w:pPr>
            <w:r>
              <w:t>A022200</w:t>
            </w:r>
          </w:p>
        </w:tc>
        <w:tc>
          <w:tcPr>
            <w:tcW w:w="0" w:type="auto"/>
          </w:tcPr>
          <w:p w14:paraId="70575EF2" w14:textId="77777777" w:rsidR="004F4BCA" w:rsidRDefault="00294983">
            <w:pPr>
              <w:pStyle w:val="Compact"/>
              <w:jc w:val="right"/>
            </w:pPr>
            <w:r>
              <w:t>2952</w:t>
            </w:r>
          </w:p>
        </w:tc>
        <w:tc>
          <w:tcPr>
            <w:tcW w:w="0" w:type="auto"/>
          </w:tcPr>
          <w:p w14:paraId="62E25BCE" w14:textId="77777777" w:rsidR="004F4BCA" w:rsidRDefault="00294983">
            <w:pPr>
              <w:pStyle w:val="Compact"/>
              <w:jc w:val="right"/>
            </w:pPr>
            <w:r>
              <w:t>0.9</w:t>
            </w:r>
          </w:p>
        </w:tc>
        <w:tc>
          <w:tcPr>
            <w:tcW w:w="0" w:type="auto"/>
          </w:tcPr>
          <w:p w14:paraId="20E8CB46" w14:textId="77777777" w:rsidR="004F4BCA" w:rsidRDefault="00294983">
            <w:pPr>
              <w:pStyle w:val="Compact"/>
              <w:jc w:val="right"/>
            </w:pPr>
            <w:r>
              <w:t>0.93</w:t>
            </w:r>
          </w:p>
        </w:tc>
      </w:tr>
      <w:tr w:rsidR="004F4BCA" w14:paraId="31901F8E" w14:textId="77777777">
        <w:tc>
          <w:tcPr>
            <w:tcW w:w="0" w:type="auto"/>
          </w:tcPr>
          <w:p w14:paraId="104AE776" w14:textId="77777777" w:rsidR="004F4BCA" w:rsidRDefault="00294983">
            <w:pPr>
              <w:pStyle w:val="Compact"/>
            </w:pPr>
            <w:r>
              <w:t>A022500</w:t>
            </w:r>
          </w:p>
        </w:tc>
        <w:tc>
          <w:tcPr>
            <w:tcW w:w="0" w:type="auto"/>
          </w:tcPr>
          <w:p w14:paraId="249E53B7" w14:textId="77777777" w:rsidR="004F4BCA" w:rsidRDefault="00294983">
            <w:pPr>
              <w:pStyle w:val="Compact"/>
              <w:jc w:val="right"/>
            </w:pPr>
            <w:r>
              <w:t>2952</w:t>
            </w:r>
          </w:p>
        </w:tc>
        <w:tc>
          <w:tcPr>
            <w:tcW w:w="0" w:type="auto"/>
          </w:tcPr>
          <w:p w14:paraId="68FE4FA5" w14:textId="77777777" w:rsidR="004F4BCA" w:rsidRDefault="00294983">
            <w:pPr>
              <w:pStyle w:val="Compact"/>
              <w:jc w:val="right"/>
            </w:pPr>
            <w:r>
              <w:t>0.9</w:t>
            </w:r>
          </w:p>
        </w:tc>
        <w:tc>
          <w:tcPr>
            <w:tcW w:w="0" w:type="auto"/>
          </w:tcPr>
          <w:p w14:paraId="7F4267AC" w14:textId="77777777" w:rsidR="004F4BCA" w:rsidRDefault="00294983">
            <w:pPr>
              <w:pStyle w:val="Compact"/>
              <w:jc w:val="right"/>
            </w:pPr>
            <w:r>
              <w:t>0.94</w:t>
            </w:r>
          </w:p>
        </w:tc>
      </w:tr>
      <w:tr w:rsidR="004F4BCA" w14:paraId="31AA58FC" w14:textId="77777777">
        <w:tc>
          <w:tcPr>
            <w:tcW w:w="0" w:type="auto"/>
          </w:tcPr>
          <w:p w14:paraId="01175DFC" w14:textId="77777777" w:rsidR="004F4BCA" w:rsidRDefault="00294983">
            <w:pPr>
              <w:pStyle w:val="Compact"/>
            </w:pPr>
            <w:r>
              <w:t>A022600</w:t>
            </w:r>
          </w:p>
        </w:tc>
        <w:tc>
          <w:tcPr>
            <w:tcW w:w="0" w:type="auto"/>
          </w:tcPr>
          <w:p w14:paraId="787D4663" w14:textId="77777777" w:rsidR="004F4BCA" w:rsidRDefault="00294983">
            <w:pPr>
              <w:pStyle w:val="Compact"/>
              <w:jc w:val="right"/>
            </w:pPr>
            <w:r>
              <w:t>2952</w:t>
            </w:r>
          </w:p>
        </w:tc>
        <w:tc>
          <w:tcPr>
            <w:tcW w:w="0" w:type="auto"/>
          </w:tcPr>
          <w:p w14:paraId="79024CDB" w14:textId="77777777" w:rsidR="004F4BCA" w:rsidRDefault="00294983">
            <w:pPr>
              <w:pStyle w:val="Compact"/>
              <w:jc w:val="right"/>
            </w:pPr>
            <w:r>
              <w:t>0.9</w:t>
            </w:r>
          </w:p>
        </w:tc>
        <w:tc>
          <w:tcPr>
            <w:tcW w:w="0" w:type="auto"/>
          </w:tcPr>
          <w:p w14:paraId="684B73E7" w14:textId="77777777" w:rsidR="004F4BCA" w:rsidRDefault="00294983">
            <w:pPr>
              <w:pStyle w:val="Compact"/>
              <w:jc w:val="right"/>
            </w:pPr>
            <w:r>
              <w:t>0.93</w:t>
            </w:r>
          </w:p>
        </w:tc>
      </w:tr>
      <w:tr w:rsidR="004F4BCA" w14:paraId="320069C1" w14:textId="77777777">
        <w:tc>
          <w:tcPr>
            <w:tcW w:w="0" w:type="auto"/>
          </w:tcPr>
          <w:p w14:paraId="6F247CE2" w14:textId="77777777" w:rsidR="004F4BCA" w:rsidRDefault="00294983">
            <w:pPr>
              <w:pStyle w:val="Compact"/>
            </w:pPr>
            <w:r>
              <w:t>A022700</w:t>
            </w:r>
          </w:p>
        </w:tc>
        <w:tc>
          <w:tcPr>
            <w:tcW w:w="0" w:type="auto"/>
          </w:tcPr>
          <w:p w14:paraId="65D7D2ED" w14:textId="77777777" w:rsidR="004F4BCA" w:rsidRDefault="00294983">
            <w:pPr>
              <w:pStyle w:val="Compact"/>
              <w:jc w:val="right"/>
            </w:pPr>
            <w:r>
              <w:t>2952</w:t>
            </w:r>
          </w:p>
        </w:tc>
        <w:tc>
          <w:tcPr>
            <w:tcW w:w="0" w:type="auto"/>
          </w:tcPr>
          <w:p w14:paraId="23C3AC6F" w14:textId="77777777" w:rsidR="004F4BCA" w:rsidRDefault="00294983">
            <w:pPr>
              <w:pStyle w:val="Compact"/>
              <w:jc w:val="right"/>
            </w:pPr>
            <w:r>
              <w:t>0.9</w:t>
            </w:r>
          </w:p>
        </w:tc>
        <w:tc>
          <w:tcPr>
            <w:tcW w:w="0" w:type="auto"/>
          </w:tcPr>
          <w:p w14:paraId="24BAEC1A" w14:textId="77777777" w:rsidR="004F4BCA" w:rsidRDefault="00294983">
            <w:pPr>
              <w:pStyle w:val="Compact"/>
              <w:jc w:val="right"/>
            </w:pPr>
            <w:r>
              <w:t>0.94</w:t>
            </w:r>
          </w:p>
        </w:tc>
      </w:tr>
      <w:tr w:rsidR="004F4BCA" w14:paraId="297C8B7B" w14:textId="77777777">
        <w:tc>
          <w:tcPr>
            <w:tcW w:w="0" w:type="auto"/>
          </w:tcPr>
          <w:p w14:paraId="54E5CF74" w14:textId="77777777" w:rsidR="004F4BCA" w:rsidRDefault="00294983">
            <w:pPr>
              <w:pStyle w:val="Compact"/>
            </w:pPr>
            <w:r>
              <w:t>A022710</w:t>
            </w:r>
          </w:p>
        </w:tc>
        <w:tc>
          <w:tcPr>
            <w:tcW w:w="0" w:type="auto"/>
          </w:tcPr>
          <w:p w14:paraId="0F5473C7" w14:textId="77777777" w:rsidR="004F4BCA" w:rsidRDefault="00294983">
            <w:pPr>
              <w:pStyle w:val="Compact"/>
              <w:jc w:val="right"/>
            </w:pPr>
            <w:r>
              <w:t>2952</w:t>
            </w:r>
          </w:p>
        </w:tc>
        <w:tc>
          <w:tcPr>
            <w:tcW w:w="0" w:type="auto"/>
          </w:tcPr>
          <w:p w14:paraId="35EA5C94" w14:textId="77777777" w:rsidR="004F4BCA" w:rsidRDefault="00294983">
            <w:pPr>
              <w:pStyle w:val="Compact"/>
              <w:jc w:val="right"/>
            </w:pPr>
            <w:r>
              <w:t>0.9</w:t>
            </w:r>
          </w:p>
        </w:tc>
        <w:tc>
          <w:tcPr>
            <w:tcW w:w="0" w:type="auto"/>
          </w:tcPr>
          <w:p w14:paraId="7AEE77F2" w14:textId="77777777" w:rsidR="004F4BCA" w:rsidRDefault="00294983">
            <w:pPr>
              <w:pStyle w:val="Compact"/>
              <w:jc w:val="right"/>
            </w:pPr>
            <w:r>
              <w:t>0.93</w:t>
            </w:r>
          </w:p>
        </w:tc>
      </w:tr>
      <w:tr w:rsidR="004F4BCA" w14:paraId="6144CB57" w14:textId="77777777">
        <w:tc>
          <w:tcPr>
            <w:tcW w:w="0" w:type="auto"/>
          </w:tcPr>
          <w:p w14:paraId="29FFBE3C" w14:textId="77777777" w:rsidR="004F4BCA" w:rsidRDefault="00294983">
            <w:pPr>
              <w:pStyle w:val="Compact"/>
            </w:pPr>
            <w:r>
              <w:t>A023000</w:t>
            </w:r>
          </w:p>
        </w:tc>
        <w:tc>
          <w:tcPr>
            <w:tcW w:w="0" w:type="auto"/>
          </w:tcPr>
          <w:p w14:paraId="5331C163" w14:textId="77777777" w:rsidR="004F4BCA" w:rsidRDefault="00294983">
            <w:pPr>
              <w:pStyle w:val="Compact"/>
              <w:jc w:val="right"/>
            </w:pPr>
            <w:r>
              <w:t>2952</w:t>
            </w:r>
          </w:p>
        </w:tc>
        <w:tc>
          <w:tcPr>
            <w:tcW w:w="0" w:type="auto"/>
          </w:tcPr>
          <w:p w14:paraId="36D4D8A5" w14:textId="77777777" w:rsidR="004F4BCA" w:rsidRDefault="00294983">
            <w:pPr>
              <w:pStyle w:val="Compact"/>
              <w:jc w:val="right"/>
            </w:pPr>
            <w:r>
              <w:t>0.9</w:t>
            </w:r>
          </w:p>
        </w:tc>
        <w:tc>
          <w:tcPr>
            <w:tcW w:w="0" w:type="auto"/>
          </w:tcPr>
          <w:p w14:paraId="1E87F814" w14:textId="77777777" w:rsidR="004F4BCA" w:rsidRDefault="00294983">
            <w:pPr>
              <w:pStyle w:val="Compact"/>
              <w:jc w:val="right"/>
            </w:pPr>
            <w:r>
              <w:t>0.94</w:t>
            </w:r>
          </w:p>
        </w:tc>
      </w:tr>
      <w:tr w:rsidR="004F4BCA" w14:paraId="3D454628" w14:textId="77777777">
        <w:tc>
          <w:tcPr>
            <w:tcW w:w="0" w:type="auto"/>
          </w:tcPr>
          <w:p w14:paraId="2739ABAA" w14:textId="77777777" w:rsidR="004F4BCA" w:rsidRDefault="00294983">
            <w:pPr>
              <w:pStyle w:val="Compact"/>
            </w:pPr>
            <w:r>
              <w:t>A023100</w:t>
            </w:r>
          </w:p>
        </w:tc>
        <w:tc>
          <w:tcPr>
            <w:tcW w:w="0" w:type="auto"/>
          </w:tcPr>
          <w:p w14:paraId="6A7B512D" w14:textId="77777777" w:rsidR="004F4BCA" w:rsidRDefault="00294983">
            <w:pPr>
              <w:pStyle w:val="Compact"/>
              <w:jc w:val="right"/>
            </w:pPr>
            <w:r>
              <w:t>2952</w:t>
            </w:r>
          </w:p>
        </w:tc>
        <w:tc>
          <w:tcPr>
            <w:tcW w:w="0" w:type="auto"/>
          </w:tcPr>
          <w:p w14:paraId="17E622F0" w14:textId="77777777" w:rsidR="004F4BCA" w:rsidRDefault="00294983">
            <w:pPr>
              <w:pStyle w:val="Compact"/>
              <w:jc w:val="right"/>
            </w:pPr>
            <w:r>
              <w:t>0.9</w:t>
            </w:r>
          </w:p>
        </w:tc>
        <w:tc>
          <w:tcPr>
            <w:tcW w:w="0" w:type="auto"/>
          </w:tcPr>
          <w:p w14:paraId="72D700C4" w14:textId="77777777" w:rsidR="004F4BCA" w:rsidRDefault="00294983">
            <w:pPr>
              <w:pStyle w:val="Compact"/>
              <w:jc w:val="right"/>
            </w:pPr>
            <w:r>
              <w:t>0.94</w:t>
            </w:r>
          </w:p>
        </w:tc>
      </w:tr>
      <w:tr w:rsidR="004F4BCA" w14:paraId="07F9438F" w14:textId="77777777">
        <w:tc>
          <w:tcPr>
            <w:tcW w:w="0" w:type="auto"/>
          </w:tcPr>
          <w:p w14:paraId="25A13630" w14:textId="77777777" w:rsidR="004F4BCA" w:rsidRDefault="00294983">
            <w:pPr>
              <w:pStyle w:val="Compact"/>
            </w:pPr>
            <w:r>
              <w:t>A023200</w:t>
            </w:r>
          </w:p>
        </w:tc>
        <w:tc>
          <w:tcPr>
            <w:tcW w:w="0" w:type="auto"/>
          </w:tcPr>
          <w:p w14:paraId="34A8981E" w14:textId="77777777" w:rsidR="004F4BCA" w:rsidRDefault="00294983">
            <w:pPr>
              <w:pStyle w:val="Compact"/>
              <w:jc w:val="right"/>
            </w:pPr>
            <w:r>
              <w:t>2952</w:t>
            </w:r>
          </w:p>
        </w:tc>
        <w:tc>
          <w:tcPr>
            <w:tcW w:w="0" w:type="auto"/>
          </w:tcPr>
          <w:p w14:paraId="42E09815" w14:textId="77777777" w:rsidR="004F4BCA" w:rsidRDefault="00294983">
            <w:pPr>
              <w:pStyle w:val="Compact"/>
              <w:jc w:val="right"/>
            </w:pPr>
            <w:r>
              <w:t>0.9</w:t>
            </w:r>
          </w:p>
        </w:tc>
        <w:tc>
          <w:tcPr>
            <w:tcW w:w="0" w:type="auto"/>
          </w:tcPr>
          <w:p w14:paraId="3D3727A9" w14:textId="77777777" w:rsidR="004F4BCA" w:rsidRDefault="00294983">
            <w:pPr>
              <w:pStyle w:val="Compact"/>
              <w:jc w:val="right"/>
            </w:pPr>
            <w:r>
              <w:t>0.94</w:t>
            </w:r>
          </w:p>
        </w:tc>
      </w:tr>
      <w:tr w:rsidR="004F4BCA" w14:paraId="043E5E97" w14:textId="77777777">
        <w:tc>
          <w:tcPr>
            <w:tcW w:w="0" w:type="auto"/>
          </w:tcPr>
          <w:p w14:paraId="00A16B2B" w14:textId="77777777" w:rsidR="004F4BCA" w:rsidRDefault="00294983">
            <w:pPr>
              <w:pStyle w:val="Compact"/>
            </w:pPr>
            <w:r>
              <w:t>A023300</w:t>
            </w:r>
          </w:p>
        </w:tc>
        <w:tc>
          <w:tcPr>
            <w:tcW w:w="0" w:type="auto"/>
          </w:tcPr>
          <w:p w14:paraId="4B98F629" w14:textId="77777777" w:rsidR="004F4BCA" w:rsidRDefault="00294983">
            <w:pPr>
              <w:pStyle w:val="Compact"/>
              <w:jc w:val="right"/>
            </w:pPr>
            <w:r>
              <w:t>2952</w:t>
            </w:r>
          </w:p>
        </w:tc>
        <w:tc>
          <w:tcPr>
            <w:tcW w:w="0" w:type="auto"/>
          </w:tcPr>
          <w:p w14:paraId="46285CCF" w14:textId="77777777" w:rsidR="004F4BCA" w:rsidRDefault="00294983">
            <w:pPr>
              <w:pStyle w:val="Compact"/>
              <w:jc w:val="right"/>
            </w:pPr>
            <w:r>
              <w:t>0.9</w:t>
            </w:r>
          </w:p>
        </w:tc>
        <w:tc>
          <w:tcPr>
            <w:tcW w:w="0" w:type="auto"/>
          </w:tcPr>
          <w:p w14:paraId="157D554E" w14:textId="77777777" w:rsidR="004F4BCA" w:rsidRDefault="00294983">
            <w:pPr>
              <w:pStyle w:val="Compact"/>
              <w:jc w:val="right"/>
            </w:pPr>
            <w:r>
              <w:t>0.93</w:t>
            </w:r>
          </w:p>
        </w:tc>
      </w:tr>
      <w:tr w:rsidR="004F4BCA" w14:paraId="64545175" w14:textId="77777777">
        <w:tc>
          <w:tcPr>
            <w:tcW w:w="0" w:type="auto"/>
          </w:tcPr>
          <w:p w14:paraId="67BF84BF" w14:textId="77777777" w:rsidR="004F4BCA" w:rsidRDefault="00294983">
            <w:pPr>
              <w:pStyle w:val="Compact"/>
            </w:pPr>
            <w:r>
              <w:t>A023999</w:t>
            </w:r>
          </w:p>
        </w:tc>
        <w:tc>
          <w:tcPr>
            <w:tcW w:w="0" w:type="auto"/>
          </w:tcPr>
          <w:p w14:paraId="39546E93" w14:textId="77777777" w:rsidR="004F4BCA" w:rsidRDefault="00294983">
            <w:pPr>
              <w:pStyle w:val="Compact"/>
              <w:jc w:val="right"/>
            </w:pPr>
            <w:r>
              <w:t>2952</w:t>
            </w:r>
          </w:p>
        </w:tc>
        <w:tc>
          <w:tcPr>
            <w:tcW w:w="0" w:type="auto"/>
          </w:tcPr>
          <w:p w14:paraId="7722D969" w14:textId="77777777" w:rsidR="004F4BCA" w:rsidRDefault="00294983">
            <w:pPr>
              <w:pStyle w:val="Compact"/>
              <w:jc w:val="right"/>
            </w:pPr>
            <w:r>
              <w:t>0.9</w:t>
            </w:r>
          </w:p>
        </w:tc>
        <w:tc>
          <w:tcPr>
            <w:tcW w:w="0" w:type="auto"/>
          </w:tcPr>
          <w:p w14:paraId="0EFB9373" w14:textId="77777777" w:rsidR="004F4BCA" w:rsidRDefault="00294983">
            <w:pPr>
              <w:pStyle w:val="Compact"/>
              <w:jc w:val="right"/>
            </w:pPr>
            <w:r>
              <w:t>0.94</w:t>
            </w:r>
          </w:p>
        </w:tc>
      </w:tr>
      <w:tr w:rsidR="004F4BCA" w14:paraId="3664D13E" w14:textId="77777777">
        <w:tc>
          <w:tcPr>
            <w:tcW w:w="0" w:type="auto"/>
          </w:tcPr>
          <w:p w14:paraId="11C5D591" w14:textId="77777777" w:rsidR="004F4BCA" w:rsidRDefault="00294983">
            <w:pPr>
              <w:pStyle w:val="Compact"/>
            </w:pPr>
            <w:r>
              <w:t>A024200</w:t>
            </w:r>
          </w:p>
        </w:tc>
        <w:tc>
          <w:tcPr>
            <w:tcW w:w="0" w:type="auto"/>
          </w:tcPr>
          <w:p w14:paraId="6D9EC9E7" w14:textId="77777777" w:rsidR="004F4BCA" w:rsidRDefault="00294983">
            <w:pPr>
              <w:pStyle w:val="Compact"/>
              <w:jc w:val="right"/>
            </w:pPr>
            <w:r>
              <w:t>2952</w:t>
            </w:r>
          </w:p>
        </w:tc>
        <w:tc>
          <w:tcPr>
            <w:tcW w:w="0" w:type="auto"/>
          </w:tcPr>
          <w:p w14:paraId="7FB4A5E4" w14:textId="77777777" w:rsidR="004F4BCA" w:rsidRDefault="00294983">
            <w:pPr>
              <w:pStyle w:val="Compact"/>
              <w:jc w:val="right"/>
            </w:pPr>
            <w:r>
              <w:t>0.9</w:t>
            </w:r>
          </w:p>
        </w:tc>
        <w:tc>
          <w:tcPr>
            <w:tcW w:w="0" w:type="auto"/>
          </w:tcPr>
          <w:p w14:paraId="504D0926" w14:textId="77777777" w:rsidR="004F4BCA" w:rsidRDefault="00294983">
            <w:pPr>
              <w:pStyle w:val="Compact"/>
              <w:jc w:val="right"/>
            </w:pPr>
            <w:r>
              <w:t>0.94</w:t>
            </w:r>
          </w:p>
        </w:tc>
      </w:tr>
      <w:tr w:rsidR="004F4BCA" w14:paraId="3A426116" w14:textId="77777777">
        <w:tc>
          <w:tcPr>
            <w:tcW w:w="0" w:type="auto"/>
          </w:tcPr>
          <w:p w14:paraId="54BC1A94" w14:textId="77777777" w:rsidR="004F4BCA" w:rsidRDefault="00294983">
            <w:pPr>
              <w:pStyle w:val="Compact"/>
            </w:pPr>
            <w:r>
              <w:t>A024300</w:t>
            </w:r>
          </w:p>
        </w:tc>
        <w:tc>
          <w:tcPr>
            <w:tcW w:w="0" w:type="auto"/>
          </w:tcPr>
          <w:p w14:paraId="4F547E8D" w14:textId="77777777" w:rsidR="004F4BCA" w:rsidRDefault="00294983">
            <w:pPr>
              <w:pStyle w:val="Compact"/>
              <w:jc w:val="right"/>
            </w:pPr>
            <w:r>
              <w:t>2952</w:t>
            </w:r>
          </w:p>
        </w:tc>
        <w:tc>
          <w:tcPr>
            <w:tcW w:w="0" w:type="auto"/>
          </w:tcPr>
          <w:p w14:paraId="7787B871" w14:textId="77777777" w:rsidR="004F4BCA" w:rsidRDefault="00294983">
            <w:pPr>
              <w:pStyle w:val="Compact"/>
              <w:jc w:val="right"/>
            </w:pPr>
            <w:r>
              <w:t>0.9</w:t>
            </w:r>
          </w:p>
        </w:tc>
        <w:tc>
          <w:tcPr>
            <w:tcW w:w="0" w:type="auto"/>
          </w:tcPr>
          <w:p w14:paraId="2CBBC35C" w14:textId="77777777" w:rsidR="004F4BCA" w:rsidRDefault="00294983">
            <w:pPr>
              <w:pStyle w:val="Compact"/>
              <w:jc w:val="right"/>
            </w:pPr>
            <w:r>
              <w:t>0.94</w:t>
            </w:r>
          </w:p>
        </w:tc>
      </w:tr>
      <w:tr w:rsidR="004F4BCA" w14:paraId="3502888B" w14:textId="77777777">
        <w:tc>
          <w:tcPr>
            <w:tcW w:w="0" w:type="auto"/>
          </w:tcPr>
          <w:p w14:paraId="1F935978" w14:textId="77777777" w:rsidR="004F4BCA" w:rsidRDefault="00294983">
            <w:pPr>
              <w:pStyle w:val="Compact"/>
            </w:pPr>
            <w:r>
              <w:t>A024400</w:t>
            </w:r>
          </w:p>
        </w:tc>
        <w:tc>
          <w:tcPr>
            <w:tcW w:w="0" w:type="auto"/>
          </w:tcPr>
          <w:p w14:paraId="72DC0737" w14:textId="77777777" w:rsidR="004F4BCA" w:rsidRDefault="00294983">
            <w:pPr>
              <w:pStyle w:val="Compact"/>
              <w:jc w:val="right"/>
            </w:pPr>
            <w:r>
              <w:t>2952</w:t>
            </w:r>
          </w:p>
        </w:tc>
        <w:tc>
          <w:tcPr>
            <w:tcW w:w="0" w:type="auto"/>
          </w:tcPr>
          <w:p w14:paraId="7E0DB2C7" w14:textId="77777777" w:rsidR="004F4BCA" w:rsidRDefault="00294983">
            <w:pPr>
              <w:pStyle w:val="Compact"/>
              <w:jc w:val="right"/>
            </w:pPr>
            <w:r>
              <w:t>0.9</w:t>
            </w:r>
          </w:p>
        </w:tc>
        <w:tc>
          <w:tcPr>
            <w:tcW w:w="0" w:type="auto"/>
          </w:tcPr>
          <w:p w14:paraId="6E906869" w14:textId="77777777" w:rsidR="004F4BCA" w:rsidRDefault="00294983">
            <w:pPr>
              <w:pStyle w:val="Compact"/>
              <w:jc w:val="right"/>
            </w:pPr>
            <w:r>
              <w:t>0.94</w:t>
            </w:r>
          </w:p>
        </w:tc>
      </w:tr>
      <w:tr w:rsidR="004F4BCA" w14:paraId="34623167" w14:textId="77777777">
        <w:tc>
          <w:tcPr>
            <w:tcW w:w="0" w:type="auto"/>
          </w:tcPr>
          <w:p w14:paraId="3D3D14D6" w14:textId="77777777" w:rsidR="004F4BCA" w:rsidRDefault="00294983">
            <w:pPr>
              <w:pStyle w:val="Compact"/>
            </w:pPr>
            <w:r>
              <w:t>A024500</w:t>
            </w:r>
          </w:p>
        </w:tc>
        <w:tc>
          <w:tcPr>
            <w:tcW w:w="0" w:type="auto"/>
          </w:tcPr>
          <w:p w14:paraId="6B553580" w14:textId="77777777" w:rsidR="004F4BCA" w:rsidRDefault="00294983">
            <w:pPr>
              <w:pStyle w:val="Compact"/>
              <w:jc w:val="right"/>
            </w:pPr>
            <w:r>
              <w:t>2952</w:t>
            </w:r>
          </w:p>
        </w:tc>
        <w:tc>
          <w:tcPr>
            <w:tcW w:w="0" w:type="auto"/>
          </w:tcPr>
          <w:p w14:paraId="3EF24E96" w14:textId="77777777" w:rsidR="004F4BCA" w:rsidRDefault="00294983">
            <w:pPr>
              <w:pStyle w:val="Compact"/>
              <w:jc w:val="right"/>
            </w:pPr>
            <w:r>
              <w:t>0.9</w:t>
            </w:r>
          </w:p>
        </w:tc>
        <w:tc>
          <w:tcPr>
            <w:tcW w:w="0" w:type="auto"/>
          </w:tcPr>
          <w:p w14:paraId="70BD974C" w14:textId="77777777" w:rsidR="004F4BCA" w:rsidRDefault="00294983">
            <w:pPr>
              <w:pStyle w:val="Compact"/>
              <w:jc w:val="right"/>
            </w:pPr>
            <w:r>
              <w:t>0.93</w:t>
            </w:r>
          </w:p>
        </w:tc>
      </w:tr>
    </w:tbl>
    <w:p w14:paraId="360DFA62" w14:textId="77777777" w:rsidR="004F4BCA" w:rsidRDefault="00294983">
      <w:pPr>
        <w:pStyle w:val="Ttulo4"/>
      </w:pPr>
      <w:bookmarkStart w:id="11" w:name="normalidad-del-índice"/>
      <w:bookmarkEnd w:id="10"/>
      <w:r>
        <w:t>Normalidad del índice</w:t>
      </w:r>
    </w:p>
    <w:p w14:paraId="514B63C2" w14:textId="77777777" w:rsidR="004F4BCA" w:rsidRDefault="00294983">
      <w:pPr>
        <w:pStyle w:val="FirstParagraph"/>
      </w:pPr>
      <w:r>
        <w:t xml:space="preserve">Para la construcción de un modelo de ecuaciones estructurales, es relevante comprobar supuestos estadísticos usuales. Para ello se aplican dos pruebas de normalidad </w:t>
      </w:r>
      <w:r>
        <w:lastRenderedPageBreak/>
        <w:t xml:space="preserve">conocidas, Shapiro-Wilks y Lilliefors siendo la primera una de las más potentes reportadas. Para tener normalidad es necesario que los p valores reportados por las pruebas sean mayores a la significancia de </w:t>
      </w:r>
      <m:oMath>
        <m:r>
          <w:rPr>
            <w:rFonts w:ascii="Cambria Math" w:hAnsi="Cambria Math"/>
          </w:rPr>
          <m:t>α</m:t>
        </m:r>
        <m:r>
          <m:rPr>
            <m:sty m:val="p"/>
          </m:rPr>
          <w:rPr>
            <w:rFonts w:ascii="Cambria Math" w:hAnsi="Cambria Math"/>
          </w:rPr>
          <m:t>=</m:t>
        </m:r>
        <m:r>
          <w:rPr>
            <w:rFonts w:ascii="Cambria Math" w:hAnsi="Cambria Math"/>
          </w:rPr>
          <m:t>0.05</m:t>
        </m:r>
      </m:oMath>
      <w:r>
        <w:t>. Si el p valor resulta menor a 0.05, el índice calculado en el análisis de componentes principales previo no sigue una distribución normal.</w:t>
      </w:r>
    </w:p>
    <w:tbl>
      <w:tblPr>
        <w:tblStyle w:val="Table"/>
        <w:tblW w:w="2431" w:type="pct"/>
        <w:tblLook w:val="0020" w:firstRow="1" w:lastRow="0" w:firstColumn="0" w:lastColumn="0" w:noHBand="0" w:noVBand="0"/>
      </w:tblPr>
      <w:tblGrid>
        <w:gridCol w:w="1949"/>
        <w:gridCol w:w="2348"/>
      </w:tblGrid>
      <w:tr w:rsidR="004F4BCA" w14:paraId="64501350" w14:textId="77777777">
        <w:trPr>
          <w:tblHeader/>
        </w:trPr>
        <w:tc>
          <w:tcPr>
            <w:tcW w:w="0" w:type="auto"/>
          </w:tcPr>
          <w:p w14:paraId="543EE15E" w14:textId="77777777" w:rsidR="004F4BCA" w:rsidRDefault="00294983">
            <w:pPr>
              <w:pStyle w:val="Compact"/>
              <w:jc w:val="center"/>
            </w:pPr>
            <w:r>
              <w:t>Test statistic</w:t>
            </w:r>
          </w:p>
        </w:tc>
        <w:tc>
          <w:tcPr>
            <w:tcW w:w="0" w:type="auto"/>
          </w:tcPr>
          <w:p w14:paraId="0B58AF77" w14:textId="77777777" w:rsidR="004F4BCA" w:rsidRDefault="00294983">
            <w:pPr>
              <w:pStyle w:val="Compact"/>
              <w:jc w:val="center"/>
            </w:pPr>
            <w:r>
              <w:t>P value</w:t>
            </w:r>
          </w:p>
        </w:tc>
      </w:tr>
      <w:tr w:rsidR="004F4BCA" w14:paraId="422F1780" w14:textId="77777777">
        <w:tc>
          <w:tcPr>
            <w:tcW w:w="0" w:type="auto"/>
          </w:tcPr>
          <w:p w14:paraId="6F01CEE8" w14:textId="77777777" w:rsidR="004F4BCA" w:rsidRDefault="00294983">
            <w:pPr>
              <w:pStyle w:val="Compact"/>
              <w:jc w:val="center"/>
            </w:pPr>
            <w:r>
              <w:t>0.8707</w:t>
            </w:r>
          </w:p>
        </w:tc>
        <w:tc>
          <w:tcPr>
            <w:tcW w:w="0" w:type="auto"/>
          </w:tcPr>
          <w:p w14:paraId="336B9B3C" w14:textId="77777777" w:rsidR="004F4BCA" w:rsidRDefault="00294983">
            <w:pPr>
              <w:pStyle w:val="Compact"/>
              <w:jc w:val="center"/>
            </w:pPr>
            <w:r>
              <w:t>3.652e-44 * * *</w:t>
            </w:r>
          </w:p>
        </w:tc>
      </w:tr>
    </w:tbl>
    <w:p w14:paraId="23A56703" w14:textId="77777777" w:rsidR="004F4BCA" w:rsidRDefault="00294983">
      <w:pPr>
        <w:pStyle w:val="Textoindependiente"/>
      </w:pPr>
      <w:r>
        <w:t xml:space="preserve">Tabla: Prueba de normalidad de Shapiro-Wilks para </w:t>
      </w:r>
      <w:r>
        <w:rPr>
          <w:i/>
          <w:iCs/>
        </w:rPr>
        <w:t>Conocimiento de la norma</w:t>
      </w:r>
      <w:r>
        <w:t>. Fuente: elaboración propia utilizando el software estadístico R (R Core Team, 2019b).</w:t>
      </w:r>
    </w:p>
    <w:tbl>
      <w:tblPr>
        <w:tblStyle w:val="Table"/>
        <w:tblW w:w="2431" w:type="pct"/>
        <w:tblLook w:val="0020" w:firstRow="1" w:lastRow="0" w:firstColumn="0" w:lastColumn="0" w:noHBand="0" w:noVBand="0"/>
      </w:tblPr>
      <w:tblGrid>
        <w:gridCol w:w="1949"/>
        <w:gridCol w:w="2348"/>
      </w:tblGrid>
      <w:tr w:rsidR="004F4BCA" w14:paraId="54547E3C" w14:textId="77777777">
        <w:trPr>
          <w:tblHeader/>
        </w:trPr>
        <w:tc>
          <w:tcPr>
            <w:tcW w:w="0" w:type="auto"/>
          </w:tcPr>
          <w:p w14:paraId="1B6DABF1" w14:textId="77777777" w:rsidR="004F4BCA" w:rsidRDefault="00294983">
            <w:pPr>
              <w:pStyle w:val="Compact"/>
              <w:jc w:val="center"/>
            </w:pPr>
            <w:r>
              <w:t>Test statistic</w:t>
            </w:r>
          </w:p>
        </w:tc>
        <w:tc>
          <w:tcPr>
            <w:tcW w:w="0" w:type="auto"/>
          </w:tcPr>
          <w:p w14:paraId="596A0BD3" w14:textId="77777777" w:rsidR="004F4BCA" w:rsidRDefault="00294983">
            <w:pPr>
              <w:pStyle w:val="Compact"/>
              <w:jc w:val="center"/>
            </w:pPr>
            <w:r>
              <w:t>P value</w:t>
            </w:r>
          </w:p>
        </w:tc>
      </w:tr>
      <w:tr w:rsidR="004F4BCA" w14:paraId="06DC3350" w14:textId="77777777">
        <w:tc>
          <w:tcPr>
            <w:tcW w:w="0" w:type="auto"/>
          </w:tcPr>
          <w:p w14:paraId="487BA2CE" w14:textId="77777777" w:rsidR="004F4BCA" w:rsidRDefault="00294983">
            <w:pPr>
              <w:pStyle w:val="Compact"/>
              <w:jc w:val="center"/>
            </w:pPr>
            <w:r>
              <w:t>0.1666</w:t>
            </w:r>
          </w:p>
        </w:tc>
        <w:tc>
          <w:tcPr>
            <w:tcW w:w="0" w:type="auto"/>
          </w:tcPr>
          <w:p w14:paraId="4A219EF7" w14:textId="77777777" w:rsidR="004F4BCA" w:rsidRDefault="00294983">
            <w:pPr>
              <w:pStyle w:val="Compact"/>
              <w:jc w:val="center"/>
            </w:pPr>
            <w:r>
              <w:t>8.71e-229 * * *</w:t>
            </w:r>
          </w:p>
        </w:tc>
      </w:tr>
    </w:tbl>
    <w:p w14:paraId="48A945C6" w14:textId="77777777" w:rsidR="004F4BCA" w:rsidRDefault="00294983">
      <w:pPr>
        <w:pStyle w:val="Textoindependiente"/>
      </w:pPr>
      <w:r>
        <w:t xml:space="preserve">Tabla: Prueba de normalidad de Lilliefors para </w:t>
      </w:r>
      <w:r>
        <w:rPr>
          <w:i/>
          <w:iCs/>
        </w:rPr>
        <w:t>Conocimiento de la norma</w:t>
      </w:r>
      <w:r>
        <w:t>. Fuente: elaboración propia utilizando el software estadístico R (R Core Team, 2019b).</w:t>
      </w:r>
    </w:p>
    <w:p w14:paraId="20E6A23C" w14:textId="77777777" w:rsidR="004F4BCA" w:rsidRDefault="00294983">
      <w:pPr>
        <w:pStyle w:val="Ttulo3"/>
      </w:pPr>
      <w:bookmarkStart w:id="12" w:name="_Hlk174093962"/>
      <w:bookmarkStart w:id="13" w:name="hábito-percibido"/>
      <w:bookmarkEnd w:id="8"/>
      <w:bookmarkEnd w:id="11"/>
      <w:r>
        <w:t>Hábito percibido</w:t>
      </w:r>
    </w:p>
    <w:bookmarkEnd w:id="12"/>
    <w:p w14:paraId="4AEAA173" w14:textId="77777777" w:rsidR="004F4BCA" w:rsidRDefault="00294983">
      <w:pPr>
        <w:pStyle w:val="FirstParagraph"/>
      </w:pPr>
      <w:r>
        <w:t>A continuación se muestra el análisis realizado a los indicadores asociadas al índice de Hábito percibido. Los indicadores son los siguientes:</w:t>
      </w:r>
    </w:p>
    <w:p w14:paraId="2640A7D3" w14:textId="77777777" w:rsidR="004F4BCA" w:rsidRDefault="00294983">
      <w:pPr>
        <w:pStyle w:val="TableCaption"/>
      </w:pPr>
      <w:proofErr w:type="spellStart"/>
      <w:r>
        <w:t>Tabla</w:t>
      </w:r>
      <w:proofErr w:type="spellEnd"/>
      <w:r>
        <w:t xml:space="preserve">: </w:t>
      </w:r>
      <w:proofErr w:type="spellStart"/>
      <w:r>
        <w:t>Indicadores</w:t>
      </w:r>
      <w:proofErr w:type="spellEnd"/>
      <w:r>
        <w:t xml:space="preserve"> </w:t>
      </w:r>
      <w:proofErr w:type="spellStart"/>
      <w:r>
        <w:t>correspondientes</w:t>
      </w:r>
      <w:proofErr w:type="spellEnd"/>
      <w:r>
        <w:t xml:space="preserve"> a </w:t>
      </w:r>
      <w:proofErr w:type="spellStart"/>
      <w:r w:rsidRPr="00294983">
        <w:t>Hábito</w:t>
      </w:r>
      <w:proofErr w:type="spellEnd"/>
      <w:r w:rsidRPr="00294983">
        <w:t xml:space="preserve"> </w:t>
      </w:r>
      <w:proofErr w:type="spellStart"/>
      <w:r w:rsidRPr="00294983">
        <w:t>percibido</w:t>
      </w:r>
      <w:proofErr w:type="spellEnd"/>
      <w:r>
        <w:t>. Fuente: elaboración propia.</w:t>
      </w:r>
    </w:p>
    <w:tbl>
      <w:tblPr>
        <w:tblStyle w:val="Table"/>
        <w:tblW w:w="5000" w:type="pct"/>
        <w:tblLook w:val="0020" w:firstRow="1" w:lastRow="0" w:firstColumn="0" w:lastColumn="0" w:noHBand="0" w:noVBand="0"/>
        <w:tblCaption w:val="Tabla: Indicadores correspondientes a nombre_del_constructo. Fuente: elaboración propia."/>
      </w:tblPr>
      <w:tblGrid>
        <w:gridCol w:w="961"/>
        <w:gridCol w:w="7877"/>
      </w:tblGrid>
      <w:tr w:rsidR="004F4BCA" w14:paraId="6D923211" w14:textId="77777777">
        <w:trPr>
          <w:tblHeader/>
        </w:trPr>
        <w:tc>
          <w:tcPr>
            <w:tcW w:w="0" w:type="auto"/>
          </w:tcPr>
          <w:p w14:paraId="19730479" w14:textId="77777777" w:rsidR="004F4BCA" w:rsidRDefault="00294983">
            <w:pPr>
              <w:pStyle w:val="Compact"/>
            </w:pPr>
            <w:r>
              <w:t>Id</w:t>
            </w:r>
          </w:p>
        </w:tc>
        <w:tc>
          <w:tcPr>
            <w:tcW w:w="0" w:type="auto"/>
          </w:tcPr>
          <w:p w14:paraId="6C7F5FFC" w14:textId="77777777" w:rsidR="004F4BCA" w:rsidRDefault="00294983">
            <w:pPr>
              <w:pStyle w:val="Compact"/>
            </w:pPr>
            <w:r>
              <w:t>Descripción</w:t>
            </w:r>
          </w:p>
        </w:tc>
      </w:tr>
      <w:tr w:rsidR="004F4BCA" w14:paraId="71916F25" w14:textId="77777777">
        <w:tc>
          <w:tcPr>
            <w:tcW w:w="0" w:type="auto"/>
          </w:tcPr>
          <w:p w14:paraId="1C97A931" w14:textId="77777777" w:rsidR="004F4BCA" w:rsidRDefault="00294983">
            <w:pPr>
              <w:pStyle w:val="Compact"/>
            </w:pPr>
            <w:r>
              <w:t>A007400</w:t>
            </w:r>
          </w:p>
        </w:tc>
        <w:tc>
          <w:tcPr>
            <w:tcW w:w="0" w:type="auto"/>
          </w:tcPr>
          <w:p w14:paraId="01428FC0" w14:textId="77777777" w:rsidR="004F4BCA" w:rsidRDefault="00294983">
            <w:pPr>
              <w:pStyle w:val="Compact"/>
            </w:pPr>
            <w:r>
              <w:t>Considera que en el país hay empresarios que ofrecen sobornos</w:t>
            </w:r>
          </w:p>
        </w:tc>
      </w:tr>
      <w:tr w:rsidR="004F4BCA" w14:paraId="18BD6CAC" w14:textId="77777777">
        <w:tc>
          <w:tcPr>
            <w:tcW w:w="0" w:type="auto"/>
          </w:tcPr>
          <w:p w14:paraId="7361D9B2" w14:textId="77777777" w:rsidR="004F4BCA" w:rsidRDefault="00294983">
            <w:pPr>
              <w:pStyle w:val="Compact"/>
            </w:pPr>
            <w:r>
              <w:t>A007800</w:t>
            </w:r>
          </w:p>
        </w:tc>
        <w:tc>
          <w:tcPr>
            <w:tcW w:w="0" w:type="auto"/>
          </w:tcPr>
          <w:p w14:paraId="0BE985C4" w14:textId="77777777" w:rsidR="004F4BCA" w:rsidRDefault="00294983">
            <w:pPr>
              <w:pStyle w:val="Compact"/>
            </w:pPr>
            <w:r>
              <w:t>Considera que en el sector económico (giro de negocio) al que pertenece su empresa, hay empresarios que ofrecen sobornos</w:t>
            </w:r>
          </w:p>
        </w:tc>
      </w:tr>
      <w:tr w:rsidR="004F4BCA" w14:paraId="23EFB655" w14:textId="77777777">
        <w:tc>
          <w:tcPr>
            <w:tcW w:w="0" w:type="auto"/>
          </w:tcPr>
          <w:p w14:paraId="35FECC5D" w14:textId="77777777" w:rsidR="004F4BCA" w:rsidRDefault="00294983">
            <w:pPr>
              <w:pStyle w:val="Compact"/>
            </w:pPr>
            <w:r>
              <w:t>A010300</w:t>
            </w:r>
          </w:p>
        </w:tc>
        <w:tc>
          <w:tcPr>
            <w:tcW w:w="0" w:type="auto"/>
          </w:tcPr>
          <w:p w14:paraId="0AF2E960" w14:textId="77777777" w:rsidR="004F4BCA" w:rsidRDefault="00294983">
            <w:pPr>
              <w:pStyle w:val="Compact"/>
            </w:pPr>
            <w:r>
              <w:t>¿Cuál cree usted que es el porcentaje adicional que se paga de manera secreta para asegurar la adjudicación de un contrato? Escriba un número entre 0 y 100.</w:t>
            </w:r>
          </w:p>
        </w:tc>
      </w:tr>
      <w:tr w:rsidR="004F4BCA" w14:paraId="1A6F36C6" w14:textId="77777777">
        <w:tc>
          <w:tcPr>
            <w:tcW w:w="0" w:type="auto"/>
          </w:tcPr>
          <w:p w14:paraId="3E32A608" w14:textId="77777777" w:rsidR="004F4BCA" w:rsidRDefault="00294983">
            <w:pPr>
              <w:pStyle w:val="Compact"/>
            </w:pPr>
            <w:r>
              <w:t>A011100</w:t>
            </w:r>
          </w:p>
        </w:tc>
        <w:tc>
          <w:tcPr>
            <w:tcW w:w="0" w:type="auto"/>
          </w:tcPr>
          <w:p w14:paraId="381861DD" w14:textId="77777777" w:rsidR="004F4BCA" w:rsidRDefault="00294983">
            <w:pPr>
              <w:pStyle w:val="Compact"/>
            </w:pPr>
            <w:r>
              <w:t>Agilizar trámites empresariales</w:t>
            </w:r>
          </w:p>
        </w:tc>
      </w:tr>
      <w:tr w:rsidR="004F4BCA" w14:paraId="4DC929AF" w14:textId="77777777">
        <w:tc>
          <w:tcPr>
            <w:tcW w:w="0" w:type="auto"/>
          </w:tcPr>
          <w:p w14:paraId="37951B74" w14:textId="77777777" w:rsidR="004F4BCA" w:rsidRDefault="00294983">
            <w:pPr>
              <w:pStyle w:val="Compact"/>
            </w:pPr>
            <w:r>
              <w:t>A011200</w:t>
            </w:r>
          </w:p>
        </w:tc>
        <w:tc>
          <w:tcPr>
            <w:tcW w:w="0" w:type="auto"/>
          </w:tcPr>
          <w:p w14:paraId="6E4AFC97" w14:textId="77777777" w:rsidR="004F4BCA" w:rsidRDefault="00294983">
            <w:pPr>
              <w:pStyle w:val="Compact"/>
            </w:pPr>
            <w:r>
              <w:t>Acceder a servicios</w:t>
            </w:r>
          </w:p>
        </w:tc>
      </w:tr>
      <w:tr w:rsidR="004F4BCA" w14:paraId="25CE8F8D" w14:textId="77777777">
        <w:tc>
          <w:tcPr>
            <w:tcW w:w="0" w:type="auto"/>
          </w:tcPr>
          <w:p w14:paraId="39511017" w14:textId="77777777" w:rsidR="004F4BCA" w:rsidRDefault="00294983">
            <w:pPr>
              <w:pStyle w:val="Compact"/>
            </w:pPr>
            <w:r>
              <w:t>A011300</w:t>
            </w:r>
          </w:p>
        </w:tc>
        <w:tc>
          <w:tcPr>
            <w:tcW w:w="0" w:type="auto"/>
          </w:tcPr>
          <w:p w14:paraId="75E3234F" w14:textId="77777777" w:rsidR="004F4BCA" w:rsidRDefault="00294983">
            <w:pPr>
              <w:pStyle w:val="Compact"/>
            </w:pPr>
            <w:r>
              <w:t>Obtener un contrato</w:t>
            </w:r>
          </w:p>
        </w:tc>
      </w:tr>
      <w:tr w:rsidR="004F4BCA" w14:paraId="724CC776" w14:textId="77777777">
        <w:tc>
          <w:tcPr>
            <w:tcW w:w="0" w:type="auto"/>
          </w:tcPr>
          <w:p w14:paraId="0065E5D3" w14:textId="77777777" w:rsidR="004F4BCA" w:rsidRDefault="00294983">
            <w:pPr>
              <w:pStyle w:val="Compact"/>
            </w:pPr>
            <w:r>
              <w:t>A025000</w:t>
            </w:r>
          </w:p>
        </w:tc>
        <w:tc>
          <w:tcPr>
            <w:tcW w:w="0" w:type="auto"/>
          </w:tcPr>
          <w:p w14:paraId="602E7BB5" w14:textId="77777777" w:rsidR="004F4BCA" w:rsidRDefault="00294983">
            <w:pPr>
              <w:pStyle w:val="Compact"/>
            </w:pPr>
            <w:r>
              <w:t>Reducir costos de gestión.</w:t>
            </w:r>
          </w:p>
        </w:tc>
      </w:tr>
      <w:tr w:rsidR="004F4BCA" w14:paraId="0E5184DC" w14:textId="77777777">
        <w:tc>
          <w:tcPr>
            <w:tcW w:w="0" w:type="auto"/>
          </w:tcPr>
          <w:p w14:paraId="068CFA00" w14:textId="77777777" w:rsidR="004F4BCA" w:rsidRDefault="00294983">
            <w:pPr>
              <w:pStyle w:val="Compact"/>
            </w:pPr>
            <w:r>
              <w:t>A025100</w:t>
            </w:r>
          </w:p>
        </w:tc>
        <w:tc>
          <w:tcPr>
            <w:tcW w:w="0" w:type="auto"/>
          </w:tcPr>
          <w:p w14:paraId="695F767D" w14:textId="77777777" w:rsidR="004F4BCA" w:rsidRDefault="00294983">
            <w:pPr>
              <w:pStyle w:val="Compact"/>
            </w:pPr>
            <w:r>
              <w:t>El sentido ético en la sostenibilidad de los negocios.</w:t>
            </w:r>
          </w:p>
        </w:tc>
      </w:tr>
      <w:tr w:rsidR="004F4BCA" w14:paraId="449C1B80" w14:textId="77777777">
        <w:tc>
          <w:tcPr>
            <w:tcW w:w="0" w:type="auto"/>
          </w:tcPr>
          <w:p w14:paraId="6862B187" w14:textId="77777777" w:rsidR="004F4BCA" w:rsidRDefault="00294983">
            <w:pPr>
              <w:pStyle w:val="Compact"/>
            </w:pPr>
            <w:r>
              <w:t>A025200</w:t>
            </w:r>
          </w:p>
        </w:tc>
        <w:tc>
          <w:tcPr>
            <w:tcW w:w="0" w:type="auto"/>
          </w:tcPr>
          <w:p w14:paraId="2D417E6E" w14:textId="77777777" w:rsidR="004F4BCA" w:rsidRDefault="00294983">
            <w:pPr>
              <w:pStyle w:val="Compact"/>
            </w:pPr>
            <w:r>
              <w:t>Mantener la reputación.</w:t>
            </w:r>
          </w:p>
        </w:tc>
      </w:tr>
      <w:tr w:rsidR="004F4BCA" w14:paraId="1BB7ADCC" w14:textId="77777777">
        <w:tc>
          <w:tcPr>
            <w:tcW w:w="0" w:type="auto"/>
          </w:tcPr>
          <w:p w14:paraId="33D7D9AA" w14:textId="77777777" w:rsidR="004F4BCA" w:rsidRDefault="00294983">
            <w:pPr>
              <w:pStyle w:val="Compact"/>
            </w:pPr>
            <w:r>
              <w:lastRenderedPageBreak/>
              <w:t>A025300</w:t>
            </w:r>
          </w:p>
        </w:tc>
        <w:tc>
          <w:tcPr>
            <w:tcW w:w="0" w:type="auto"/>
          </w:tcPr>
          <w:p w14:paraId="7AC61244" w14:textId="77777777" w:rsidR="004F4BCA" w:rsidRDefault="00294983">
            <w:pPr>
              <w:pStyle w:val="Compact"/>
            </w:pPr>
            <w:r>
              <w:t>Diferenciación.</w:t>
            </w:r>
          </w:p>
        </w:tc>
      </w:tr>
      <w:tr w:rsidR="004F4BCA" w14:paraId="16D64ECD" w14:textId="77777777">
        <w:tc>
          <w:tcPr>
            <w:tcW w:w="0" w:type="auto"/>
          </w:tcPr>
          <w:p w14:paraId="70931E95" w14:textId="77777777" w:rsidR="004F4BCA" w:rsidRDefault="00294983">
            <w:pPr>
              <w:pStyle w:val="Compact"/>
            </w:pPr>
            <w:r>
              <w:t>A025400</w:t>
            </w:r>
          </w:p>
        </w:tc>
        <w:tc>
          <w:tcPr>
            <w:tcW w:w="0" w:type="auto"/>
          </w:tcPr>
          <w:p w14:paraId="5709322A" w14:textId="77777777" w:rsidR="004F4BCA" w:rsidRDefault="00294983">
            <w:pPr>
              <w:pStyle w:val="Compact"/>
            </w:pPr>
            <w:r>
              <w:t>Participar en Alianzas Público Privadas.</w:t>
            </w:r>
          </w:p>
        </w:tc>
      </w:tr>
      <w:tr w:rsidR="004F4BCA" w14:paraId="06920E48" w14:textId="77777777">
        <w:tc>
          <w:tcPr>
            <w:tcW w:w="0" w:type="auto"/>
          </w:tcPr>
          <w:p w14:paraId="3699C446" w14:textId="77777777" w:rsidR="004F4BCA" w:rsidRDefault="00294983">
            <w:pPr>
              <w:pStyle w:val="Compact"/>
            </w:pPr>
            <w:r>
              <w:t>A025500</w:t>
            </w:r>
          </w:p>
        </w:tc>
        <w:tc>
          <w:tcPr>
            <w:tcW w:w="0" w:type="auto"/>
          </w:tcPr>
          <w:p w14:paraId="440B74F1" w14:textId="77777777" w:rsidR="004F4BCA" w:rsidRDefault="00294983">
            <w:pPr>
              <w:pStyle w:val="Compact"/>
            </w:pPr>
            <w:r>
              <w:t>Construir de relaciones de negocio a largo plazo.</w:t>
            </w:r>
          </w:p>
        </w:tc>
      </w:tr>
      <w:tr w:rsidR="004F4BCA" w14:paraId="1EAF1112" w14:textId="77777777">
        <w:tc>
          <w:tcPr>
            <w:tcW w:w="0" w:type="auto"/>
          </w:tcPr>
          <w:p w14:paraId="2C3A93A2" w14:textId="77777777" w:rsidR="004F4BCA" w:rsidRDefault="00294983">
            <w:pPr>
              <w:pStyle w:val="Compact"/>
            </w:pPr>
            <w:r>
              <w:t>A025600</w:t>
            </w:r>
          </w:p>
        </w:tc>
        <w:tc>
          <w:tcPr>
            <w:tcW w:w="0" w:type="auto"/>
          </w:tcPr>
          <w:p w14:paraId="5E3E7F86" w14:textId="77777777" w:rsidR="004F4BCA" w:rsidRDefault="00294983">
            <w:pPr>
              <w:pStyle w:val="Compact"/>
            </w:pPr>
            <w:r>
              <w:t>Ninguna (al elegir esta opción anula las otras opciones de esta pregunta).</w:t>
            </w:r>
          </w:p>
        </w:tc>
      </w:tr>
      <w:tr w:rsidR="004F4BCA" w14:paraId="4E1D99FB" w14:textId="77777777">
        <w:tc>
          <w:tcPr>
            <w:tcW w:w="0" w:type="auto"/>
          </w:tcPr>
          <w:p w14:paraId="3D2EADC4" w14:textId="77777777" w:rsidR="004F4BCA" w:rsidRDefault="00294983">
            <w:pPr>
              <w:pStyle w:val="Compact"/>
            </w:pPr>
            <w:r>
              <w:t>A025900</w:t>
            </w:r>
          </w:p>
        </w:tc>
        <w:tc>
          <w:tcPr>
            <w:tcW w:w="0" w:type="auto"/>
          </w:tcPr>
          <w:p w14:paraId="42CD03F5" w14:textId="77777777" w:rsidR="004F4BCA" w:rsidRDefault="00294983">
            <w:pPr>
              <w:pStyle w:val="Compact"/>
            </w:pPr>
            <w:r>
              <w:t>Las acciones deshonestas de la competencia.</w:t>
            </w:r>
          </w:p>
        </w:tc>
      </w:tr>
      <w:tr w:rsidR="004F4BCA" w14:paraId="1CC44D4F" w14:textId="77777777">
        <w:tc>
          <w:tcPr>
            <w:tcW w:w="0" w:type="auto"/>
          </w:tcPr>
          <w:p w14:paraId="60A91310" w14:textId="77777777" w:rsidR="004F4BCA" w:rsidRDefault="00294983">
            <w:pPr>
              <w:pStyle w:val="Compact"/>
            </w:pPr>
            <w:r>
              <w:t>A026000</w:t>
            </w:r>
          </w:p>
        </w:tc>
        <w:tc>
          <w:tcPr>
            <w:tcW w:w="0" w:type="auto"/>
          </w:tcPr>
          <w:p w14:paraId="514D47B2" w14:textId="77777777" w:rsidR="004F4BCA" w:rsidRDefault="00294983">
            <w:pPr>
              <w:pStyle w:val="Compact"/>
            </w:pPr>
            <w:r>
              <w:t>El mercado no reconoce estos esfuerzos.</w:t>
            </w:r>
          </w:p>
        </w:tc>
      </w:tr>
      <w:tr w:rsidR="004F4BCA" w14:paraId="46510FC4" w14:textId="77777777">
        <w:tc>
          <w:tcPr>
            <w:tcW w:w="0" w:type="auto"/>
          </w:tcPr>
          <w:p w14:paraId="31D69AC7" w14:textId="77777777" w:rsidR="004F4BCA" w:rsidRDefault="00294983">
            <w:pPr>
              <w:pStyle w:val="Compact"/>
            </w:pPr>
            <w:r>
              <w:t>A026100</w:t>
            </w:r>
          </w:p>
        </w:tc>
        <w:tc>
          <w:tcPr>
            <w:tcW w:w="0" w:type="auto"/>
          </w:tcPr>
          <w:p w14:paraId="10FC9E49" w14:textId="77777777" w:rsidR="004F4BCA" w:rsidRDefault="00294983">
            <w:pPr>
              <w:pStyle w:val="Compact"/>
            </w:pPr>
            <w:r>
              <w:t>Implica gastos adicionales.</w:t>
            </w:r>
          </w:p>
        </w:tc>
      </w:tr>
      <w:tr w:rsidR="004F4BCA" w14:paraId="34B2C532" w14:textId="77777777">
        <w:tc>
          <w:tcPr>
            <w:tcW w:w="0" w:type="auto"/>
          </w:tcPr>
          <w:p w14:paraId="2ED6A35A" w14:textId="77777777" w:rsidR="004F4BCA" w:rsidRDefault="00294983">
            <w:pPr>
              <w:pStyle w:val="Compact"/>
            </w:pPr>
            <w:r>
              <w:t>A026200</w:t>
            </w:r>
          </w:p>
        </w:tc>
        <w:tc>
          <w:tcPr>
            <w:tcW w:w="0" w:type="auto"/>
          </w:tcPr>
          <w:p w14:paraId="7B4582AB" w14:textId="77777777" w:rsidR="004F4BCA" w:rsidRDefault="00294983">
            <w:pPr>
              <w:pStyle w:val="Compact"/>
            </w:pPr>
            <w:r>
              <w:t>La corrupción en el sector público.</w:t>
            </w:r>
          </w:p>
        </w:tc>
      </w:tr>
      <w:tr w:rsidR="004F4BCA" w14:paraId="3ADB67EF" w14:textId="77777777">
        <w:tc>
          <w:tcPr>
            <w:tcW w:w="0" w:type="auto"/>
          </w:tcPr>
          <w:p w14:paraId="4943D85E" w14:textId="77777777" w:rsidR="004F4BCA" w:rsidRDefault="00294983">
            <w:pPr>
              <w:pStyle w:val="Compact"/>
            </w:pPr>
            <w:r>
              <w:t>A026300</w:t>
            </w:r>
          </w:p>
        </w:tc>
        <w:tc>
          <w:tcPr>
            <w:tcW w:w="0" w:type="auto"/>
          </w:tcPr>
          <w:p w14:paraId="4AD079BF" w14:textId="77777777" w:rsidR="004F4BCA" w:rsidRDefault="00294983">
            <w:pPr>
              <w:pStyle w:val="Compact"/>
            </w:pPr>
            <w:r>
              <w:t>Ninguna (al elegir esta opción anula las otras opciones de esta pregunta).</w:t>
            </w:r>
          </w:p>
        </w:tc>
      </w:tr>
      <w:tr w:rsidR="004F4BCA" w14:paraId="675761B3" w14:textId="77777777">
        <w:tc>
          <w:tcPr>
            <w:tcW w:w="0" w:type="auto"/>
          </w:tcPr>
          <w:p w14:paraId="0E2F039C" w14:textId="77777777" w:rsidR="004F4BCA" w:rsidRDefault="00294983">
            <w:pPr>
              <w:pStyle w:val="Compact"/>
            </w:pPr>
            <w:r>
              <w:t>A026600</w:t>
            </w:r>
          </w:p>
        </w:tc>
        <w:tc>
          <w:tcPr>
            <w:tcW w:w="0" w:type="auto"/>
          </w:tcPr>
          <w:p w14:paraId="3CAA2B99" w14:textId="77777777" w:rsidR="004F4BCA" w:rsidRDefault="00294983">
            <w:pPr>
              <w:pStyle w:val="Compact"/>
            </w:pPr>
            <w:r>
              <w:t>Más y mejores leyes.</w:t>
            </w:r>
          </w:p>
        </w:tc>
      </w:tr>
      <w:tr w:rsidR="004F4BCA" w14:paraId="4E22DEEF" w14:textId="77777777">
        <w:tc>
          <w:tcPr>
            <w:tcW w:w="0" w:type="auto"/>
          </w:tcPr>
          <w:p w14:paraId="1E4BF70E" w14:textId="77777777" w:rsidR="004F4BCA" w:rsidRDefault="00294983">
            <w:pPr>
              <w:pStyle w:val="Compact"/>
            </w:pPr>
            <w:r>
              <w:t>A026700</w:t>
            </w:r>
          </w:p>
        </w:tc>
        <w:tc>
          <w:tcPr>
            <w:tcW w:w="0" w:type="auto"/>
          </w:tcPr>
          <w:p w14:paraId="6351A48F" w14:textId="77777777" w:rsidR="004F4BCA" w:rsidRDefault="00294983">
            <w:pPr>
              <w:pStyle w:val="Compact"/>
            </w:pPr>
            <w:r>
              <w:t>Aumentar las penas a los culpables.</w:t>
            </w:r>
          </w:p>
        </w:tc>
      </w:tr>
      <w:tr w:rsidR="004F4BCA" w14:paraId="42947F10" w14:textId="77777777">
        <w:tc>
          <w:tcPr>
            <w:tcW w:w="0" w:type="auto"/>
          </w:tcPr>
          <w:p w14:paraId="2ACF60A0" w14:textId="77777777" w:rsidR="004F4BCA" w:rsidRDefault="00294983">
            <w:pPr>
              <w:pStyle w:val="Compact"/>
            </w:pPr>
            <w:r>
              <w:t>A026800</w:t>
            </w:r>
          </w:p>
        </w:tc>
        <w:tc>
          <w:tcPr>
            <w:tcW w:w="0" w:type="auto"/>
          </w:tcPr>
          <w:p w14:paraId="70BA9FE1" w14:textId="77777777" w:rsidR="004F4BCA" w:rsidRDefault="00294983">
            <w:pPr>
              <w:pStyle w:val="Compact"/>
            </w:pPr>
            <w:r>
              <w:t>Más y mejor educación a los niños y jóvenes.</w:t>
            </w:r>
          </w:p>
        </w:tc>
      </w:tr>
      <w:tr w:rsidR="004F4BCA" w14:paraId="55B4F93D" w14:textId="77777777">
        <w:tc>
          <w:tcPr>
            <w:tcW w:w="0" w:type="auto"/>
          </w:tcPr>
          <w:p w14:paraId="55DB5A42" w14:textId="77777777" w:rsidR="004F4BCA" w:rsidRDefault="00294983">
            <w:pPr>
              <w:pStyle w:val="Compact"/>
            </w:pPr>
            <w:r>
              <w:t>A026900</w:t>
            </w:r>
          </w:p>
        </w:tc>
        <w:tc>
          <w:tcPr>
            <w:tcW w:w="0" w:type="auto"/>
          </w:tcPr>
          <w:p w14:paraId="5B2280D3" w14:textId="77777777" w:rsidR="004F4BCA" w:rsidRDefault="00294983">
            <w:pPr>
              <w:pStyle w:val="Compact"/>
            </w:pPr>
            <w:r>
              <w:t>Empoderar a la sociedad civil para que haga más y mejores ejercicios de control social y petición de cuentas.</w:t>
            </w:r>
          </w:p>
        </w:tc>
      </w:tr>
      <w:tr w:rsidR="004F4BCA" w14:paraId="3DADA817" w14:textId="77777777">
        <w:tc>
          <w:tcPr>
            <w:tcW w:w="0" w:type="auto"/>
          </w:tcPr>
          <w:p w14:paraId="1ACA8A28" w14:textId="77777777" w:rsidR="004F4BCA" w:rsidRDefault="00294983">
            <w:pPr>
              <w:pStyle w:val="Compact"/>
            </w:pPr>
            <w:r>
              <w:t>A027000</w:t>
            </w:r>
          </w:p>
        </w:tc>
        <w:tc>
          <w:tcPr>
            <w:tcW w:w="0" w:type="auto"/>
          </w:tcPr>
          <w:p w14:paraId="6722D0B5" w14:textId="77777777" w:rsidR="004F4BCA" w:rsidRDefault="00294983">
            <w:pPr>
              <w:pStyle w:val="Compact"/>
            </w:pPr>
            <w:r>
              <w:t>Impulsar reformas económicas y administrativas para que las organizaciones públicas y privadas sean más transparentes y rindan más cuentas.</w:t>
            </w:r>
          </w:p>
        </w:tc>
      </w:tr>
      <w:tr w:rsidR="004F4BCA" w14:paraId="64AB2E18" w14:textId="77777777">
        <w:tc>
          <w:tcPr>
            <w:tcW w:w="0" w:type="auto"/>
          </w:tcPr>
          <w:p w14:paraId="4A164941" w14:textId="77777777" w:rsidR="004F4BCA" w:rsidRDefault="00294983">
            <w:pPr>
              <w:pStyle w:val="Compact"/>
            </w:pPr>
            <w:r>
              <w:t>A027100</w:t>
            </w:r>
          </w:p>
        </w:tc>
        <w:tc>
          <w:tcPr>
            <w:tcW w:w="0" w:type="auto"/>
          </w:tcPr>
          <w:p w14:paraId="540526B7" w14:textId="77777777" w:rsidR="004F4BCA" w:rsidRDefault="00294983">
            <w:pPr>
              <w:pStyle w:val="Compact"/>
            </w:pPr>
            <w:r>
              <w:t>Crear y fortalecer los sistemas de denuncia y protección a denunciantes.</w:t>
            </w:r>
          </w:p>
        </w:tc>
      </w:tr>
      <w:tr w:rsidR="004F4BCA" w14:paraId="7B8676F3" w14:textId="77777777">
        <w:tc>
          <w:tcPr>
            <w:tcW w:w="0" w:type="auto"/>
          </w:tcPr>
          <w:p w14:paraId="161432FA" w14:textId="77777777" w:rsidR="004F4BCA" w:rsidRDefault="00294983">
            <w:pPr>
              <w:pStyle w:val="Compact"/>
            </w:pPr>
            <w:r>
              <w:t>A027200</w:t>
            </w:r>
          </w:p>
        </w:tc>
        <w:tc>
          <w:tcPr>
            <w:tcW w:w="0" w:type="auto"/>
          </w:tcPr>
          <w:p w14:paraId="1FF455A6" w14:textId="77777777" w:rsidR="004F4BCA" w:rsidRDefault="00294983">
            <w:pPr>
              <w:pStyle w:val="Compact"/>
            </w:pPr>
            <w:r>
              <w:t>Fomentar una cultura ética a través de la implementación de sistemas de integridad y transparencia.</w:t>
            </w:r>
          </w:p>
        </w:tc>
      </w:tr>
      <w:tr w:rsidR="004F4BCA" w14:paraId="4B89B955" w14:textId="77777777">
        <w:tc>
          <w:tcPr>
            <w:tcW w:w="0" w:type="auto"/>
          </w:tcPr>
          <w:p w14:paraId="708E4A93" w14:textId="77777777" w:rsidR="004F4BCA" w:rsidRDefault="00294983">
            <w:pPr>
              <w:pStyle w:val="Compact"/>
            </w:pPr>
            <w:r>
              <w:t>A032500</w:t>
            </w:r>
          </w:p>
        </w:tc>
        <w:tc>
          <w:tcPr>
            <w:tcW w:w="0" w:type="auto"/>
          </w:tcPr>
          <w:p w14:paraId="1DCFE4D0" w14:textId="77777777" w:rsidR="004F4BCA" w:rsidRDefault="00294983">
            <w:pPr>
              <w:pStyle w:val="Compact"/>
            </w:pPr>
            <w:r>
              <w:t>Representan un obstáculo para los negocios de su empresa</w:t>
            </w:r>
          </w:p>
        </w:tc>
      </w:tr>
      <w:tr w:rsidR="004F4BCA" w14:paraId="0205DBE8" w14:textId="77777777">
        <w:tc>
          <w:tcPr>
            <w:tcW w:w="0" w:type="auto"/>
          </w:tcPr>
          <w:p w14:paraId="7D97CD70" w14:textId="77777777" w:rsidR="004F4BCA" w:rsidRDefault="00294983">
            <w:pPr>
              <w:pStyle w:val="Compact"/>
            </w:pPr>
            <w:r>
              <w:t>A032600</w:t>
            </w:r>
          </w:p>
        </w:tc>
        <w:tc>
          <w:tcPr>
            <w:tcW w:w="0" w:type="auto"/>
          </w:tcPr>
          <w:p w14:paraId="43B1408B" w14:textId="77777777" w:rsidR="004F4BCA" w:rsidRDefault="00294983">
            <w:pPr>
              <w:pStyle w:val="Compact"/>
            </w:pPr>
            <w:r>
              <w:t>Contribuyen a fortalecer el clima de negocios de su empresa.</w:t>
            </w:r>
          </w:p>
        </w:tc>
      </w:tr>
      <w:tr w:rsidR="004F4BCA" w14:paraId="500B1867" w14:textId="77777777">
        <w:tc>
          <w:tcPr>
            <w:tcW w:w="0" w:type="auto"/>
          </w:tcPr>
          <w:p w14:paraId="35D20ABB" w14:textId="77777777" w:rsidR="004F4BCA" w:rsidRDefault="00294983">
            <w:pPr>
              <w:pStyle w:val="Compact"/>
            </w:pPr>
            <w:r>
              <w:t>A037300</w:t>
            </w:r>
          </w:p>
        </w:tc>
        <w:tc>
          <w:tcPr>
            <w:tcW w:w="0" w:type="auto"/>
          </w:tcPr>
          <w:p w14:paraId="55F26B4C" w14:textId="77777777" w:rsidR="004F4BCA" w:rsidRDefault="00294983">
            <w:pPr>
              <w:pStyle w:val="Compact"/>
            </w:pPr>
            <w:r>
              <w:t>La ineficiencia del sector público para ejercer sus funciones.</w:t>
            </w:r>
          </w:p>
        </w:tc>
      </w:tr>
      <w:tr w:rsidR="004F4BCA" w14:paraId="394EB6E6" w14:textId="77777777">
        <w:tc>
          <w:tcPr>
            <w:tcW w:w="0" w:type="auto"/>
          </w:tcPr>
          <w:p w14:paraId="54B4006F" w14:textId="77777777" w:rsidR="004F4BCA" w:rsidRDefault="00294983">
            <w:pPr>
              <w:pStyle w:val="Compact"/>
            </w:pPr>
            <w:r>
              <w:t>A037400</w:t>
            </w:r>
          </w:p>
        </w:tc>
        <w:tc>
          <w:tcPr>
            <w:tcW w:w="0" w:type="auto"/>
          </w:tcPr>
          <w:p w14:paraId="18817413" w14:textId="77777777" w:rsidR="004F4BCA" w:rsidRDefault="00294983">
            <w:pPr>
              <w:pStyle w:val="Compact"/>
            </w:pPr>
            <w:r>
              <w:t>Trámites y procedimientos engorrosos.</w:t>
            </w:r>
          </w:p>
        </w:tc>
      </w:tr>
      <w:tr w:rsidR="004F4BCA" w14:paraId="7964B722" w14:textId="77777777">
        <w:tc>
          <w:tcPr>
            <w:tcW w:w="0" w:type="auto"/>
          </w:tcPr>
          <w:p w14:paraId="1BCB5FA9" w14:textId="77777777" w:rsidR="004F4BCA" w:rsidRDefault="00294983">
            <w:pPr>
              <w:pStyle w:val="Compact"/>
            </w:pPr>
            <w:r>
              <w:t>A037500</w:t>
            </w:r>
          </w:p>
        </w:tc>
        <w:tc>
          <w:tcPr>
            <w:tcW w:w="0" w:type="auto"/>
          </w:tcPr>
          <w:p w14:paraId="6421A285" w14:textId="77777777" w:rsidR="004F4BCA" w:rsidRDefault="00294983">
            <w:pPr>
              <w:pStyle w:val="Compact"/>
            </w:pPr>
            <w:r>
              <w:t>El requerimiento, directo o indirecto, de sobornos o beneficios por parte de funcionarios públicos.</w:t>
            </w:r>
          </w:p>
        </w:tc>
      </w:tr>
      <w:tr w:rsidR="004F4BCA" w14:paraId="76491EE5" w14:textId="77777777">
        <w:tc>
          <w:tcPr>
            <w:tcW w:w="0" w:type="auto"/>
          </w:tcPr>
          <w:p w14:paraId="27D285FE" w14:textId="77777777" w:rsidR="004F4BCA" w:rsidRDefault="00294983">
            <w:pPr>
              <w:pStyle w:val="Compact"/>
            </w:pPr>
            <w:r>
              <w:t>A037600</w:t>
            </w:r>
          </w:p>
        </w:tc>
        <w:tc>
          <w:tcPr>
            <w:tcW w:w="0" w:type="auto"/>
          </w:tcPr>
          <w:p w14:paraId="526B37D1" w14:textId="77777777" w:rsidR="004F4BCA" w:rsidRDefault="00294983">
            <w:pPr>
              <w:pStyle w:val="Compact"/>
            </w:pPr>
            <w:r>
              <w:t>Perder negocios si no se ofrecen o reciben sobornos.</w:t>
            </w:r>
          </w:p>
        </w:tc>
      </w:tr>
      <w:tr w:rsidR="004F4BCA" w14:paraId="15261816" w14:textId="77777777">
        <w:tc>
          <w:tcPr>
            <w:tcW w:w="0" w:type="auto"/>
          </w:tcPr>
          <w:p w14:paraId="6E332C74" w14:textId="77777777" w:rsidR="004F4BCA" w:rsidRDefault="00294983">
            <w:pPr>
              <w:pStyle w:val="Compact"/>
            </w:pPr>
            <w:r>
              <w:t>A037900</w:t>
            </w:r>
          </w:p>
        </w:tc>
        <w:tc>
          <w:tcPr>
            <w:tcW w:w="0" w:type="auto"/>
          </w:tcPr>
          <w:p w14:paraId="3C3D4252" w14:textId="77777777" w:rsidR="004F4BCA" w:rsidRDefault="00294983">
            <w:pPr>
              <w:pStyle w:val="Compact"/>
            </w:pPr>
            <w:r>
              <w:t>La competencia paga sobornos.</w:t>
            </w:r>
          </w:p>
        </w:tc>
      </w:tr>
      <w:tr w:rsidR="004F4BCA" w14:paraId="0AB568D2" w14:textId="77777777">
        <w:tc>
          <w:tcPr>
            <w:tcW w:w="0" w:type="auto"/>
          </w:tcPr>
          <w:p w14:paraId="7176C4BA" w14:textId="77777777" w:rsidR="004F4BCA" w:rsidRDefault="00294983">
            <w:pPr>
              <w:pStyle w:val="Compact"/>
            </w:pPr>
            <w:r>
              <w:t>A038000</w:t>
            </w:r>
          </w:p>
        </w:tc>
        <w:tc>
          <w:tcPr>
            <w:tcW w:w="0" w:type="auto"/>
          </w:tcPr>
          <w:p w14:paraId="7466115F" w14:textId="77777777" w:rsidR="004F4BCA" w:rsidRDefault="00294983">
            <w:pPr>
              <w:pStyle w:val="Compact"/>
            </w:pPr>
            <w:r>
              <w:t>Si no pago sobornos, pierdo negocios.</w:t>
            </w:r>
          </w:p>
        </w:tc>
      </w:tr>
      <w:tr w:rsidR="004F4BCA" w14:paraId="42D6EBC8" w14:textId="77777777">
        <w:tc>
          <w:tcPr>
            <w:tcW w:w="0" w:type="auto"/>
          </w:tcPr>
          <w:p w14:paraId="6C82E4C7" w14:textId="77777777" w:rsidR="004F4BCA" w:rsidRDefault="00294983">
            <w:pPr>
              <w:pStyle w:val="Compact"/>
            </w:pPr>
            <w:r>
              <w:t>A038100</w:t>
            </w:r>
          </w:p>
        </w:tc>
        <w:tc>
          <w:tcPr>
            <w:tcW w:w="0" w:type="auto"/>
          </w:tcPr>
          <w:p w14:paraId="748F91BD" w14:textId="77777777" w:rsidR="004F4BCA" w:rsidRDefault="00294983">
            <w:pPr>
              <w:pStyle w:val="Compact"/>
            </w:pPr>
            <w:r>
              <w:t>Cumplimiento de metas de ventas internas.</w:t>
            </w:r>
          </w:p>
        </w:tc>
      </w:tr>
    </w:tbl>
    <w:p w14:paraId="4A2035B1" w14:textId="77777777" w:rsidR="004F4BCA" w:rsidRDefault="00294983">
      <w:pPr>
        <w:pStyle w:val="Ttulo4"/>
      </w:pPr>
      <w:bookmarkStart w:id="14" w:name="análisis-de-correlación-múltiple-1"/>
      <w:r>
        <w:t>Análisis de correlación múltiple</w:t>
      </w:r>
    </w:p>
    <w:p w14:paraId="50B89F91" w14:textId="77777777" w:rsidR="004F4BCA" w:rsidRDefault="00294983">
      <w:pPr>
        <w:pStyle w:val="FirstParagraph"/>
      </w:pPr>
      <w:r>
        <w:t>La matriz de correlaciones permite examinar el estado de correlación múltiple de los indicadores. En este gráfico es importante encontrar correlaciones fuertes entre los indicadores, esto se refleja un gráfico mayormente azul.</w:t>
      </w:r>
    </w:p>
    <w:p w14:paraId="55CE5677" w14:textId="77777777" w:rsidR="004F4BCA" w:rsidRDefault="00294983">
      <w:pPr>
        <w:pStyle w:val="CaptionedFigure"/>
      </w:pPr>
      <w:r>
        <w:rPr>
          <w:noProof/>
        </w:rPr>
        <w:lastRenderedPageBreak/>
        <w:drawing>
          <wp:inline distT="0" distB="0" distL="0" distR="0" wp14:anchorId="5E57DD55" wp14:editId="6BD2FD16">
            <wp:extent cx="5600700" cy="5600700"/>
            <wp:effectExtent l="0" t="0" r="0" b="0"/>
            <wp:docPr id="40" name="Picture" descr="Figura: Matriz de correlaciones de Hábito percibido.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41" name="Picture" descr="642_analisis_factorial_files/figure-docx/unnamed-chunk-128-1.png"/>
                    <pic:cNvPicPr>
                      <a:picLocks noChangeAspect="1" noChangeArrowheads="1"/>
                    </pic:cNvPicPr>
                  </pic:nvPicPr>
                  <pic:blipFill>
                    <a:blip r:embed="rId10"/>
                    <a:stretch>
                      <a:fillRect/>
                    </a:stretch>
                  </pic:blipFill>
                  <pic:spPr bwMode="auto">
                    <a:xfrm>
                      <a:off x="0" y="0"/>
                      <a:ext cx="5600700" cy="5600700"/>
                    </a:xfrm>
                    <a:prstGeom prst="rect">
                      <a:avLst/>
                    </a:prstGeom>
                    <a:noFill/>
                    <a:ln w="9525">
                      <a:noFill/>
                      <a:headEnd/>
                      <a:tailEnd/>
                    </a:ln>
                  </pic:spPr>
                </pic:pic>
              </a:graphicData>
            </a:graphic>
          </wp:inline>
        </w:drawing>
      </w:r>
    </w:p>
    <w:p w14:paraId="67D7F66F" w14:textId="77777777" w:rsidR="004F4BCA" w:rsidRDefault="00294983">
      <w:pPr>
        <w:pStyle w:val="ImageCaption"/>
      </w:pPr>
      <w:r>
        <w:t xml:space="preserve">Figura: Matriz de correlaciones de </w:t>
      </w:r>
      <w:r>
        <w:rPr>
          <w:iCs/>
        </w:rPr>
        <w:t>Hábito percibido</w:t>
      </w:r>
      <w:r>
        <w:t>. Fuente: elaboración propia utilizando el software estadístico R (R Core Team, 2019b).</w:t>
      </w:r>
    </w:p>
    <w:p w14:paraId="6315ED0B" w14:textId="77777777" w:rsidR="004F4BCA" w:rsidRDefault="00294983">
      <w:pPr>
        <w:pStyle w:val="Textoindependiente"/>
      </w:pPr>
      <w:r>
        <w:t>En el análisis de componentes principales cada eje retiene un porcentaje de la varianza. Este es mostrado de manera individual y acumulada en el gráfico de sedimentación. En los casos en que un índice es identificado a partir de los distintos indicadores, el procentaje del primer eje es visiblemente más alto que todos los demás.</w:t>
      </w:r>
    </w:p>
    <w:p w14:paraId="5B33AE57" w14:textId="77777777" w:rsidR="004F4BCA" w:rsidRDefault="00294983">
      <w:pPr>
        <w:pStyle w:val="CaptionedFigure"/>
      </w:pPr>
      <w:r>
        <w:rPr>
          <w:noProof/>
        </w:rPr>
        <w:lastRenderedPageBreak/>
        <w:drawing>
          <wp:inline distT="0" distB="0" distL="0" distR="0" wp14:anchorId="184434D3" wp14:editId="0BAB31A3">
            <wp:extent cx="5600700" cy="1400175"/>
            <wp:effectExtent l="0" t="0" r="0" b="0"/>
            <wp:docPr id="43" name="Picture" descr="Figura: gráfico de sedimentación de Hábito percibido. En azul el porcentaje de varianza explicado por cada eje, en rojo el porcentaje acumulado.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44" name="Picture" descr="642_analisis_factorial_files/figure-docx/unnamed-chunk-130-1.png"/>
                    <pic:cNvPicPr>
                      <a:picLocks noChangeAspect="1" noChangeArrowheads="1"/>
                    </pic:cNvPicPr>
                  </pic:nvPicPr>
                  <pic:blipFill>
                    <a:blip r:embed="rId11"/>
                    <a:stretch>
                      <a:fillRect/>
                    </a:stretch>
                  </pic:blipFill>
                  <pic:spPr bwMode="auto">
                    <a:xfrm>
                      <a:off x="0" y="0"/>
                      <a:ext cx="5600700" cy="1400175"/>
                    </a:xfrm>
                    <a:prstGeom prst="rect">
                      <a:avLst/>
                    </a:prstGeom>
                    <a:noFill/>
                    <a:ln w="9525">
                      <a:noFill/>
                      <a:headEnd/>
                      <a:tailEnd/>
                    </a:ln>
                  </pic:spPr>
                </pic:pic>
              </a:graphicData>
            </a:graphic>
          </wp:inline>
        </w:drawing>
      </w:r>
    </w:p>
    <w:p w14:paraId="68B4164C" w14:textId="77777777" w:rsidR="004F4BCA" w:rsidRDefault="00294983">
      <w:pPr>
        <w:pStyle w:val="ImageCaption"/>
      </w:pPr>
      <w:r>
        <w:t xml:space="preserve">Figura: gráfico de sedimentación de </w:t>
      </w:r>
      <w:r>
        <w:rPr>
          <w:iCs/>
        </w:rPr>
        <w:t>Hábito percibido</w:t>
      </w:r>
      <w:r>
        <w:t>. En azul el porcentaje de varianza explicado por cada eje, en rojo el porcentaje acumulado. Fuente: elaboración propia utilizando el software estadístico R (R Core Team, 2019b).</w:t>
      </w:r>
    </w:p>
    <w:p w14:paraId="5FC84184" w14:textId="77777777" w:rsidR="004F4BCA" w:rsidRDefault="00294983">
      <w:pPr>
        <w:pStyle w:val="Textoindependiente"/>
      </w:pPr>
      <w:r>
        <w:t>El círculo de correlaciones permite visualizar los ítems como flechas. Cuando estas flechas apuntan todas en la misma dirección se tiene un nivel de consistencia interna alto.</w:t>
      </w:r>
    </w:p>
    <w:p w14:paraId="208651FA" w14:textId="77777777" w:rsidR="004F4BCA" w:rsidRDefault="00294983">
      <w:pPr>
        <w:pStyle w:val="CaptionedFigure"/>
      </w:pPr>
      <w:r>
        <w:rPr>
          <w:noProof/>
        </w:rPr>
        <w:lastRenderedPageBreak/>
        <w:drawing>
          <wp:inline distT="0" distB="0" distL="0" distR="0" wp14:anchorId="419BE96B" wp14:editId="15569859">
            <wp:extent cx="5600700" cy="5600700"/>
            <wp:effectExtent l="0" t="0" r="0" b="0"/>
            <wp:docPr id="46" name="Picture" descr="Figura: círculo de correlaciones de Hábito percibido.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47" name="Picture" descr="642_analisis_factorial_files/figure-docx/unnamed-chunk-132-1.png"/>
                    <pic:cNvPicPr>
                      <a:picLocks noChangeAspect="1" noChangeArrowheads="1"/>
                    </pic:cNvPicPr>
                  </pic:nvPicPr>
                  <pic:blipFill>
                    <a:blip r:embed="rId12"/>
                    <a:stretch>
                      <a:fillRect/>
                    </a:stretch>
                  </pic:blipFill>
                  <pic:spPr bwMode="auto">
                    <a:xfrm>
                      <a:off x="0" y="0"/>
                      <a:ext cx="5600700" cy="5600700"/>
                    </a:xfrm>
                    <a:prstGeom prst="rect">
                      <a:avLst/>
                    </a:prstGeom>
                    <a:noFill/>
                    <a:ln w="9525">
                      <a:noFill/>
                      <a:headEnd/>
                      <a:tailEnd/>
                    </a:ln>
                  </pic:spPr>
                </pic:pic>
              </a:graphicData>
            </a:graphic>
          </wp:inline>
        </w:drawing>
      </w:r>
    </w:p>
    <w:p w14:paraId="5C03A24F" w14:textId="77777777" w:rsidR="004F4BCA" w:rsidRDefault="00294983">
      <w:pPr>
        <w:pStyle w:val="ImageCaption"/>
      </w:pPr>
      <w:r>
        <w:t xml:space="preserve">Figura: círculo de correlaciones de </w:t>
      </w:r>
      <w:r>
        <w:rPr>
          <w:iCs/>
        </w:rPr>
        <w:t>Hábito percibido</w:t>
      </w:r>
      <w:r>
        <w:t>. Fuente: elaboración propia utilizando el software estadístico R (R Core Team, 2019b).</w:t>
      </w:r>
    </w:p>
    <w:p w14:paraId="12769D46" w14:textId="77777777" w:rsidR="004F4BCA" w:rsidRDefault="00294983">
      <w:pPr>
        <w:pStyle w:val="Ttulo4"/>
      </w:pPr>
      <w:bookmarkStart w:id="15" w:name="análisis-de-consistencia-interna-1"/>
      <w:bookmarkEnd w:id="14"/>
      <w:r>
        <w:t>Análisis de consistencia interna</w:t>
      </w:r>
    </w:p>
    <w:p w14:paraId="6B7C4179" w14:textId="77777777" w:rsidR="004F4BCA" w:rsidRDefault="00294983">
      <w:pPr>
        <w:pStyle w:val="FirstParagraph"/>
      </w:pPr>
      <w:r>
        <w:t>Para evaluar la consistencia interna es posible usar varios estadísticos. Entre ellos el alpha de Cronbach y el lambda 6 de Guttman; que se muestran a continuación.</w:t>
      </w:r>
    </w:p>
    <w:p w14:paraId="18E89DE5" w14:textId="77777777" w:rsidR="004F4BCA" w:rsidRDefault="00294983">
      <w:pPr>
        <w:pStyle w:val="TableCaption"/>
      </w:pPr>
      <w:r>
        <w:t xml:space="preserve">Tabla: Alpha de Cronbach y Lambda 6 de Guttman para </w:t>
      </w:r>
      <w:r>
        <w:rPr>
          <w:iCs/>
        </w:rPr>
        <w:t>Hábito percibido</w:t>
      </w:r>
      <w:r>
        <w:t>. Fuente: elaboración propia utilizando el software estadístico R (R Core Team, 2019b).</w:t>
      </w:r>
    </w:p>
    <w:tbl>
      <w:tblPr>
        <w:tblStyle w:val="Table"/>
        <w:tblW w:w="0" w:type="auto"/>
        <w:tblLook w:val="0020" w:firstRow="1" w:lastRow="0" w:firstColumn="0" w:lastColumn="0" w:noHBand="0" w:noVBand="0"/>
        <w:tblCaption w:val="Tabla: Alpha de Cronbach y Lambda 6 de Guttman para Hábito percibido. Fuente: elaboración propia utilizando el software estadístico R (R Core Team, 2019b)."/>
      </w:tblPr>
      <w:tblGrid>
        <w:gridCol w:w="1072"/>
        <w:gridCol w:w="650"/>
        <w:gridCol w:w="1772"/>
        <w:gridCol w:w="1916"/>
      </w:tblGrid>
      <w:tr w:rsidR="004F4BCA" w14:paraId="2559D6DF" w14:textId="77777777">
        <w:trPr>
          <w:tblHeader/>
        </w:trPr>
        <w:tc>
          <w:tcPr>
            <w:tcW w:w="0" w:type="auto"/>
          </w:tcPr>
          <w:p w14:paraId="2EFE1310" w14:textId="77777777" w:rsidR="004F4BCA" w:rsidRDefault="00294983">
            <w:pPr>
              <w:pStyle w:val="Compact"/>
              <w:jc w:val="right"/>
            </w:pPr>
            <w:r>
              <w:t>Individuos</w:t>
            </w:r>
          </w:p>
        </w:tc>
        <w:tc>
          <w:tcPr>
            <w:tcW w:w="0" w:type="auto"/>
          </w:tcPr>
          <w:p w14:paraId="642E217B" w14:textId="77777777" w:rsidR="004F4BCA" w:rsidRDefault="00294983">
            <w:pPr>
              <w:pStyle w:val="Compact"/>
              <w:jc w:val="right"/>
            </w:pPr>
            <w:r>
              <w:t>ítems</w:t>
            </w:r>
          </w:p>
        </w:tc>
        <w:tc>
          <w:tcPr>
            <w:tcW w:w="0" w:type="auto"/>
          </w:tcPr>
          <w:p w14:paraId="58C74F43" w14:textId="77777777" w:rsidR="004F4BCA" w:rsidRDefault="00294983">
            <w:pPr>
              <w:pStyle w:val="Compact"/>
              <w:jc w:val="right"/>
            </w:pPr>
            <w:r>
              <w:t>Alpha de Cronbach</w:t>
            </w:r>
          </w:p>
        </w:tc>
        <w:tc>
          <w:tcPr>
            <w:tcW w:w="0" w:type="auto"/>
          </w:tcPr>
          <w:p w14:paraId="7138A689" w14:textId="77777777" w:rsidR="004F4BCA" w:rsidRDefault="00294983">
            <w:pPr>
              <w:pStyle w:val="Compact"/>
              <w:jc w:val="right"/>
            </w:pPr>
            <w:r>
              <w:t>Guttman’s Lambda 6</w:t>
            </w:r>
          </w:p>
        </w:tc>
      </w:tr>
      <w:tr w:rsidR="004F4BCA" w14:paraId="01C65B12" w14:textId="77777777">
        <w:tc>
          <w:tcPr>
            <w:tcW w:w="0" w:type="auto"/>
          </w:tcPr>
          <w:p w14:paraId="029501A8" w14:textId="77777777" w:rsidR="004F4BCA" w:rsidRDefault="00294983">
            <w:pPr>
              <w:pStyle w:val="Compact"/>
              <w:jc w:val="right"/>
            </w:pPr>
            <w:r>
              <w:t>2952</w:t>
            </w:r>
          </w:p>
        </w:tc>
        <w:tc>
          <w:tcPr>
            <w:tcW w:w="0" w:type="auto"/>
          </w:tcPr>
          <w:p w14:paraId="296D38F0" w14:textId="77777777" w:rsidR="004F4BCA" w:rsidRDefault="00294983">
            <w:pPr>
              <w:pStyle w:val="Compact"/>
              <w:jc w:val="right"/>
            </w:pPr>
            <w:r>
              <w:t>34</w:t>
            </w:r>
          </w:p>
        </w:tc>
        <w:tc>
          <w:tcPr>
            <w:tcW w:w="0" w:type="auto"/>
          </w:tcPr>
          <w:p w14:paraId="5E2E1DCA" w14:textId="77777777" w:rsidR="004F4BCA" w:rsidRDefault="00294983">
            <w:pPr>
              <w:pStyle w:val="Compact"/>
              <w:jc w:val="right"/>
            </w:pPr>
            <w:r>
              <w:t>0.72</w:t>
            </w:r>
          </w:p>
        </w:tc>
        <w:tc>
          <w:tcPr>
            <w:tcW w:w="0" w:type="auto"/>
          </w:tcPr>
          <w:p w14:paraId="2A39AD9E" w14:textId="77777777" w:rsidR="004F4BCA" w:rsidRDefault="00294983">
            <w:pPr>
              <w:pStyle w:val="Compact"/>
              <w:jc w:val="right"/>
            </w:pPr>
            <w:r>
              <w:t>0.77</w:t>
            </w:r>
          </w:p>
        </w:tc>
      </w:tr>
    </w:tbl>
    <w:p w14:paraId="31A07EC2" w14:textId="77777777" w:rsidR="004F4BCA" w:rsidRDefault="00294983">
      <w:pPr>
        <w:pStyle w:val="Textoindependiente"/>
      </w:pPr>
      <w:r>
        <w:lastRenderedPageBreak/>
        <w:t>Para evaluar la pertinencia de los indicadores en torno al índice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14:paraId="752B9B50" w14:textId="77777777" w:rsidR="004F4BCA" w:rsidRDefault="00294983">
      <w:pPr>
        <w:pStyle w:val="TableCaption"/>
      </w:pPr>
      <w:r>
        <w:t xml:space="preserve">Tabla: Alpha de Cronbach y Lambda 6 de Guttman retirando cada ítem para </w:t>
      </w:r>
      <w:r>
        <w:rPr>
          <w:iCs/>
        </w:rPr>
        <w:t>Hábito percibido</w:t>
      </w:r>
      <w:r>
        <w:t>. Fuente: elaboración propia utilizando el software estadístico R (R Core Team, 2019b).</w:t>
      </w:r>
    </w:p>
    <w:tbl>
      <w:tblPr>
        <w:tblStyle w:val="Table"/>
        <w:tblW w:w="0" w:type="auto"/>
        <w:tblLook w:val="0020" w:firstRow="1" w:lastRow="0" w:firstColumn="0" w:lastColumn="0" w:noHBand="0" w:noVBand="0"/>
        <w:tblCaption w:val="Tabla: Alpha de Cronbach y Lambda 6 de Guttman retirando cada ítem para Hábito percibido. Fuente: elaboración propia utilizando el software estadístico R (R Core Team, 2019b)."/>
      </w:tblPr>
      <w:tblGrid>
        <w:gridCol w:w="961"/>
        <w:gridCol w:w="1072"/>
        <w:gridCol w:w="1772"/>
        <w:gridCol w:w="1916"/>
      </w:tblGrid>
      <w:tr w:rsidR="004F4BCA" w14:paraId="58AFF025" w14:textId="77777777">
        <w:trPr>
          <w:tblHeader/>
        </w:trPr>
        <w:tc>
          <w:tcPr>
            <w:tcW w:w="0" w:type="auto"/>
          </w:tcPr>
          <w:p w14:paraId="24F23DCE" w14:textId="77777777" w:rsidR="004F4BCA" w:rsidRDefault="00294983">
            <w:pPr>
              <w:pStyle w:val="Compact"/>
            </w:pPr>
            <w:r>
              <w:t>ítems</w:t>
            </w:r>
          </w:p>
        </w:tc>
        <w:tc>
          <w:tcPr>
            <w:tcW w:w="0" w:type="auto"/>
          </w:tcPr>
          <w:p w14:paraId="7C39D77B" w14:textId="77777777" w:rsidR="004F4BCA" w:rsidRDefault="00294983">
            <w:pPr>
              <w:pStyle w:val="Compact"/>
              <w:jc w:val="right"/>
            </w:pPr>
            <w:r>
              <w:t>Individuos</w:t>
            </w:r>
          </w:p>
        </w:tc>
        <w:tc>
          <w:tcPr>
            <w:tcW w:w="0" w:type="auto"/>
          </w:tcPr>
          <w:p w14:paraId="520C8D1B" w14:textId="77777777" w:rsidR="004F4BCA" w:rsidRDefault="00294983">
            <w:pPr>
              <w:pStyle w:val="Compact"/>
              <w:jc w:val="right"/>
            </w:pPr>
            <w:r>
              <w:t>Alpha de Cronbach</w:t>
            </w:r>
          </w:p>
        </w:tc>
        <w:tc>
          <w:tcPr>
            <w:tcW w:w="0" w:type="auto"/>
          </w:tcPr>
          <w:p w14:paraId="468E35BA" w14:textId="77777777" w:rsidR="004F4BCA" w:rsidRDefault="00294983">
            <w:pPr>
              <w:pStyle w:val="Compact"/>
              <w:jc w:val="right"/>
            </w:pPr>
            <w:r>
              <w:t>Guttman’s Lambda 6</w:t>
            </w:r>
          </w:p>
        </w:tc>
      </w:tr>
      <w:tr w:rsidR="004F4BCA" w14:paraId="51D01607" w14:textId="77777777">
        <w:tc>
          <w:tcPr>
            <w:tcW w:w="0" w:type="auto"/>
          </w:tcPr>
          <w:p w14:paraId="709C9188" w14:textId="77777777" w:rsidR="004F4BCA" w:rsidRDefault="00294983">
            <w:pPr>
              <w:pStyle w:val="Compact"/>
            </w:pPr>
            <w:r>
              <w:t>A007400</w:t>
            </w:r>
          </w:p>
        </w:tc>
        <w:tc>
          <w:tcPr>
            <w:tcW w:w="0" w:type="auto"/>
          </w:tcPr>
          <w:p w14:paraId="4188034B" w14:textId="77777777" w:rsidR="004F4BCA" w:rsidRDefault="00294983">
            <w:pPr>
              <w:pStyle w:val="Compact"/>
              <w:jc w:val="right"/>
            </w:pPr>
            <w:r>
              <w:t>2952</w:t>
            </w:r>
          </w:p>
        </w:tc>
        <w:tc>
          <w:tcPr>
            <w:tcW w:w="0" w:type="auto"/>
          </w:tcPr>
          <w:p w14:paraId="19F33BE0" w14:textId="77777777" w:rsidR="004F4BCA" w:rsidRDefault="00294983">
            <w:pPr>
              <w:pStyle w:val="Compact"/>
              <w:jc w:val="right"/>
            </w:pPr>
            <w:r>
              <w:t>0.72</w:t>
            </w:r>
          </w:p>
        </w:tc>
        <w:tc>
          <w:tcPr>
            <w:tcW w:w="0" w:type="auto"/>
          </w:tcPr>
          <w:p w14:paraId="234CBBDF" w14:textId="77777777" w:rsidR="004F4BCA" w:rsidRDefault="00294983">
            <w:pPr>
              <w:pStyle w:val="Compact"/>
              <w:jc w:val="right"/>
            </w:pPr>
            <w:r>
              <w:t>0.77</w:t>
            </w:r>
          </w:p>
        </w:tc>
      </w:tr>
      <w:tr w:rsidR="004F4BCA" w14:paraId="0A600924" w14:textId="77777777">
        <w:tc>
          <w:tcPr>
            <w:tcW w:w="0" w:type="auto"/>
          </w:tcPr>
          <w:p w14:paraId="36E9F757" w14:textId="77777777" w:rsidR="004F4BCA" w:rsidRDefault="00294983">
            <w:pPr>
              <w:pStyle w:val="Compact"/>
            </w:pPr>
            <w:r>
              <w:t>A007800</w:t>
            </w:r>
          </w:p>
        </w:tc>
        <w:tc>
          <w:tcPr>
            <w:tcW w:w="0" w:type="auto"/>
          </w:tcPr>
          <w:p w14:paraId="48C2948E" w14:textId="77777777" w:rsidR="004F4BCA" w:rsidRDefault="00294983">
            <w:pPr>
              <w:pStyle w:val="Compact"/>
              <w:jc w:val="right"/>
            </w:pPr>
            <w:r>
              <w:t>2952</w:t>
            </w:r>
          </w:p>
        </w:tc>
        <w:tc>
          <w:tcPr>
            <w:tcW w:w="0" w:type="auto"/>
          </w:tcPr>
          <w:p w14:paraId="6BC9DE28" w14:textId="77777777" w:rsidR="004F4BCA" w:rsidRDefault="00294983">
            <w:pPr>
              <w:pStyle w:val="Compact"/>
              <w:jc w:val="right"/>
            </w:pPr>
            <w:r>
              <w:t>0.71</w:t>
            </w:r>
          </w:p>
        </w:tc>
        <w:tc>
          <w:tcPr>
            <w:tcW w:w="0" w:type="auto"/>
          </w:tcPr>
          <w:p w14:paraId="3A5C84D1" w14:textId="77777777" w:rsidR="004F4BCA" w:rsidRDefault="00294983">
            <w:pPr>
              <w:pStyle w:val="Compact"/>
              <w:jc w:val="right"/>
            </w:pPr>
            <w:r>
              <w:t>0.77</w:t>
            </w:r>
          </w:p>
        </w:tc>
      </w:tr>
      <w:tr w:rsidR="004F4BCA" w14:paraId="02425FB7" w14:textId="77777777">
        <w:tc>
          <w:tcPr>
            <w:tcW w:w="0" w:type="auto"/>
          </w:tcPr>
          <w:p w14:paraId="214B5AEF" w14:textId="77777777" w:rsidR="004F4BCA" w:rsidRDefault="00294983">
            <w:pPr>
              <w:pStyle w:val="Compact"/>
            </w:pPr>
            <w:r>
              <w:t>A010300</w:t>
            </w:r>
          </w:p>
        </w:tc>
        <w:tc>
          <w:tcPr>
            <w:tcW w:w="0" w:type="auto"/>
          </w:tcPr>
          <w:p w14:paraId="62EC46C8" w14:textId="77777777" w:rsidR="004F4BCA" w:rsidRDefault="00294983">
            <w:pPr>
              <w:pStyle w:val="Compact"/>
              <w:jc w:val="right"/>
            </w:pPr>
            <w:r>
              <w:t>2952</w:t>
            </w:r>
          </w:p>
        </w:tc>
        <w:tc>
          <w:tcPr>
            <w:tcW w:w="0" w:type="auto"/>
          </w:tcPr>
          <w:p w14:paraId="1D645D32" w14:textId="77777777" w:rsidR="004F4BCA" w:rsidRDefault="00294983">
            <w:pPr>
              <w:pStyle w:val="Compact"/>
              <w:jc w:val="right"/>
            </w:pPr>
            <w:r>
              <w:t>0.72</w:t>
            </w:r>
          </w:p>
        </w:tc>
        <w:tc>
          <w:tcPr>
            <w:tcW w:w="0" w:type="auto"/>
          </w:tcPr>
          <w:p w14:paraId="2E580847" w14:textId="77777777" w:rsidR="004F4BCA" w:rsidRDefault="00294983">
            <w:pPr>
              <w:pStyle w:val="Compact"/>
              <w:jc w:val="right"/>
            </w:pPr>
            <w:r>
              <w:t>0.77</w:t>
            </w:r>
          </w:p>
        </w:tc>
      </w:tr>
      <w:tr w:rsidR="004F4BCA" w14:paraId="54755ACE" w14:textId="77777777">
        <w:tc>
          <w:tcPr>
            <w:tcW w:w="0" w:type="auto"/>
          </w:tcPr>
          <w:p w14:paraId="475EB3BD" w14:textId="77777777" w:rsidR="004F4BCA" w:rsidRDefault="00294983">
            <w:pPr>
              <w:pStyle w:val="Compact"/>
            </w:pPr>
            <w:r>
              <w:t>A011100</w:t>
            </w:r>
          </w:p>
        </w:tc>
        <w:tc>
          <w:tcPr>
            <w:tcW w:w="0" w:type="auto"/>
          </w:tcPr>
          <w:p w14:paraId="172245B6" w14:textId="77777777" w:rsidR="004F4BCA" w:rsidRDefault="00294983">
            <w:pPr>
              <w:pStyle w:val="Compact"/>
              <w:jc w:val="right"/>
            </w:pPr>
            <w:r>
              <w:t>2952</w:t>
            </w:r>
          </w:p>
        </w:tc>
        <w:tc>
          <w:tcPr>
            <w:tcW w:w="0" w:type="auto"/>
          </w:tcPr>
          <w:p w14:paraId="18D91EC0" w14:textId="77777777" w:rsidR="004F4BCA" w:rsidRDefault="00294983">
            <w:pPr>
              <w:pStyle w:val="Compact"/>
              <w:jc w:val="right"/>
            </w:pPr>
            <w:r>
              <w:t>0.72</w:t>
            </w:r>
          </w:p>
        </w:tc>
        <w:tc>
          <w:tcPr>
            <w:tcW w:w="0" w:type="auto"/>
          </w:tcPr>
          <w:p w14:paraId="5C7D781A" w14:textId="77777777" w:rsidR="004F4BCA" w:rsidRDefault="00294983">
            <w:pPr>
              <w:pStyle w:val="Compact"/>
              <w:jc w:val="right"/>
            </w:pPr>
            <w:r>
              <w:t>0.77</w:t>
            </w:r>
          </w:p>
        </w:tc>
      </w:tr>
      <w:tr w:rsidR="004F4BCA" w14:paraId="617BA830" w14:textId="77777777">
        <w:tc>
          <w:tcPr>
            <w:tcW w:w="0" w:type="auto"/>
          </w:tcPr>
          <w:p w14:paraId="3529771D" w14:textId="77777777" w:rsidR="004F4BCA" w:rsidRDefault="00294983">
            <w:pPr>
              <w:pStyle w:val="Compact"/>
            </w:pPr>
            <w:r>
              <w:t>A011200</w:t>
            </w:r>
          </w:p>
        </w:tc>
        <w:tc>
          <w:tcPr>
            <w:tcW w:w="0" w:type="auto"/>
          </w:tcPr>
          <w:p w14:paraId="12CB6B0E" w14:textId="77777777" w:rsidR="004F4BCA" w:rsidRDefault="00294983">
            <w:pPr>
              <w:pStyle w:val="Compact"/>
              <w:jc w:val="right"/>
            </w:pPr>
            <w:r>
              <w:t>2952</w:t>
            </w:r>
          </w:p>
        </w:tc>
        <w:tc>
          <w:tcPr>
            <w:tcW w:w="0" w:type="auto"/>
          </w:tcPr>
          <w:p w14:paraId="20D6B18F" w14:textId="77777777" w:rsidR="004F4BCA" w:rsidRDefault="00294983">
            <w:pPr>
              <w:pStyle w:val="Compact"/>
              <w:jc w:val="right"/>
            </w:pPr>
            <w:r>
              <w:t>0.72</w:t>
            </w:r>
          </w:p>
        </w:tc>
        <w:tc>
          <w:tcPr>
            <w:tcW w:w="0" w:type="auto"/>
          </w:tcPr>
          <w:p w14:paraId="67667AA3" w14:textId="77777777" w:rsidR="004F4BCA" w:rsidRDefault="00294983">
            <w:pPr>
              <w:pStyle w:val="Compact"/>
              <w:jc w:val="right"/>
            </w:pPr>
            <w:r>
              <w:t>0.77</w:t>
            </w:r>
          </w:p>
        </w:tc>
      </w:tr>
      <w:tr w:rsidR="004F4BCA" w14:paraId="1763BA12" w14:textId="77777777">
        <w:tc>
          <w:tcPr>
            <w:tcW w:w="0" w:type="auto"/>
          </w:tcPr>
          <w:p w14:paraId="5FF025A2" w14:textId="77777777" w:rsidR="004F4BCA" w:rsidRDefault="00294983">
            <w:pPr>
              <w:pStyle w:val="Compact"/>
            </w:pPr>
            <w:r>
              <w:t>A011300</w:t>
            </w:r>
          </w:p>
        </w:tc>
        <w:tc>
          <w:tcPr>
            <w:tcW w:w="0" w:type="auto"/>
          </w:tcPr>
          <w:p w14:paraId="1AE09CC8" w14:textId="77777777" w:rsidR="004F4BCA" w:rsidRDefault="00294983">
            <w:pPr>
              <w:pStyle w:val="Compact"/>
              <w:jc w:val="right"/>
            </w:pPr>
            <w:r>
              <w:t>2952</w:t>
            </w:r>
          </w:p>
        </w:tc>
        <w:tc>
          <w:tcPr>
            <w:tcW w:w="0" w:type="auto"/>
          </w:tcPr>
          <w:p w14:paraId="35EB71D5" w14:textId="77777777" w:rsidR="004F4BCA" w:rsidRDefault="00294983">
            <w:pPr>
              <w:pStyle w:val="Compact"/>
              <w:jc w:val="right"/>
            </w:pPr>
            <w:r>
              <w:t>0.72</w:t>
            </w:r>
          </w:p>
        </w:tc>
        <w:tc>
          <w:tcPr>
            <w:tcW w:w="0" w:type="auto"/>
          </w:tcPr>
          <w:p w14:paraId="247AD5AB" w14:textId="77777777" w:rsidR="004F4BCA" w:rsidRDefault="00294983">
            <w:pPr>
              <w:pStyle w:val="Compact"/>
              <w:jc w:val="right"/>
            </w:pPr>
            <w:r>
              <w:t>0.77</w:t>
            </w:r>
          </w:p>
        </w:tc>
      </w:tr>
      <w:tr w:rsidR="004F4BCA" w14:paraId="7B7476B0" w14:textId="77777777">
        <w:tc>
          <w:tcPr>
            <w:tcW w:w="0" w:type="auto"/>
          </w:tcPr>
          <w:p w14:paraId="67E5F9D0" w14:textId="77777777" w:rsidR="004F4BCA" w:rsidRDefault="00294983">
            <w:pPr>
              <w:pStyle w:val="Compact"/>
            </w:pPr>
            <w:r>
              <w:t>A025000</w:t>
            </w:r>
          </w:p>
        </w:tc>
        <w:tc>
          <w:tcPr>
            <w:tcW w:w="0" w:type="auto"/>
          </w:tcPr>
          <w:p w14:paraId="7CAD8005" w14:textId="77777777" w:rsidR="004F4BCA" w:rsidRDefault="00294983">
            <w:pPr>
              <w:pStyle w:val="Compact"/>
              <w:jc w:val="right"/>
            </w:pPr>
            <w:r>
              <w:t>2952</w:t>
            </w:r>
          </w:p>
        </w:tc>
        <w:tc>
          <w:tcPr>
            <w:tcW w:w="0" w:type="auto"/>
          </w:tcPr>
          <w:p w14:paraId="27152964" w14:textId="77777777" w:rsidR="004F4BCA" w:rsidRDefault="00294983">
            <w:pPr>
              <w:pStyle w:val="Compact"/>
              <w:jc w:val="right"/>
            </w:pPr>
            <w:r>
              <w:t>0.72</w:t>
            </w:r>
          </w:p>
        </w:tc>
        <w:tc>
          <w:tcPr>
            <w:tcW w:w="0" w:type="auto"/>
          </w:tcPr>
          <w:p w14:paraId="71E1B89E" w14:textId="77777777" w:rsidR="004F4BCA" w:rsidRDefault="00294983">
            <w:pPr>
              <w:pStyle w:val="Compact"/>
              <w:jc w:val="right"/>
            </w:pPr>
            <w:r>
              <w:t>0.77</w:t>
            </w:r>
          </w:p>
        </w:tc>
      </w:tr>
      <w:tr w:rsidR="004F4BCA" w14:paraId="5ED30A65" w14:textId="77777777">
        <w:tc>
          <w:tcPr>
            <w:tcW w:w="0" w:type="auto"/>
          </w:tcPr>
          <w:p w14:paraId="3DFA305A" w14:textId="77777777" w:rsidR="004F4BCA" w:rsidRDefault="00294983">
            <w:pPr>
              <w:pStyle w:val="Compact"/>
            </w:pPr>
            <w:r>
              <w:t>A025100</w:t>
            </w:r>
          </w:p>
        </w:tc>
        <w:tc>
          <w:tcPr>
            <w:tcW w:w="0" w:type="auto"/>
          </w:tcPr>
          <w:p w14:paraId="421DD49F" w14:textId="77777777" w:rsidR="004F4BCA" w:rsidRDefault="00294983">
            <w:pPr>
              <w:pStyle w:val="Compact"/>
              <w:jc w:val="right"/>
            </w:pPr>
            <w:r>
              <w:t>2952</w:t>
            </w:r>
          </w:p>
        </w:tc>
        <w:tc>
          <w:tcPr>
            <w:tcW w:w="0" w:type="auto"/>
          </w:tcPr>
          <w:p w14:paraId="0D72AF22" w14:textId="77777777" w:rsidR="004F4BCA" w:rsidRDefault="00294983">
            <w:pPr>
              <w:pStyle w:val="Compact"/>
              <w:jc w:val="right"/>
            </w:pPr>
            <w:r>
              <w:t>0.70</w:t>
            </w:r>
          </w:p>
        </w:tc>
        <w:tc>
          <w:tcPr>
            <w:tcW w:w="0" w:type="auto"/>
          </w:tcPr>
          <w:p w14:paraId="03B556E4" w14:textId="77777777" w:rsidR="004F4BCA" w:rsidRDefault="00294983">
            <w:pPr>
              <w:pStyle w:val="Compact"/>
              <w:jc w:val="right"/>
            </w:pPr>
            <w:r>
              <w:t>0.76</w:t>
            </w:r>
          </w:p>
        </w:tc>
      </w:tr>
      <w:tr w:rsidR="004F4BCA" w14:paraId="2321FA94" w14:textId="77777777">
        <w:tc>
          <w:tcPr>
            <w:tcW w:w="0" w:type="auto"/>
          </w:tcPr>
          <w:p w14:paraId="6142ACEA" w14:textId="77777777" w:rsidR="004F4BCA" w:rsidRDefault="00294983">
            <w:pPr>
              <w:pStyle w:val="Compact"/>
            </w:pPr>
            <w:r>
              <w:t>A025200</w:t>
            </w:r>
          </w:p>
        </w:tc>
        <w:tc>
          <w:tcPr>
            <w:tcW w:w="0" w:type="auto"/>
          </w:tcPr>
          <w:p w14:paraId="55F0803F" w14:textId="77777777" w:rsidR="004F4BCA" w:rsidRDefault="00294983">
            <w:pPr>
              <w:pStyle w:val="Compact"/>
              <w:jc w:val="right"/>
            </w:pPr>
            <w:r>
              <w:t>2952</w:t>
            </w:r>
          </w:p>
        </w:tc>
        <w:tc>
          <w:tcPr>
            <w:tcW w:w="0" w:type="auto"/>
          </w:tcPr>
          <w:p w14:paraId="0674D8AB" w14:textId="77777777" w:rsidR="004F4BCA" w:rsidRDefault="00294983">
            <w:pPr>
              <w:pStyle w:val="Compact"/>
              <w:jc w:val="right"/>
            </w:pPr>
            <w:r>
              <w:t>0.70</w:t>
            </w:r>
          </w:p>
        </w:tc>
        <w:tc>
          <w:tcPr>
            <w:tcW w:w="0" w:type="auto"/>
          </w:tcPr>
          <w:p w14:paraId="4BA8BB30" w14:textId="77777777" w:rsidR="004F4BCA" w:rsidRDefault="00294983">
            <w:pPr>
              <w:pStyle w:val="Compact"/>
              <w:jc w:val="right"/>
            </w:pPr>
            <w:r>
              <w:t>0.76</w:t>
            </w:r>
          </w:p>
        </w:tc>
      </w:tr>
      <w:tr w:rsidR="004F4BCA" w14:paraId="1C77D85D" w14:textId="77777777">
        <w:tc>
          <w:tcPr>
            <w:tcW w:w="0" w:type="auto"/>
          </w:tcPr>
          <w:p w14:paraId="6996C6F2" w14:textId="77777777" w:rsidR="004F4BCA" w:rsidRDefault="00294983">
            <w:pPr>
              <w:pStyle w:val="Compact"/>
            </w:pPr>
            <w:r>
              <w:t>A025300</w:t>
            </w:r>
          </w:p>
        </w:tc>
        <w:tc>
          <w:tcPr>
            <w:tcW w:w="0" w:type="auto"/>
          </w:tcPr>
          <w:p w14:paraId="585B212E" w14:textId="77777777" w:rsidR="004F4BCA" w:rsidRDefault="00294983">
            <w:pPr>
              <w:pStyle w:val="Compact"/>
              <w:jc w:val="right"/>
            </w:pPr>
            <w:r>
              <w:t>2952</w:t>
            </w:r>
          </w:p>
        </w:tc>
        <w:tc>
          <w:tcPr>
            <w:tcW w:w="0" w:type="auto"/>
          </w:tcPr>
          <w:p w14:paraId="3B14D7CC" w14:textId="77777777" w:rsidR="004F4BCA" w:rsidRDefault="00294983">
            <w:pPr>
              <w:pStyle w:val="Compact"/>
              <w:jc w:val="right"/>
            </w:pPr>
            <w:r>
              <w:t>0.71</w:t>
            </w:r>
          </w:p>
        </w:tc>
        <w:tc>
          <w:tcPr>
            <w:tcW w:w="0" w:type="auto"/>
          </w:tcPr>
          <w:p w14:paraId="29A79124" w14:textId="77777777" w:rsidR="004F4BCA" w:rsidRDefault="00294983">
            <w:pPr>
              <w:pStyle w:val="Compact"/>
              <w:jc w:val="right"/>
            </w:pPr>
            <w:r>
              <w:t>0.76</w:t>
            </w:r>
          </w:p>
        </w:tc>
      </w:tr>
      <w:tr w:rsidR="004F4BCA" w14:paraId="7E19BAFB" w14:textId="77777777">
        <w:tc>
          <w:tcPr>
            <w:tcW w:w="0" w:type="auto"/>
          </w:tcPr>
          <w:p w14:paraId="3CB429CC" w14:textId="77777777" w:rsidR="004F4BCA" w:rsidRDefault="00294983">
            <w:pPr>
              <w:pStyle w:val="Compact"/>
            </w:pPr>
            <w:r>
              <w:t>A025400</w:t>
            </w:r>
          </w:p>
        </w:tc>
        <w:tc>
          <w:tcPr>
            <w:tcW w:w="0" w:type="auto"/>
          </w:tcPr>
          <w:p w14:paraId="66B451EC" w14:textId="77777777" w:rsidR="004F4BCA" w:rsidRDefault="00294983">
            <w:pPr>
              <w:pStyle w:val="Compact"/>
              <w:jc w:val="right"/>
            </w:pPr>
            <w:r>
              <w:t>2952</w:t>
            </w:r>
          </w:p>
        </w:tc>
        <w:tc>
          <w:tcPr>
            <w:tcW w:w="0" w:type="auto"/>
          </w:tcPr>
          <w:p w14:paraId="2EB7AA45" w14:textId="77777777" w:rsidR="004F4BCA" w:rsidRDefault="00294983">
            <w:pPr>
              <w:pStyle w:val="Compact"/>
              <w:jc w:val="right"/>
            </w:pPr>
            <w:r>
              <w:t>0.71</w:t>
            </w:r>
          </w:p>
        </w:tc>
        <w:tc>
          <w:tcPr>
            <w:tcW w:w="0" w:type="auto"/>
          </w:tcPr>
          <w:p w14:paraId="570BE33F" w14:textId="77777777" w:rsidR="004F4BCA" w:rsidRDefault="00294983">
            <w:pPr>
              <w:pStyle w:val="Compact"/>
              <w:jc w:val="right"/>
            </w:pPr>
            <w:r>
              <w:t>0.77</w:t>
            </w:r>
          </w:p>
        </w:tc>
      </w:tr>
      <w:tr w:rsidR="004F4BCA" w14:paraId="77F1609E" w14:textId="77777777">
        <w:tc>
          <w:tcPr>
            <w:tcW w:w="0" w:type="auto"/>
          </w:tcPr>
          <w:p w14:paraId="3C2719E2" w14:textId="77777777" w:rsidR="004F4BCA" w:rsidRDefault="00294983">
            <w:pPr>
              <w:pStyle w:val="Compact"/>
            </w:pPr>
            <w:r>
              <w:t>A025500</w:t>
            </w:r>
          </w:p>
        </w:tc>
        <w:tc>
          <w:tcPr>
            <w:tcW w:w="0" w:type="auto"/>
          </w:tcPr>
          <w:p w14:paraId="4318BFC1" w14:textId="77777777" w:rsidR="004F4BCA" w:rsidRDefault="00294983">
            <w:pPr>
              <w:pStyle w:val="Compact"/>
              <w:jc w:val="right"/>
            </w:pPr>
            <w:r>
              <w:t>2952</w:t>
            </w:r>
          </w:p>
        </w:tc>
        <w:tc>
          <w:tcPr>
            <w:tcW w:w="0" w:type="auto"/>
          </w:tcPr>
          <w:p w14:paraId="278121FC" w14:textId="77777777" w:rsidR="004F4BCA" w:rsidRDefault="00294983">
            <w:pPr>
              <w:pStyle w:val="Compact"/>
              <w:jc w:val="right"/>
            </w:pPr>
            <w:r>
              <w:t>0.70</w:t>
            </w:r>
          </w:p>
        </w:tc>
        <w:tc>
          <w:tcPr>
            <w:tcW w:w="0" w:type="auto"/>
          </w:tcPr>
          <w:p w14:paraId="20019658" w14:textId="77777777" w:rsidR="004F4BCA" w:rsidRDefault="00294983">
            <w:pPr>
              <w:pStyle w:val="Compact"/>
              <w:jc w:val="right"/>
            </w:pPr>
            <w:r>
              <w:t>0.76</w:t>
            </w:r>
          </w:p>
        </w:tc>
      </w:tr>
      <w:tr w:rsidR="004F4BCA" w14:paraId="4338CC13" w14:textId="77777777">
        <w:tc>
          <w:tcPr>
            <w:tcW w:w="0" w:type="auto"/>
          </w:tcPr>
          <w:p w14:paraId="02148583" w14:textId="77777777" w:rsidR="004F4BCA" w:rsidRDefault="00294983">
            <w:pPr>
              <w:pStyle w:val="Compact"/>
            </w:pPr>
            <w:r>
              <w:t>A025600</w:t>
            </w:r>
          </w:p>
        </w:tc>
        <w:tc>
          <w:tcPr>
            <w:tcW w:w="0" w:type="auto"/>
          </w:tcPr>
          <w:p w14:paraId="6852ACA8" w14:textId="77777777" w:rsidR="004F4BCA" w:rsidRDefault="00294983">
            <w:pPr>
              <w:pStyle w:val="Compact"/>
              <w:jc w:val="right"/>
            </w:pPr>
            <w:r>
              <w:t>2952</w:t>
            </w:r>
          </w:p>
        </w:tc>
        <w:tc>
          <w:tcPr>
            <w:tcW w:w="0" w:type="auto"/>
          </w:tcPr>
          <w:p w14:paraId="46B6A078" w14:textId="77777777" w:rsidR="004F4BCA" w:rsidRDefault="00294983">
            <w:pPr>
              <w:pStyle w:val="Compact"/>
              <w:jc w:val="right"/>
            </w:pPr>
            <w:r>
              <w:t>0.70</w:t>
            </w:r>
          </w:p>
        </w:tc>
        <w:tc>
          <w:tcPr>
            <w:tcW w:w="0" w:type="auto"/>
          </w:tcPr>
          <w:p w14:paraId="6736FA9A" w14:textId="77777777" w:rsidR="004F4BCA" w:rsidRDefault="00294983">
            <w:pPr>
              <w:pStyle w:val="Compact"/>
              <w:jc w:val="right"/>
            </w:pPr>
            <w:r>
              <w:t>0.76</w:t>
            </w:r>
          </w:p>
        </w:tc>
      </w:tr>
      <w:tr w:rsidR="004F4BCA" w14:paraId="792464A1" w14:textId="77777777">
        <w:tc>
          <w:tcPr>
            <w:tcW w:w="0" w:type="auto"/>
          </w:tcPr>
          <w:p w14:paraId="74F9BE7B" w14:textId="77777777" w:rsidR="004F4BCA" w:rsidRDefault="00294983">
            <w:pPr>
              <w:pStyle w:val="Compact"/>
            </w:pPr>
            <w:r>
              <w:t>A025900</w:t>
            </w:r>
          </w:p>
        </w:tc>
        <w:tc>
          <w:tcPr>
            <w:tcW w:w="0" w:type="auto"/>
          </w:tcPr>
          <w:p w14:paraId="2C0D5CC3" w14:textId="77777777" w:rsidR="004F4BCA" w:rsidRDefault="00294983">
            <w:pPr>
              <w:pStyle w:val="Compact"/>
              <w:jc w:val="right"/>
            </w:pPr>
            <w:r>
              <w:t>2952</w:t>
            </w:r>
          </w:p>
        </w:tc>
        <w:tc>
          <w:tcPr>
            <w:tcW w:w="0" w:type="auto"/>
          </w:tcPr>
          <w:p w14:paraId="17AC63DB" w14:textId="77777777" w:rsidR="004F4BCA" w:rsidRDefault="00294983">
            <w:pPr>
              <w:pStyle w:val="Compact"/>
              <w:jc w:val="right"/>
            </w:pPr>
            <w:r>
              <w:t>0.71</w:t>
            </w:r>
          </w:p>
        </w:tc>
        <w:tc>
          <w:tcPr>
            <w:tcW w:w="0" w:type="auto"/>
          </w:tcPr>
          <w:p w14:paraId="4B7F992E" w14:textId="77777777" w:rsidR="004F4BCA" w:rsidRDefault="00294983">
            <w:pPr>
              <w:pStyle w:val="Compact"/>
              <w:jc w:val="right"/>
            </w:pPr>
            <w:r>
              <w:t>0.77</w:t>
            </w:r>
          </w:p>
        </w:tc>
      </w:tr>
      <w:tr w:rsidR="004F4BCA" w14:paraId="49DB11B0" w14:textId="77777777">
        <w:tc>
          <w:tcPr>
            <w:tcW w:w="0" w:type="auto"/>
          </w:tcPr>
          <w:p w14:paraId="04357C6A" w14:textId="77777777" w:rsidR="004F4BCA" w:rsidRDefault="00294983">
            <w:pPr>
              <w:pStyle w:val="Compact"/>
            </w:pPr>
            <w:r>
              <w:t>A026000</w:t>
            </w:r>
          </w:p>
        </w:tc>
        <w:tc>
          <w:tcPr>
            <w:tcW w:w="0" w:type="auto"/>
          </w:tcPr>
          <w:p w14:paraId="12F28ECE" w14:textId="77777777" w:rsidR="004F4BCA" w:rsidRDefault="00294983">
            <w:pPr>
              <w:pStyle w:val="Compact"/>
              <w:jc w:val="right"/>
            </w:pPr>
            <w:r>
              <w:t>2952</w:t>
            </w:r>
          </w:p>
        </w:tc>
        <w:tc>
          <w:tcPr>
            <w:tcW w:w="0" w:type="auto"/>
          </w:tcPr>
          <w:p w14:paraId="7E5D3353" w14:textId="77777777" w:rsidR="004F4BCA" w:rsidRDefault="00294983">
            <w:pPr>
              <w:pStyle w:val="Compact"/>
              <w:jc w:val="right"/>
            </w:pPr>
            <w:r>
              <w:t>0.71</w:t>
            </w:r>
          </w:p>
        </w:tc>
        <w:tc>
          <w:tcPr>
            <w:tcW w:w="0" w:type="auto"/>
          </w:tcPr>
          <w:p w14:paraId="5886E3B9" w14:textId="77777777" w:rsidR="004F4BCA" w:rsidRDefault="00294983">
            <w:pPr>
              <w:pStyle w:val="Compact"/>
              <w:jc w:val="right"/>
            </w:pPr>
            <w:r>
              <w:t>0.77</w:t>
            </w:r>
          </w:p>
        </w:tc>
      </w:tr>
      <w:tr w:rsidR="004F4BCA" w14:paraId="3FB22476" w14:textId="77777777">
        <w:tc>
          <w:tcPr>
            <w:tcW w:w="0" w:type="auto"/>
          </w:tcPr>
          <w:p w14:paraId="744272D6" w14:textId="77777777" w:rsidR="004F4BCA" w:rsidRDefault="00294983">
            <w:pPr>
              <w:pStyle w:val="Compact"/>
            </w:pPr>
            <w:r>
              <w:t>A026100</w:t>
            </w:r>
          </w:p>
        </w:tc>
        <w:tc>
          <w:tcPr>
            <w:tcW w:w="0" w:type="auto"/>
          </w:tcPr>
          <w:p w14:paraId="343C7D25" w14:textId="77777777" w:rsidR="004F4BCA" w:rsidRDefault="00294983">
            <w:pPr>
              <w:pStyle w:val="Compact"/>
              <w:jc w:val="right"/>
            </w:pPr>
            <w:r>
              <w:t>2952</w:t>
            </w:r>
          </w:p>
        </w:tc>
        <w:tc>
          <w:tcPr>
            <w:tcW w:w="0" w:type="auto"/>
          </w:tcPr>
          <w:p w14:paraId="0F99C298" w14:textId="77777777" w:rsidR="004F4BCA" w:rsidRDefault="00294983">
            <w:pPr>
              <w:pStyle w:val="Compact"/>
              <w:jc w:val="right"/>
            </w:pPr>
            <w:r>
              <w:t>0.72</w:t>
            </w:r>
          </w:p>
        </w:tc>
        <w:tc>
          <w:tcPr>
            <w:tcW w:w="0" w:type="auto"/>
          </w:tcPr>
          <w:p w14:paraId="18CB0601" w14:textId="77777777" w:rsidR="004F4BCA" w:rsidRDefault="00294983">
            <w:pPr>
              <w:pStyle w:val="Compact"/>
              <w:jc w:val="right"/>
            </w:pPr>
            <w:r>
              <w:t>0.77</w:t>
            </w:r>
          </w:p>
        </w:tc>
      </w:tr>
      <w:tr w:rsidR="004F4BCA" w14:paraId="06A8F150" w14:textId="77777777">
        <w:tc>
          <w:tcPr>
            <w:tcW w:w="0" w:type="auto"/>
          </w:tcPr>
          <w:p w14:paraId="302DA360" w14:textId="77777777" w:rsidR="004F4BCA" w:rsidRDefault="00294983">
            <w:pPr>
              <w:pStyle w:val="Compact"/>
            </w:pPr>
            <w:r>
              <w:t>A026200</w:t>
            </w:r>
          </w:p>
        </w:tc>
        <w:tc>
          <w:tcPr>
            <w:tcW w:w="0" w:type="auto"/>
          </w:tcPr>
          <w:p w14:paraId="61E171EA" w14:textId="77777777" w:rsidR="004F4BCA" w:rsidRDefault="00294983">
            <w:pPr>
              <w:pStyle w:val="Compact"/>
              <w:jc w:val="right"/>
            </w:pPr>
            <w:r>
              <w:t>2952</w:t>
            </w:r>
          </w:p>
        </w:tc>
        <w:tc>
          <w:tcPr>
            <w:tcW w:w="0" w:type="auto"/>
          </w:tcPr>
          <w:p w14:paraId="20DC0842" w14:textId="77777777" w:rsidR="004F4BCA" w:rsidRDefault="00294983">
            <w:pPr>
              <w:pStyle w:val="Compact"/>
              <w:jc w:val="right"/>
            </w:pPr>
            <w:r>
              <w:t>0.71</w:t>
            </w:r>
          </w:p>
        </w:tc>
        <w:tc>
          <w:tcPr>
            <w:tcW w:w="0" w:type="auto"/>
          </w:tcPr>
          <w:p w14:paraId="3435952F" w14:textId="77777777" w:rsidR="004F4BCA" w:rsidRDefault="00294983">
            <w:pPr>
              <w:pStyle w:val="Compact"/>
              <w:jc w:val="right"/>
            </w:pPr>
            <w:r>
              <w:t>0.76</w:t>
            </w:r>
          </w:p>
        </w:tc>
      </w:tr>
      <w:tr w:rsidR="004F4BCA" w14:paraId="5160675E" w14:textId="77777777">
        <w:tc>
          <w:tcPr>
            <w:tcW w:w="0" w:type="auto"/>
          </w:tcPr>
          <w:p w14:paraId="1A3E373F" w14:textId="77777777" w:rsidR="004F4BCA" w:rsidRDefault="00294983">
            <w:pPr>
              <w:pStyle w:val="Compact"/>
            </w:pPr>
            <w:r>
              <w:t>A026300</w:t>
            </w:r>
          </w:p>
        </w:tc>
        <w:tc>
          <w:tcPr>
            <w:tcW w:w="0" w:type="auto"/>
          </w:tcPr>
          <w:p w14:paraId="5FDA33AB" w14:textId="77777777" w:rsidR="004F4BCA" w:rsidRDefault="00294983">
            <w:pPr>
              <w:pStyle w:val="Compact"/>
              <w:jc w:val="right"/>
            </w:pPr>
            <w:r>
              <w:t>2952</w:t>
            </w:r>
          </w:p>
        </w:tc>
        <w:tc>
          <w:tcPr>
            <w:tcW w:w="0" w:type="auto"/>
          </w:tcPr>
          <w:p w14:paraId="50FD0169" w14:textId="77777777" w:rsidR="004F4BCA" w:rsidRDefault="00294983">
            <w:pPr>
              <w:pStyle w:val="Compact"/>
              <w:jc w:val="right"/>
            </w:pPr>
            <w:r>
              <w:t>0.72</w:t>
            </w:r>
          </w:p>
        </w:tc>
        <w:tc>
          <w:tcPr>
            <w:tcW w:w="0" w:type="auto"/>
          </w:tcPr>
          <w:p w14:paraId="152BEE44" w14:textId="77777777" w:rsidR="004F4BCA" w:rsidRDefault="00294983">
            <w:pPr>
              <w:pStyle w:val="Compact"/>
              <w:jc w:val="right"/>
            </w:pPr>
            <w:r>
              <w:t>0.77</w:t>
            </w:r>
          </w:p>
        </w:tc>
      </w:tr>
      <w:tr w:rsidR="004F4BCA" w14:paraId="23A1A304" w14:textId="77777777">
        <w:tc>
          <w:tcPr>
            <w:tcW w:w="0" w:type="auto"/>
          </w:tcPr>
          <w:p w14:paraId="7A6A519E" w14:textId="77777777" w:rsidR="004F4BCA" w:rsidRDefault="00294983">
            <w:pPr>
              <w:pStyle w:val="Compact"/>
            </w:pPr>
            <w:r>
              <w:t>A026600</w:t>
            </w:r>
          </w:p>
        </w:tc>
        <w:tc>
          <w:tcPr>
            <w:tcW w:w="0" w:type="auto"/>
          </w:tcPr>
          <w:p w14:paraId="5BCA1DBF" w14:textId="77777777" w:rsidR="004F4BCA" w:rsidRDefault="00294983">
            <w:pPr>
              <w:pStyle w:val="Compact"/>
              <w:jc w:val="right"/>
            </w:pPr>
            <w:r>
              <w:t>2952</w:t>
            </w:r>
          </w:p>
        </w:tc>
        <w:tc>
          <w:tcPr>
            <w:tcW w:w="0" w:type="auto"/>
          </w:tcPr>
          <w:p w14:paraId="73E41242" w14:textId="77777777" w:rsidR="004F4BCA" w:rsidRDefault="00294983">
            <w:pPr>
              <w:pStyle w:val="Compact"/>
              <w:jc w:val="right"/>
            </w:pPr>
            <w:r>
              <w:t>0.73</w:t>
            </w:r>
          </w:p>
        </w:tc>
        <w:tc>
          <w:tcPr>
            <w:tcW w:w="0" w:type="auto"/>
          </w:tcPr>
          <w:p w14:paraId="0F9D6112" w14:textId="77777777" w:rsidR="004F4BCA" w:rsidRDefault="00294983">
            <w:pPr>
              <w:pStyle w:val="Compact"/>
              <w:jc w:val="right"/>
            </w:pPr>
            <w:r>
              <w:t>0.78</w:t>
            </w:r>
          </w:p>
        </w:tc>
      </w:tr>
      <w:tr w:rsidR="004F4BCA" w14:paraId="5E6ECFB5" w14:textId="77777777">
        <w:tc>
          <w:tcPr>
            <w:tcW w:w="0" w:type="auto"/>
          </w:tcPr>
          <w:p w14:paraId="0AF7A221" w14:textId="77777777" w:rsidR="004F4BCA" w:rsidRDefault="00294983">
            <w:pPr>
              <w:pStyle w:val="Compact"/>
            </w:pPr>
            <w:r>
              <w:t>A026700</w:t>
            </w:r>
          </w:p>
        </w:tc>
        <w:tc>
          <w:tcPr>
            <w:tcW w:w="0" w:type="auto"/>
          </w:tcPr>
          <w:p w14:paraId="59137F03" w14:textId="77777777" w:rsidR="004F4BCA" w:rsidRDefault="00294983">
            <w:pPr>
              <w:pStyle w:val="Compact"/>
              <w:jc w:val="right"/>
            </w:pPr>
            <w:r>
              <w:t>2952</w:t>
            </w:r>
          </w:p>
        </w:tc>
        <w:tc>
          <w:tcPr>
            <w:tcW w:w="0" w:type="auto"/>
          </w:tcPr>
          <w:p w14:paraId="5BFC8AAD" w14:textId="77777777" w:rsidR="004F4BCA" w:rsidRDefault="00294983">
            <w:pPr>
              <w:pStyle w:val="Compact"/>
              <w:jc w:val="right"/>
            </w:pPr>
            <w:r>
              <w:t>0.72</w:t>
            </w:r>
          </w:p>
        </w:tc>
        <w:tc>
          <w:tcPr>
            <w:tcW w:w="0" w:type="auto"/>
          </w:tcPr>
          <w:p w14:paraId="026100F8" w14:textId="77777777" w:rsidR="004F4BCA" w:rsidRDefault="00294983">
            <w:pPr>
              <w:pStyle w:val="Compact"/>
              <w:jc w:val="right"/>
            </w:pPr>
            <w:r>
              <w:t>0.77</w:t>
            </w:r>
          </w:p>
        </w:tc>
      </w:tr>
      <w:tr w:rsidR="004F4BCA" w14:paraId="029021BB" w14:textId="77777777">
        <w:tc>
          <w:tcPr>
            <w:tcW w:w="0" w:type="auto"/>
          </w:tcPr>
          <w:p w14:paraId="5C2333A3" w14:textId="77777777" w:rsidR="004F4BCA" w:rsidRDefault="00294983">
            <w:pPr>
              <w:pStyle w:val="Compact"/>
            </w:pPr>
            <w:r>
              <w:t>A026800</w:t>
            </w:r>
          </w:p>
        </w:tc>
        <w:tc>
          <w:tcPr>
            <w:tcW w:w="0" w:type="auto"/>
          </w:tcPr>
          <w:p w14:paraId="4D80DFBD" w14:textId="77777777" w:rsidR="004F4BCA" w:rsidRDefault="00294983">
            <w:pPr>
              <w:pStyle w:val="Compact"/>
              <w:jc w:val="right"/>
            </w:pPr>
            <w:r>
              <w:t>2952</w:t>
            </w:r>
          </w:p>
        </w:tc>
        <w:tc>
          <w:tcPr>
            <w:tcW w:w="0" w:type="auto"/>
          </w:tcPr>
          <w:p w14:paraId="6414223C" w14:textId="77777777" w:rsidR="004F4BCA" w:rsidRDefault="00294983">
            <w:pPr>
              <w:pStyle w:val="Compact"/>
              <w:jc w:val="right"/>
            </w:pPr>
            <w:r>
              <w:t>0.70</w:t>
            </w:r>
          </w:p>
        </w:tc>
        <w:tc>
          <w:tcPr>
            <w:tcW w:w="0" w:type="auto"/>
          </w:tcPr>
          <w:p w14:paraId="73724A0F" w14:textId="77777777" w:rsidR="004F4BCA" w:rsidRDefault="00294983">
            <w:pPr>
              <w:pStyle w:val="Compact"/>
              <w:jc w:val="right"/>
            </w:pPr>
            <w:r>
              <w:t>0.76</w:t>
            </w:r>
          </w:p>
        </w:tc>
      </w:tr>
      <w:tr w:rsidR="004F4BCA" w14:paraId="512169D7" w14:textId="77777777">
        <w:tc>
          <w:tcPr>
            <w:tcW w:w="0" w:type="auto"/>
          </w:tcPr>
          <w:p w14:paraId="6E6AB535" w14:textId="77777777" w:rsidR="004F4BCA" w:rsidRDefault="00294983">
            <w:pPr>
              <w:pStyle w:val="Compact"/>
            </w:pPr>
            <w:r>
              <w:t>A026900</w:t>
            </w:r>
          </w:p>
        </w:tc>
        <w:tc>
          <w:tcPr>
            <w:tcW w:w="0" w:type="auto"/>
          </w:tcPr>
          <w:p w14:paraId="0EB6ADE4" w14:textId="77777777" w:rsidR="004F4BCA" w:rsidRDefault="00294983">
            <w:pPr>
              <w:pStyle w:val="Compact"/>
              <w:jc w:val="right"/>
            </w:pPr>
            <w:r>
              <w:t>2952</w:t>
            </w:r>
          </w:p>
        </w:tc>
        <w:tc>
          <w:tcPr>
            <w:tcW w:w="0" w:type="auto"/>
          </w:tcPr>
          <w:p w14:paraId="1139C325" w14:textId="77777777" w:rsidR="004F4BCA" w:rsidRDefault="00294983">
            <w:pPr>
              <w:pStyle w:val="Compact"/>
              <w:jc w:val="right"/>
            </w:pPr>
            <w:r>
              <w:t>0.70</w:t>
            </w:r>
          </w:p>
        </w:tc>
        <w:tc>
          <w:tcPr>
            <w:tcW w:w="0" w:type="auto"/>
          </w:tcPr>
          <w:p w14:paraId="70002892" w14:textId="77777777" w:rsidR="004F4BCA" w:rsidRDefault="00294983">
            <w:pPr>
              <w:pStyle w:val="Compact"/>
              <w:jc w:val="right"/>
            </w:pPr>
            <w:r>
              <w:t>0.76</w:t>
            </w:r>
          </w:p>
        </w:tc>
      </w:tr>
      <w:tr w:rsidR="004F4BCA" w14:paraId="128ADA07" w14:textId="77777777">
        <w:tc>
          <w:tcPr>
            <w:tcW w:w="0" w:type="auto"/>
          </w:tcPr>
          <w:p w14:paraId="09E6403D" w14:textId="77777777" w:rsidR="004F4BCA" w:rsidRDefault="00294983">
            <w:pPr>
              <w:pStyle w:val="Compact"/>
            </w:pPr>
            <w:r>
              <w:t>A027000</w:t>
            </w:r>
          </w:p>
        </w:tc>
        <w:tc>
          <w:tcPr>
            <w:tcW w:w="0" w:type="auto"/>
          </w:tcPr>
          <w:p w14:paraId="613B238C" w14:textId="77777777" w:rsidR="004F4BCA" w:rsidRDefault="00294983">
            <w:pPr>
              <w:pStyle w:val="Compact"/>
              <w:jc w:val="right"/>
            </w:pPr>
            <w:r>
              <w:t>2952</w:t>
            </w:r>
          </w:p>
        </w:tc>
        <w:tc>
          <w:tcPr>
            <w:tcW w:w="0" w:type="auto"/>
          </w:tcPr>
          <w:p w14:paraId="34CFA553" w14:textId="77777777" w:rsidR="004F4BCA" w:rsidRDefault="00294983">
            <w:pPr>
              <w:pStyle w:val="Compact"/>
              <w:jc w:val="right"/>
            </w:pPr>
            <w:r>
              <w:t>0.70</w:t>
            </w:r>
          </w:p>
        </w:tc>
        <w:tc>
          <w:tcPr>
            <w:tcW w:w="0" w:type="auto"/>
          </w:tcPr>
          <w:p w14:paraId="1D063779" w14:textId="77777777" w:rsidR="004F4BCA" w:rsidRDefault="00294983">
            <w:pPr>
              <w:pStyle w:val="Compact"/>
              <w:jc w:val="right"/>
            </w:pPr>
            <w:r>
              <w:t>0.76</w:t>
            </w:r>
          </w:p>
        </w:tc>
      </w:tr>
      <w:tr w:rsidR="004F4BCA" w14:paraId="74CA4DAE" w14:textId="77777777">
        <w:tc>
          <w:tcPr>
            <w:tcW w:w="0" w:type="auto"/>
          </w:tcPr>
          <w:p w14:paraId="73DAF371" w14:textId="77777777" w:rsidR="004F4BCA" w:rsidRDefault="00294983">
            <w:pPr>
              <w:pStyle w:val="Compact"/>
            </w:pPr>
            <w:r>
              <w:t>A027100</w:t>
            </w:r>
          </w:p>
        </w:tc>
        <w:tc>
          <w:tcPr>
            <w:tcW w:w="0" w:type="auto"/>
          </w:tcPr>
          <w:p w14:paraId="31BA1908" w14:textId="77777777" w:rsidR="004F4BCA" w:rsidRDefault="00294983">
            <w:pPr>
              <w:pStyle w:val="Compact"/>
              <w:jc w:val="right"/>
            </w:pPr>
            <w:r>
              <w:t>2952</w:t>
            </w:r>
          </w:p>
        </w:tc>
        <w:tc>
          <w:tcPr>
            <w:tcW w:w="0" w:type="auto"/>
          </w:tcPr>
          <w:p w14:paraId="4B5F1FCC" w14:textId="77777777" w:rsidR="004F4BCA" w:rsidRDefault="00294983">
            <w:pPr>
              <w:pStyle w:val="Compact"/>
              <w:jc w:val="right"/>
            </w:pPr>
            <w:r>
              <w:t>0.70</w:t>
            </w:r>
          </w:p>
        </w:tc>
        <w:tc>
          <w:tcPr>
            <w:tcW w:w="0" w:type="auto"/>
          </w:tcPr>
          <w:p w14:paraId="1B53B16C" w14:textId="77777777" w:rsidR="004F4BCA" w:rsidRDefault="00294983">
            <w:pPr>
              <w:pStyle w:val="Compact"/>
              <w:jc w:val="right"/>
            </w:pPr>
            <w:r>
              <w:t>0.76</w:t>
            </w:r>
          </w:p>
        </w:tc>
      </w:tr>
      <w:tr w:rsidR="004F4BCA" w14:paraId="41A8F37B" w14:textId="77777777">
        <w:tc>
          <w:tcPr>
            <w:tcW w:w="0" w:type="auto"/>
          </w:tcPr>
          <w:p w14:paraId="1012F710" w14:textId="77777777" w:rsidR="004F4BCA" w:rsidRDefault="00294983">
            <w:pPr>
              <w:pStyle w:val="Compact"/>
            </w:pPr>
            <w:r>
              <w:t>A027200</w:t>
            </w:r>
          </w:p>
        </w:tc>
        <w:tc>
          <w:tcPr>
            <w:tcW w:w="0" w:type="auto"/>
          </w:tcPr>
          <w:p w14:paraId="429CD530" w14:textId="77777777" w:rsidR="004F4BCA" w:rsidRDefault="00294983">
            <w:pPr>
              <w:pStyle w:val="Compact"/>
              <w:jc w:val="right"/>
            </w:pPr>
            <w:r>
              <w:t>2952</w:t>
            </w:r>
          </w:p>
        </w:tc>
        <w:tc>
          <w:tcPr>
            <w:tcW w:w="0" w:type="auto"/>
          </w:tcPr>
          <w:p w14:paraId="15AB6B01" w14:textId="77777777" w:rsidR="004F4BCA" w:rsidRDefault="00294983">
            <w:pPr>
              <w:pStyle w:val="Compact"/>
              <w:jc w:val="right"/>
            </w:pPr>
            <w:r>
              <w:t>0.70</w:t>
            </w:r>
          </w:p>
        </w:tc>
        <w:tc>
          <w:tcPr>
            <w:tcW w:w="0" w:type="auto"/>
          </w:tcPr>
          <w:p w14:paraId="6C34D3A9" w14:textId="77777777" w:rsidR="004F4BCA" w:rsidRDefault="00294983">
            <w:pPr>
              <w:pStyle w:val="Compact"/>
              <w:jc w:val="right"/>
            </w:pPr>
            <w:r>
              <w:t>0.76</w:t>
            </w:r>
          </w:p>
        </w:tc>
      </w:tr>
      <w:tr w:rsidR="004F4BCA" w14:paraId="0DDF7C8A" w14:textId="77777777">
        <w:tc>
          <w:tcPr>
            <w:tcW w:w="0" w:type="auto"/>
          </w:tcPr>
          <w:p w14:paraId="09917D8B" w14:textId="77777777" w:rsidR="004F4BCA" w:rsidRDefault="00294983">
            <w:pPr>
              <w:pStyle w:val="Compact"/>
            </w:pPr>
            <w:r>
              <w:t>A032500</w:t>
            </w:r>
          </w:p>
        </w:tc>
        <w:tc>
          <w:tcPr>
            <w:tcW w:w="0" w:type="auto"/>
          </w:tcPr>
          <w:p w14:paraId="2D89F864" w14:textId="77777777" w:rsidR="004F4BCA" w:rsidRDefault="00294983">
            <w:pPr>
              <w:pStyle w:val="Compact"/>
              <w:jc w:val="right"/>
            </w:pPr>
            <w:r>
              <w:t>2952</w:t>
            </w:r>
          </w:p>
        </w:tc>
        <w:tc>
          <w:tcPr>
            <w:tcW w:w="0" w:type="auto"/>
          </w:tcPr>
          <w:p w14:paraId="210AE554" w14:textId="77777777" w:rsidR="004F4BCA" w:rsidRDefault="00294983">
            <w:pPr>
              <w:pStyle w:val="Compact"/>
              <w:jc w:val="right"/>
            </w:pPr>
            <w:r>
              <w:t>0.71</w:t>
            </w:r>
          </w:p>
        </w:tc>
        <w:tc>
          <w:tcPr>
            <w:tcW w:w="0" w:type="auto"/>
          </w:tcPr>
          <w:p w14:paraId="3A0C888E" w14:textId="77777777" w:rsidR="004F4BCA" w:rsidRDefault="00294983">
            <w:pPr>
              <w:pStyle w:val="Compact"/>
              <w:jc w:val="right"/>
            </w:pPr>
            <w:r>
              <w:t>0.75</w:t>
            </w:r>
          </w:p>
        </w:tc>
      </w:tr>
      <w:tr w:rsidR="004F4BCA" w14:paraId="4E9B4702" w14:textId="77777777">
        <w:tc>
          <w:tcPr>
            <w:tcW w:w="0" w:type="auto"/>
          </w:tcPr>
          <w:p w14:paraId="51B98283" w14:textId="77777777" w:rsidR="004F4BCA" w:rsidRDefault="00294983">
            <w:pPr>
              <w:pStyle w:val="Compact"/>
            </w:pPr>
            <w:r>
              <w:t>A032600</w:t>
            </w:r>
          </w:p>
        </w:tc>
        <w:tc>
          <w:tcPr>
            <w:tcW w:w="0" w:type="auto"/>
          </w:tcPr>
          <w:p w14:paraId="54D0C743" w14:textId="77777777" w:rsidR="004F4BCA" w:rsidRDefault="00294983">
            <w:pPr>
              <w:pStyle w:val="Compact"/>
              <w:jc w:val="right"/>
            </w:pPr>
            <w:r>
              <w:t>2952</w:t>
            </w:r>
          </w:p>
        </w:tc>
        <w:tc>
          <w:tcPr>
            <w:tcW w:w="0" w:type="auto"/>
          </w:tcPr>
          <w:p w14:paraId="68792FDA" w14:textId="77777777" w:rsidR="004F4BCA" w:rsidRDefault="00294983">
            <w:pPr>
              <w:pStyle w:val="Compact"/>
              <w:jc w:val="right"/>
            </w:pPr>
            <w:r>
              <w:t>0.71</w:t>
            </w:r>
          </w:p>
        </w:tc>
        <w:tc>
          <w:tcPr>
            <w:tcW w:w="0" w:type="auto"/>
          </w:tcPr>
          <w:p w14:paraId="0C2DA839" w14:textId="77777777" w:rsidR="004F4BCA" w:rsidRDefault="00294983">
            <w:pPr>
              <w:pStyle w:val="Compact"/>
              <w:jc w:val="right"/>
            </w:pPr>
            <w:r>
              <w:t>0.75</w:t>
            </w:r>
          </w:p>
        </w:tc>
      </w:tr>
      <w:tr w:rsidR="004F4BCA" w14:paraId="69FD527C" w14:textId="77777777">
        <w:tc>
          <w:tcPr>
            <w:tcW w:w="0" w:type="auto"/>
          </w:tcPr>
          <w:p w14:paraId="35FFE953" w14:textId="77777777" w:rsidR="004F4BCA" w:rsidRDefault="00294983">
            <w:pPr>
              <w:pStyle w:val="Compact"/>
            </w:pPr>
            <w:r>
              <w:t>A037300</w:t>
            </w:r>
          </w:p>
        </w:tc>
        <w:tc>
          <w:tcPr>
            <w:tcW w:w="0" w:type="auto"/>
          </w:tcPr>
          <w:p w14:paraId="35A6E793" w14:textId="77777777" w:rsidR="004F4BCA" w:rsidRDefault="00294983">
            <w:pPr>
              <w:pStyle w:val="Compact"/>
              <w:jc w:val="right"/>
            </w:pPr>
            <w:r>
              <w:t>2952</w:t>
            </w:r>
          </w:p>
        </w:tc>
        <w:tc>
          <w:tcPr>
            <w:tcW w:w="0" w:type="auto"/>
          </w:tcPr>
          <w:p w14:paraId="5F0EC4BF" w14:textId="77777777" w:rsidR="004F4BCA" w:rsidRDefault="00294983">
            <w:pPr>
              <w:pStyle w:val="Compact"/>
              <w:jc w:val="right"/>
            </w:pPr>
            <w:r>
              <w:t>0.71</w:t>
            </w:r>
          </w:p>
        </w:tc>
        <w:tc>
          <w:tcPr>
            <w:tcW w:w="0" w:type="auto"/>
          </w:tcPr>
          <w:p w14:paraId="549EC520" w14:textId="77777777" w:rsidR="004F4BCA" w:rsidRDefault="00294983">
            <w:pPr>
              <w:pStyle w:val="Compact"/>
              <w:jc w:val="right"/>
            </w:pPr>
            <w:r>
              <w:t>0.77</w:t>
            </w:r>
          </w:p>
        </w:tc>
      </w:tr>
      <w:tr w:rsidR="004F4BCA" w14:paraId="720E842E" w14:textId="77777777">
        <w:tc>
          <w:tcPr>
            <w:tcW w:w="0" w:type="auto"/>
          </w:tcPr>
          <w:p w14:paraId="36525489" w14:textId="77777777" w:rsidR="004F4BCA" w:rsidRDefault="00294983">
            <w:pPr>
              <w:pStyle w:val="Compact"/>
            </w:pPr>
            <w:r>
              <w:t>A037400</w:t>
            </w:r>
          </w:p>
        </w:tc>
        <w:tc>
          <w:tcPr>
            <w:tcW w:w="0" w:type="auto"/>
          </w:tcPr>
          <w:p w14:paraId="0F81DE6B" w14:textId="77777777" w:rsidR="004F4BCA" w:rsidRDefault="00294983">
            <w:pPr>
              <w:pStyle w:val="Compact"/>
              <w:jc w:val="right"/>
            </w:pPr>
            <w:r>
              <w:t>2952</w:t>
            </w:r>
          </w:p>
        </w:tc>
        <w:tc>
          <w:tcPr>
            <w:tcW w:w="0" w:type="auto"/>
          </w:tcPr>
          <w:p w14:paraId="043E6FC3" w14:textId="77777777" w:rsidR="004F4BCA" w:rsidRDefault="00294983">
            <w:pPr>
              <w:pStyle w:val="Compact"/>
              <w:jc w:val="right"/>
            </w:pPr>
            <w:r>
              <w:t>0.71</w:t>
            </w:r>
          </w:p>
        </w:tc>
        <w:tc>
          <w:tcPr>
            <w:tcW w:w="0" w:type="auto"/>
          </w:tcPr>
          <w:p w14:paraId="6A524ADA" w14:textId="77777777" w:rsidR="004F4BCA" w:rsidRDefault="00294983">
            <w:pPr>
              <w:pStyle w:val="Compact"/>
              <w:jc w:val="right"/>
            </w:pPr>
            <w:r>
              <w:t>0.77</w:t>
            </w:r>
          </w:p>
        </w:tc>
      </w:tr>
      <w:tr w:rsidR="004F4BCA" w14:paraId="6029EF25" w14:textId="77777777">
        <w:tc>
          <w:tcPr>
            <w:tcW w:w="0" w:type="auto"/>
          </w:tcPr>
          <w:p w14:paraId="31F1C3A3" w14:textId="77777777" w:rsidR="004F4BCA" w:rsidRDefault="00294983">
            <w:pPr>
              <w:pStyle w:val="Compact"/>
            </w:pPr>
            <w:r>
              <w:lastRenderedPageBreak/>
              <w:t>A037500</w:t>
            </w:r>
          </w:p>
        </w:tc>
        <w:tc>
          <w:tcPr>
            <w:tcW w:w="0" w:type="auto"/>
          </w:tcPr>
          <w:p w14:paraId="22EAFF7C" w14:textId="77777777" w:rsidR="004F4BCA" w:rsidRDefault="00294983">
            <w:pPr>
              <w:pStyle w:val="Compact"/>
              <w:jc w:val="right"/>
            </w:pPr>
            <w:r>
              <w:t>2952</w:t>
            </w:r>
          </w:p>
        </w:tc>
        <w:tc>
          <w:tcPr>
            <w:tcW w:w="0" w:type="auto"/>
          </w:tcPr>
          <w:p w14:paraId="2C580586" w14:textId="77777777" w:rsidR="004F4BCA" w:rsidRDefault="00294983">
            <w:pPr>
              <w:pStyle w:val="Compact"/>
              <w:jc w:val="right"/>
            </w:pPr>
            <w:r>
              <w:t>0.70</w:t>
            </w:r>
          </w:p>
        </w:tc>
        <w:tc>
          <w:tcPr>
            <w:tcW w:w="0" w:type="auto"/>
          </w:tcPr>
          <w:p w14:paraId="47D8B87A" w14:textId="77777777" w:rsidR="004F4BCA" w:rsidRDefault="00294983">
            <w:pPr>
              <w:pStyle w:val="Compact"/>
              <w:jc w:val="right"/>
            </w:pPr>
            <w:r>
              <w:t>0.76</w:t>
            </w:r>
          </w:p>
        </w:tc>
      </w:tr>
      <w:tr w:rsidR="004F4BCA" w14:paraId="16171D97" w14:textId="77777777">
        <w:tc>
          <w:tcPr>
            <w:tcW w:w="0" w:type="auto"/>
          </w:tcPr>
          <w:p w14:paraId="43C83B94" w14:textId="77777777" w:rsidR="004F4BCA" w:rsidRDefault="00294983">
            <w:pPr>
              <w:pStyle w:val="Compact"/>
            </w:pPr>
            <w:r>
              <w:t>A037600</w:t>
            </w:r>
          </w:p>
        </w:tc>
        <w:tc>
          <w:tcPr>
            <w:tcW w:w="0" w:type="auto"/>
          </w:tcPr>
          <w:p w14:paraId="73A26E23" w14:textId="77777777" w:rsidR="004F4BCA" w:rsidRDefault="00294983">
            <w:pPr>
              <w:pStyle w:val="Compact"/>
              <w:jc w:val="right"/>
            </w:pPr>
            <w:r>
              <w:t>2952</w:t>
            </w:r>
          </w:p>
        </w:tc>
        <w:tc>
          <w:tcPr>
            <w:tcW w:w="0" w:type="auto"/>
          </w:tcPr>
          <w:p w14:paraId="39681898" w14:textId="77777777" w:rsidR="004F4BCA" w:rsidRDefault="00294983">
            <w:pPr>
              <w:pStyle w:val="Compact"/>
              <w:jc w:val="right"/>
            </w:pPr>
            <w:r>
              <w:t>0.71</w:t>
            </w:r>
          </w:p>
        </w:tc>
        <w:tc>
          <w:tcPr>
            <w:tcW w:w="0" w:type="auto"/>
          </w:tcPr>
          <w:p w14:paraId="69845E00" w14:textId="77777777" w:rsidR="004F4BCA" w:rsidRDefault="00294983">
            <w:pPr>
              <w:pStyle w:val="Compact"/>
              <w:jc w:val="right"/>
            </w:pPr>
            <w:r>
              <w:t>0.76</w:t>
            </w:r>
          </w:p>
        </w:tc>
      </w:tr>
      <w:tr w:rsidR="004F4BCA" w14:paraId="764074E7" w14:textId="77777777">
        <w:tc>
          <w:tcPr>
            <w:tcW w:w="0" w:type="auto"/>
          </w:tcPr>
          <w:p w14:paraId="0FD6D970" w14:textId="77777777" w:rsidR="004F4BCA" w:rsidRDefault="00294983">
            <w:pPr>
              <w:pStyle w:val="Compact"/>
            </w:pPr>
            <w:r>
              <w:t>A037900</w:t>
            </w:r>
          </w:p>
        </w:tc>
        <w:tc>
          <w:tcPr>
            <w:tcW w:w="0" w:type="auto"/>
          </w:tcPr>
          <w:p w14:paraId="40605E47" w14:textId="77777777" w:rsidR="004F4BCA" w:rsidRDefault="00294983">
            <w:pPr>
              <w:pStyle w:val="Compact"/>
              <w:jc w:val="right"/>
            </w:pPr>
            <w:r>
              <w:t>2952</w:t>
            </w:r>
          </w:p>
        </w:tc>
        <w:tc>
          <w:tcPr>
            <w:tcW w:w="0" w:type="auto"/>
          </w:tcPr>
          <w:p w14:paraId="4C0D934C" w14:textId="77777777" w:rsidR="004F4BCA" w:rsidRDefault="00294983">
            <w:pPr>
              <w:pStyle w:val="Compact"/>
              <w:jc w:val="right"/>
            </w:pPr>
            <w:r>
              <w:t>0.72</w:t>
            </w:r>
          </w:p>
        </w:tc>
        <w:tc>
          <w:tcPr>
            <w:tcW w:w="0" w:type="auto"/>
          </w:tcPr>
          <w:p w14:paraId="3FD8ABB7" w14:textId="77777777" w:rsidR="004F4BCA" w:rsidRDefault="00294983">
            <w:pPr>
              <w:pStyle w:val="Compact"/>
              <w:jc w:val="right"/>
            </w:pPr>
            <w:r>
              <w:t>0.77</w:t>
            </w:r>
          </w:p>
        </w:tc>
      </w:tr>
      <w:tr w:rsidR="004F4BCA" w14:paraId="2ACCF6F1" w14:textId="77777777">
        <w:tc>
          <w:tcPr>
            <w:tcW w:w="0" w:type="auto"/>
          </w:tcPr>
          <w:p w14:paraId="21D1B190" w14:textId="77777777" w:rsidR="004F4BCA" w:rsidRDefault="00294983">
            <w:pPr>
              <w:pStyle w:val="Compact"/>
            </w:pPr>
            <w:r>
              <w:t>A038000</w:t>
            </w:r>
          </w:p>
        </w:tc>
        <w:tc>
          <w:tcPr>
            <w:tcW w:w="0" w:type="auto"/>
          </w:tcPr>
          <w:p w14:paraId="0495ADAB" w14:textId="77777777" w:rsidR="004F4BCA" w:rsidRDefault="00294983">
            <w:pPr>
              <w:pStyle w:val="Compact"/>
              <w:jc w:val="right"/>
            </w:pPr>
            <w:r>
              <w:t>2952</w:t>
            </w:r>
          </w:p>
        </w:tc>
        <w:tc>
          <w:tcPr>
            <w:tcW w:w="0" w:type="auto"/>
          </w:tcPr>
          <w:p w14:paraId="7D34301D" w14:textId="77777777" w:rsidR="004F4BCA" w:rsidRDefault="00294983">
            <w:pPr>
              <w:pStyle w:val="Compact"/>
              <w:jc w:val="right"/>
            </w:pPr>
            <w:r>
              <w:t>0.72</w:t>
            </w:r>
          </w:p>
        </w:tc>
        <w:tc>
          <w:tcPr>
            <w:tcW w:w="0" w:type="auto"/>
          </w:tcPr>
          <w:p w14:paraId="5626D52D" w14:textId="77777777" w:rsidR="004F4BCA" w:rsidRDefault="00294983">
            <w:pPr>
              <w:pStyle w:val="Compact"/>
              <w:jc w:val="right"/>
            </w:pPr>
            <w:r>
              <w:t>0.77</w:t>
            </w:r>
          </w:p>
        </w:tc>
      </w:tr>
      <w:tr w:rsidR="004F4BCA" w14:paraId="16C20F40" w14:textId="77777777">
        <w:tc>
          <w:tcPr>
            <w:tcW w:w="0" w:type="auto"/>
          </w:tcPr>
          <w:p w14:paraId="142A3BFE" w14:textId="77777777" w:rsidR="004F4BCA" w:rsidRDefault="00294983">
            <w:pPr>
              <w:pStyle w:val="Compact"/>
            </w:pPr>
            <w:r>
              <w:t>A038100</w:t>
            </w:r>
          </w:p>
        </w:tc>
        <w:tc>
          <w:tcPr>
            <w:tcW w:w="0" w:type="auto"/>
          </w:tcPr>
          <w:p w14:paraId="334C3AD8" w14:textId="77777777" w:rsidR="004F4BCA" w:rsidRDefault="00294983">
            <w:pPr>
              <w:pStyle w:val="Compact"/>
              <w:jc w:val="right"/>
            </w:pPr>
            <w:r>
              <w:t>2952</w:t>
            </w:r>
          </w:p>
        </w:tc>
        <w:tc>
          <w:tcPr>
            <w:tcW w:w="0" w:type="auto"/>
          </w:tcPr>
          <w:p w14:paraId="0E7A3375" w14:textId="77777777" w:rsidR="004F4BCA" w:rsidRDefault="00294983">
            <w:pPr>
              <w:pStyle w:val="Compact"/>
              <w:jc w:val="right"/>
            </w:pPr>
            <w:r>
              <w:t>0.72</w:t>
            </w:r>
          </w:p>
        </w:tc>
        <w:tc>
          <w:tcPr>
            <w:tcW w:w="0" w:type="auto"/>
          </w:tcPr>
          <w:p w14:paraId="0114D1D2" w14:textId="77777777" w:rsidR="004F4BCA" w:rsidRDefault="00294983">
            <w:pPr>
              <w:pStyle w:val="Compact"/>
              <w:jc w:val="right"/>
            </w:pPr>
            <w:r>
              <w:t>0.77</w:t>
            </w:r>
          </w:p>
        </w:tc>
      </w:tr>
    </w:tbl>
    <w:p w14:paraId="2DCFD94D" w14:textId="77777777" w:rsidR="004F4BCA" w:rsidRDefault="00294983">
      <w:pPr>
        <w:pStyle w:val="Ttulo4"/>
      </w:pPr>
      <w:bookmarkStart w:id="16" w:name="normalidad-del-índice-1"/>
      <w:bookmarkEnd w:id="15"/>
      <w:r>
        <w:t>Normalidad del índice</w:t>
      </w:r>
    </w:p>
    <w:p w14:paraId="19D03628" w14:textId="77777777" w:rsidR="004F4BCA" w:rsidRDefault="00294983">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 </w:t>
      </w:r>
      <m:oMath>
        <m:r>
          <w:rPr>
            <w:rFonts w:ascii="Cambria Math" w:hAnsi="Cambria Math"/>
          </w:rPr>
          <m:t>α</m:t>
        </m:r>
        <m:r>
          <m:rPr>
            <m:sty m:val="p"/>
          </m:rPr>
          <w:rPr>
            <w:rFonts w:ascii="Cambria Math" w:hAnsi="Cambria Math"/>
          </w:rPr>
          <m:t>=</m:t>
        </m:r>
        <m:r>
          <w:rPr>
            <w:rFonts w:ascii="Cambria Math" w:hAnsi="Cambria Math"/>
          </w:rPr>
          <m:t>0.05</m:t>
        </m:r>
      </m:oMath>
      <w:r>
        <w:t>. Si el p valor resulta menor a 0.05, el índice calculado en el análisis de componentes principales previo no sigue una distribución normal.</w:t>
      </w:r>
    </w:p>
    <w:tbl>
      <w:tblPr>
        <w:tblStyle w:val="Table"/>
        <w:tblW w:w="2431" w:type="pct"/>
        <w:tblLook w:val="0020" w:firstRow="1" w:lastRow="0" w:firstColumn="0" w:lastColumn="0" w:noHBand="0" w:noVBand="0"/>
      </w:tblPr>
      <w:tblGrid>
        <w:gridCol w:w="1949"/>
        <w:gridCol w:w="2348"/>
      </w:tblGrid>
      <w:tr w:rsidR="004F4BCA" w14:paraId="61FBB86D" w14:textId="77777777">
        <w:trPr>
          <w:tblHeader/>
        </w:trPr>
        <w:tc>
          <w:tcPr>
            <w:tcW w:w="0" w:type="auto"/>
          </w:tcPr>
          <w:p w14:paraId="63BA49D3" w14:textId="77777777" w:rsidR="004F4BCA" w:rsidRDefault="00294983">
            <w:pPr>
              <w:pStyle w:val="Compact"/>
              <w:jc w:val="center"/>
            </w:pPr>
            <w:r>
              <w:t>Test statistic</w:t>
            </w:r>
          </w:p>
        </w:tc>
        <w:tc>
          <w:tcPr>
            <w:tcW w:w="0" w:type="auto"/>
          </w:tcPr>
          <w:p w14:paraId="7CAF0910" w14:textId="77777777" w:rsidR="004F4BCA" w:rsidRDefault="00294983">
            <w:pPr>
              <w:pStyle w:val="Compact"/>
              <w:jc w:val="center"/>
            </w:pPr>
            <w:r>
              <w:t>P value</w:t>
            </w:r>
          </w:p>
        </w:tc>
      </w:tr>
      <w:tr w:rsidR="004F4BCA" w14:paraId="2CE79AC2" w14:textId="77777777">
        <w:tc>
          <w:tcPr>
            <w:tcW w:w="0" w:type="auto"/>
          </w:tcPr>
          <w:p w14:paraId="10DF1321" w14:textId="77777777" w:rsidR="004F4BCA" w:rsidRDefault="00294983">
            <w:pPr>
              <w:pStyle w:val="Compact"/>
              <w:jc w:val="center"/>
            </w:pPr>
            <w:r>
              <w:t>0.9924</w:t>
            </w:r>
          </w:p>
        </w:tc>
        <w:tc>
          <w:tcPr>
            <w:tcW w:w="0" w:type="auto"/>
          </w:tcPr>
          <w:p w14:paraId="58ED912F" w14:textId="77777777" w:rsidR="004F4BCA" w:rsidRDefault="00294983">
            <w:pPr>
              <w:pStyle w:val="Compact"/>
              <w:jc w:val="center"/>
            </w:pPr>
            <w:r>
              <w:t>2.332e-11 * * *</w:t>
            </w:r>
          </w:p>
        </w:tc>
      </w:tr>
    </w:tbl>
    <w:p w14:paraId="4C28C06B" w14:textId="77777777" w:rsidR="004F4BCA" w:rsidRDefault="00294983">
      <w:pPr>
        <w:pStyle w:val="Textoindependiente"/>
      </w:pPr>
      <w:r>
        <w:t xml:space="preserve">Tabla: Prueba de normalidad de Shapiro-Wilks para </w:t>
      </w:r>
      <w:r>
        <w:rPr>
          <w:i/>
          <w:iCs/>
        </w:rPr>
        <w:t>Hábito percibido</w:t>
      </w:r>
      <w:r>
        <w:t>. Fuente: elaboración propia utilizando el software estadístico R (R Core Team, 2019b).</w:t>
      </w:r>
    </w:p>
    <w:tbl>
      <w:tblPr>
        <w:tblStyle w:val="Table"/>
        <w:tblW w:w="2431" w:type="pct"/>
        <w:tblLook w:val="0020" w:firstRow="1" w:lastRow="0" w:firstColumn="0" w:lastColumn="0" w:noHBand="0" w:noVBand="0"/>
      </w:tblPr>
      <w:tblGrid>
        <w:gridCol w:w="1949"/>
        <w:gridCol w:w="2348"/>
      </w:tblGrid>
      <w:tr w:rsidR="004F4BCA" w14:paraId="257ADA48" w14:textId="77777777">
        <w:trPr>
          <w:tblHeader/>
        </w:trPr>
        <w:tc>
          <w:tcPr>
            <w:tcW w:w="0" w:type="auto"/>
          </w:tcPr>
          <w:p w14:paraId="526AAEB3" w14:textId="77777777" w:rsidR="004F4BCA" w:rsidRDefault="00294983">
            <w:pPr>
              <w:pStyle w:val="Compact"/>
              <w:jc w:val="center"/>
            </w:pPr>
            <w:r>
              <w:t>Test statistic</w:t>
            </w:r>
          </w:p>
        </w:tc>
        <w:tc>
          <w:tcPr>
            <w:tcW w:w="0" w:type="auto"/>
          </w:tcPr>
          <w:p w14:paraId="61BCDD18" w14:textId="77777777" w:rsidR="004F4BCA" w:rsidRDefault="00294983">
            <w:pPr>
              <w:pStyle w:val="Compact"/>
              <w:jc w:val="center"/>
            </w:pPr>
            <w:r>
              <w:t>P value</w:t>
            </w:r>
          </w:p>
        </w:tc>
      </w:tr>
      <w:tr w:rsidR="004F4BCA" w14:paraId="0730109B" w14:textId="77777777">
        <w:tc>
          <w:tcPr>
            <w:tcW w:w="0" w:type="auto"/>
          </w:tcPr>
          <w:p w14:paraId="7514B998" w14:textId="77777777" w:rsidR="004F4BCA" w:rsidRDefault="00294983">
            <w:pPr>
              <w:pStyle w:val="Compact"/>
              <w:jc w:val="center"/>
            </w:pPr>
            <w:r>
              <w:t>0.03144</w:t>
            </w:r>
          </w:p>
        </w:tc>
        <w:tc>
          <w:tcPr>
            <w:tcW w:w="0" w:type="auto"/>
          </w:tcPr>
          <w:p w14:paraId="3720FA53" w14:textId="77777777" w:rsidR="004F4BCA" w:rsidRDefault="00294983">
            <w:pPr>
              <w:pStyle w:val="Compact"/>
              <w:jc w:val="center"/>
            </w:pPr>
            <w:r>
              <w:t>4.333e-07 * * *</w:t>
            </w:r>
          </w:p>
        </w:tc>
      </w:tr>
    </w:tbl>
    <w:p w14:paraId="59F9C49A" w14:textId="77777777" w:rsidR="004F4BCA" w:rsidRDefault="00294983">
      <w:pPr>
        <w:pStyle w:val="Textoindependiente"/>
      </w:pPr>
      <w:r>
        <w:t xml:space="preserve">Tabla: Prueba de normalidad de Lilliefors para </w:t>
      </w:r>
      <w:r>
        <w:rPr>
          <w:i/>
          <w:iCs/>
        </w:rPr>
        <w:t>Hábito percibido</w:t>
      </w:r>
      <w:r>
        <w:t>. Fuente: elaboración propia utilizando el software estadístico R (R Core Team, 2019b).</w:t>
      </w:r>
    </w:p>
    <w:p w14:paraId="5DF82DEC" w14:textId="77777777" w:rsidR="004F4BCA" w:rsidRDefault="00294983">
      <w:pPr>
        <w:pStyle w:val="Ttulo3"/>
      </w:pPr>
      <w:bookmarkStart w:id="17" w:name="_Hlk174094012"/>
      <w:bookmarkStart w:id="18" w:name="prácticas-contra-el-soborno"/>
      <w:bookmarkEnd w:id="13"/>
      <w:bookmarkEnd w:id="16"/>
      <w:r>
        <w:t>Prácticas contra el soborno</w:t>
      </w:r>
    </w:p>
    <w:bookmarkEnd w:id="17"/>
    <w:p w14:paraId="150698BE" w14:textId="77777777" w:rsidR="004F4BCA" w:rsidRDefault="00294983">
      <w:pPr>
        <w:pStyle w:val="FirstParagraph"/>
      </w:pPr>
      <w:r>
        <w:t>A continuación se muestra el análisis realizado a los indicadores asociadas al índice de Prácticas contra el soborno. Los indicadores son los siguientes:</w:t>
      </w:r>
    </w:p>
    <w:p w14:paraId="391E7AFA" w14:textId="77777777" w:rsidR="004F4BCA" w:rsidRDefault="00294983">
      <w:pPr>
        <w:pStyle w:val="TableCaption"/>
      </w:pPr>
      <w:proofErr w:type="spellStart"/>
      <w:r>
        <w:lastRenderedPageBreak/>
        <w:t>Tabla</w:t>
      </w:r>
      <w:proofErr w:type="spellEnd"/>
      <w:r>
        <w:t xml:space="preserve">: </w:t>
      </w:r>
      <w:proofErr w:type="spellStart"/>
      <w:r>
        <w:t>Indicadores</w:t>
      </w:r>
      <w:proofErr w:type="spellEnd"/>
      <w:r>
        <w:t xml:space="preserve"> </w:t>
      </w:r>
      <w:proofErr w:type="spellStart"/>
      <w:r>
        <w:t>correspondientes</w:t>
      </w:r>
      <w:proofErr w:type="spellEnd"/>
      <w:r>
        <w:t xml:space="preserve"> a </w:t>
      </w:r>
      <w:proofErr w:type="spellStart"/>
      <w:r w:rsidRPr="00294983">
        <w:t>Prácticas</w:t>
      </w:r>
      <w:proofErr w:type="spellEnd"/>
      <w:r w:rsidRPr="00294983">
        <w:t xml:space="preserve"> contra el </w:t>
      </w:r>
      <w:proofErr w:type="spellStart"/>
      <w:r w:rsidRPr="00294983">
        <w:t>soborno</w:t>
      </w:r>
      <w:proofErr w:type="spellEnd"/>
      <w:r>
        <w:t>. Fuente: elaboración propia.</w:t>
      </w:r>
    </w:p>
    <w:tbl>
      <w:tblPr>
        <w:tblStyle w:val="Table"/>
        <w:tblW w:w="5000" w:type="pct"/>
        <w:tblLook w:val="0020" w:firstRow="1" w:lastRow="0" w:firstColumn="0" w:lastColumn="0" w:noHBand="0" w:noVBand="0"/>
        <w:tblCaption w:val="Tabla: Indicadores correspondientes a nombre_del_constructo. Fuente: elaboración propia."/>
      </w:tblPr>
      <w:tblGrid>
        <w:gridCol w:w="961"/>
        <w:gridCol w:w="7877"/>
      </w:tblGrid>
      <w:tr w:rsidR="004F4BCA" w14:paraId="65372EEE" w14:textId="77777777">
        <w:trPr>
          <w:tblHeader/>
        </w:trPr>
        <w:tc>
          <w:tcPr>
            <w:tcW w:w="0" w:type="auto"/>
          </w:tcPr>
          <w:p w14:paraId="6160AD5F" w14:textId="77777777" w:rsidR="004F4BCA" w:rsidRDefault="00294983">
            <w:pPr>
              <w:pStyle w:val="Compact"/>
            </w:pPr>
            <w:r>
              <w:t>Id</w:t>
            </w:r>
          </w:p>
        </w:tc>
        <w:tc>
          <w:tcPr>
            <w:tcW w:w="0" w:type="auto"/>
          </w:tcPr>
          <w:p w14:paraId="54E80C92" w14:textId="77777777" w:rsidR="004F4BCA" w:rsidRDefault="00294983">
            <w:pPr>
              <w:pStyle w:val="Compact"/>
            </w:pPr>
            <w:r>
              <w:t>Descripción</w:t>
            </w:r>
          </w:p>
        </w:tc>
      </w:tr>
      <w:tr w:rsidR="004F4BCA" w14:paraId="64440715" w14:textId="77777777">
        <w:tc>
          <w:tcPr>
            <w:tcW w:w="0" w:type="auto"/>
          </w:tcPr>
          <w:p w14:paraId="11103DE6" w14:textId="77777777" w:rsidR="004F4BCA" w:rsidRDefault="00294983">
            <w:pPr>
              <w:pStyle w:val="Compact"/>
            </w:pPr>
            <w:r>
              <w:t>A011600</w:t>
            </w:r>
          </w:p>
        </w:tc>
        <w:tc>
          <w:tcPr>
            <w:tcW w:w="0" w:type="auto"/>
          </w:tcPr>
          <w:p w14:paraId="37236770" w14:textId="77777777" w:rsidR="004F4BCA" w:rsidRDefault="00294983">
            <w:pPr>
              <w:pStyle w:val="Compact"/>
            </w:pPr>
            <w:r>
              <w:t>Cuenta con una declaración/política sobre la prohibición total de ofrecer cualquier tipo de dádiva para asegurar un contrato.</w:t>
            </w:r>
          </w:p>
        </w:tc>
      </w:tr>
      <w:tr w:rsidR="004F4BCA" w14:paraId="54B505CC" w14:textId="77777777">
        <w:tc>
          <w:tcPr>
            <w:tcW w:w="0" w:type="auto"/>
          </w:tcPr>
          <w:p w14:paraId="20D090D7" w14:textId="77777777" w:rsidR="004F4BCA" w:rsidRDefault="00294983">
            <w:pPr>
              <w:pStyle w:val="Compact"/>
            </w:pPr>
            <w:r>
              <w:t>A011700</w:t>
            </w:r>
          </w:p>
        </w:tc>
        <w:tc>
          <w:tcPr>
            <w:tcW w:w="0" w:type="auto"/>
          </w:tcPr>
          <w:p w14:paraId="7C514445" w14:textId="77777777" w:rsidR="004F4BCA" w:rsidRDefault="00294983">
            <w:pPr>
              <w:pStyle w:val="Compact"/>
            </w:pPr>
            <w:r>
              <w:t>Cuenta con una declaración/política de rechazo a ofrecimientos o recepción de sobornos.</w:t>
            </w:r>
          </w:p>
        </w:tc>
      </w:tr>
      <w:tr w:rsidR="004F4BCA" w14:paraId="602D50ED" w14:textId="77777777">
        <w:tc>
          <w:tcPr>
            <w:tcW w:w="0" w:type="auto"/>
          </w:tcPr>
          <w:p w14:paraId="3FAC5154" w14:textId="77777777" w:rsidR="004F4BCA" w:rsidRDefault="00294983">
            <w:pPr>
              <w:pStyle w:val="Compact"/>
            </w:pPr>
            <w:r>
              <w:t>A011800</w:t>
            </w:r>
          </w:p>
        </w:tc>
        <w:tc>
          <w:tcPr>
            <w:tcW w:w="0" w:type="auto"/>
          </w:tcPr>
          <w:p w14:paraId="50B8E4C6" w14:textId="77777777" w:rsidR="004F4BCA" w:rsidRDefault="00294983">
            <w:pPr>
              <w:pStyle w:val="Compact"/>
            </w:pPr>
            <w:r>
              <w:t>Cuenta con un programa para contrarrestar el soborno.</w:t>
            </w:r>
          </w:p>
        </w:tc>
      </w:tr>
      <w:tr w:rsidR="004F4BCA" w14:paraId="5963EC85" w14:textId="77777777">
        <w:tc>
          <w:tcPr>
            <w:tcW w:w="0" w:type="auto"/>
          </w:tcPr>
          <w:p w14:paraId="45867B80" w14:textId="77777777" w:rsidR="004F4BCA" w:rsidRDefault="00294983">
            <w:pPr>
              <w:pStyle w:val="Compact"/>
            </w:pPr>
            <w:r>
              <w:t>A011900</w:t>
            </w:r>
          </w:p>
        </w:tc>
        <w:tc>
          <w:tcPr>
            <w:tcW w:w="0" w:type="auto"/>
          </w:tcPr>
          <w:p w14:paraId="533CAA73" w14:textId="77777777" w:rsidR="004F4BCA" w:rsidRDefault="00294983">
            <w:pPr>
              <w:pStyle w:val="Compact"/>
            </w:pPr>
            <w:r>
              <w:t>Somete de manera voluntaria a un tercero la valoración del diseño, implementación e impacto del programa para contrarrestar el soborno.</w:t>
            </w:r>
          </w:p>
        </w:tc>
      </w:tr>
      <w:tr w:rsidR="004F4BCA" w14:paraId="4CF94A42" w14:textId="77777777">
        <w:tc>
          <w:tcPr>
            <w:tcW w:w="0" w:type="auto"/>
          </w:tcPr>
          <w:p w14:paraId="697595FC" w14:textId="77777777" w:rsidR="004F4BCA" w:rsidRDefault="00294983">
            <w:pPr>
              <w:pStyle w:val="Compact"/>
            </w:pPr>
            <w:r>
              <w:t>A012000</w:t>
            </w:r>
          </w:p>
        </w:tc>
        <w:tc>
          <w:tcPr>
            <w:tcW w:w="0" w:type="auto"/>
          </w:tcPr>
          <w:p w14:paraId="5F07E56C" w14:textId="77777777" w:rsidR="004F4BCA" w:rsidRDefault="00294983">
            <w:pPr>
              <w:pStyle w:val="Compact"/>
            </w:pPr>
            <w:r>
              <w:t>Cuenta con un código de ética o código de conducta.</w:t>
            </w:r>
          </w:p>
        </w:tc>
      </w:tr>
      <w:tr w:rsidR="004F4BCA" w14:paraId="1676E1C6" w14:textId="77777777">
        <w:tc>
          <w:tcPr>
            <w:tcW w:w="0" w:type="auto"/>
          </w:tcPr>
          <w:p w14:paraId="12A2A0A5" w14:textId="77777777" w:rsidR="004F4BCA" w:rsidRDefault="00294983">
            <w:pPr>
              <w:pStyle w:val="Compact"/>
            </w:pPr>
            <w:r>
              <w:t>A012100</w:t>
            </w:r>
          </w:p>
        </w:tc>
        <w:tc>
          <w:tcPr>
            <w:tcW w:w="0" w:type="auto"/>
          </w:tcPr>
          <w:p w14:paraId="03F9852E" w14:textId="77777777" w:rsidR="004F4BCA" w:rsidRDefault="00294983">
            <w:pPr>
              <w:pStyle w:val="Compact"/>
            </w:pPr>
            <w:r>
              <w:t>Da a conocer de manera periódica a sus empleados y partes contratadas la política de la empresa frente a la prohibición total de ofrecer sobornos.</w:t>
            </w:r>
          </w:p>
        </w:tc>
      </w:tr>
      <w:tr w:rsidR="004F4BCA" w14:paraId="58BA4576" w14:textId="77777777">
        <w:tc>
          <w:tcPr>
            <w:tcW w:w="0" w:type="auto"/>
          </w:tcPr>
          <w:p w14:paraId="69C014E9" w14:textId="77777777" w:rsidR="004F4BCA" w:rsidRDefault="00294983">
            <w:pPr>
              <w:pStyle w:val="Compact"/>
            </w:pPr>
            <w:r>
              <w:t>A012200</w:t>
            </w:r>
          </w:p>
        </w:tc>
        <w:tc>
          <w:tcPr>
            <w:tcW w:w="0" w:type="auto"/>
          </w:tcPr>
          <w:p w14:paraId="08EF2064" w14:textId="77777777" w:rsidR="004F4BCA" w:rsidRDefault="00294983">
            <w:pPr>
              <w:pStyle w:val="Compact"/>
            </w:pPr>
            <w:r>
              <w:t>Denuncia a las autoridades competentes los intentos y hechos de soborno que se presenten al interior de su empresa.</w:t>
            </w:r>
          </w:p>
        </w:tc>
      </w:tr>
      <w:tr w:rsidR="004F4BCA" w14:paraId="47D07EB7" w14:textId="77777777">
        <w:tc>
          <w:tcPr>
            <w:tcW w:w="0" w:type="auto"/>
          </w:tcPr>
          <w:p w14:paraId="7D07B55A" w14:textId="77777777" w:rsidR="004F4BCA" w:rsidRDefault="00294983">
            <w:pPr>
              <w:pStyle w:val="Compact"/>
            </w:pPr>
            <w:r>
              <w:t>A012300</w:t>
            </w:r>
          </w:p>
        </w:tc>
        <w:tc>
          <w:tcPr>
            <w:tcW w:w="0" w:type="auto"/>
          </w:tcPr>
          <w:p w14:paraId="2BC536B5" w14:textId="77777777" w:rsidR="004F4BCA" w:rsidRDefault="00294983">
            <w:pPr>
              <w:pStyle w:val="Compact"/>
            </w:pPr>
            <w:r>
              <w:t>Ninguna (al elegir esta opción anula las otras opciones de esta pregunta).</w:t>
            </w:r>
          </w:p>
        </w:tc>
      </w:tr>
      <w:tr w:rsidR="004F4BCA" w14:paraId="7EFEEE3F" w14:textId="77777777">
        <w:tc>
          <w:tcPr>
            <w:tcW w:w="0" w:type="auto"/>
          </w:tcPr>
          <w:p w14:paraId="249A1ED4" w14:textId="77777777" w:rsidR="004F4BCA" w:rsidRDefault="00294983">
            <w:pPr>
              <w:pStyle w:val="Compact"/>
            </w:pPr>
            <w:r>
              <w:t>A018000</w:t>
            </w:r>
          </w:p>
        </w:tc>
        <w:tc>
          <w:tcPr>
            <w:tcW w:w="0" w:type="auto"/>
          </w:tcPr>
          <w:p w14:paraId="479D7784" w14:textId="77777777" w:rsidR="004F4BCA" w:rsidRDefault="00294983">
            <w:pPr>
              <w:pStyle w:val="Compact"/>
            </w:pPr>
            <w:r>
              <w:t>Incorpora lineamientos sobre prácticas antisoborno en las capacitaciones y comunicaciones internas de la empresa. </w:t>
            </w:r>
          </w:p>
        </w:tc>
      </w:tr>
      <w:tr w:rsidR="004F4BCA" w14:paraId="6D6F02AE" w14:textId="77777777">
        <w:tc>
          <w:tcPr>
            <w:tcW w:w="0" w:type="auto"/>
          </w:tcPr>
          <w:p w14:paraId="1506EB4A" w14:textId="77777777" w:rsidR="004F4BCA" w:rsidRDefault="00294983">
            <w:pPr>
              <w:pStyle w:val="Compact"/>
            </w:pPr>
            <w:r>
              <w:t>A018100</w:t>
            </w:r>
          </w:p>
        </w:tc>
        <w:tc>
          <w:tcPr>
            <w:tcW w:w="0" w:type="auto"/>
          </w:tcPr>
          <w:p w14:paraId="457D27DC" w14:textId="77777777" w:rsidR="004F4BCA" w:rsidRDefault="00294983">
            <w:pPr>
              <w:pStyle w:val="Compact"/>
            </w:pPr>
            <w:r>
              <w:t>Asegura que ningún empleado será trasladado a un cargo menor, penalizado o sujeto de consecuencias negativas si se rehúsa a pagar sobornos.  </w:t>
            </w:r>
          </w:p>
        </w:tc>
      </w:tr>
      <w:tr w:rsidR="004F4BCA" w14:paraId="2C19234D" w14:textId="77777777">
        <w:tc>
          <w:tcPr>
            <w:tcW w:w="0" w:type="auto"/>
          </w:tcPr>
          <w:p w14:paraId="56C6AC4B" w14:textId="77777777" w:rsidR="004F4BCA" w:rsidRDefault="00294983">
            <w:pPr>
              <w:pStyle w:val="Compact"/>
            </w:pPr>
            <w:r>
              <w:t>A018200</w:t>
            </w:r>
          </w:p>
        </w:tc>
        <w:tc>
          <w:tcPr>
            <w:tcW w:w="0" w:type="auto"/>
          </w:tcPr>
          <w:p w14:paraId="1ECCA66B" w14:textId="77777777" w:rsidR="004F4BCA" w:rsidRDefault="00294983">
            <w:pPr>
              <w:pStyle w:val="Compact"/>
            </w:pPr>
            <w:r>
              <w:t>Promueve que los empleados contribuyan a la prevención del soborno como condición contractual para la vinculación laboral.  </w:t>
            </w:r>
          </w:p>
        </w:tc>
      </w:tr>
      <w:tr w:rsidR="004F4BCA" w14:paraId="405F4ADC" w14:textId="77777777">
        <w:tc>
          <w:tcPr>
            <w:tcW w:w="0" w:type="auto"/>
          </w:tcPr>
          <w:p w14:paraId="5B6BFEF0" w14:textId="77777777" w:rsidR="004F4BCA" w:rsidRDefault="00294983">
            <w:pPr>
              <w:pStyle w:val="Compact"/>
            </w:pPr>
            <w:r>
              <w:t>A018300</w:t>
            </w:r>
          </w:p>
        </w:tc>
        <w:tc>
          <w:tcPr>
            <w:tcW w:w="0" w:type="auto"/>
          </w:tcPr>
          <w:p w14:paraId="59201F58" w14:textId="77777777" w:rsidR="004F4BCA" w:rsidRDefault="00294983">
            <w:pPr>
              <w:pStyle w:val="Compact"/>
            </w:pPr>
            <w:r>
              <w:t>La junta directiva se compromete públicamente con la implementación de los parámetros y lineamientos en relación con los riesgos de soborno. </w:t>
            </w:r>
          </w:p>
        </w:tc>
      </w:tr>
      <w:tr w:rsidR="004F4BCA" w14:paraId="38E84E5F" w14:textId="77777777">
        <w:tc>
          <w:tcPr>
            <w:tcW w:w="0" w:type="auto"/>
          </w:tcPr>
          <w:p w14:paraId="22C7B63C" w14:textId="77777777" w:rsidR="004F4BCA" w:rsidRDefault="00294983">
            <w:pPr>
              <w:pStyle w:val="Compact"/>
            </w:pPr>
            <w:r>
              <w:t>A018400</w:t>
            </w:r>
          </w:p>
        </w:tc>
        <w:tc>
          <w:tcPr>
            <w:tcW w:w="0" w:type="auto"/>
          </w:tcPr>
          <w:p w14:paraId="62A6ED3E" w14:textId="77777777" w:rsidR="004F4BCA" w:rsidRDefault="00294983">
            <w:pPr>
              <w:pStyle w:val="Compact"/>
            </w:pPr>
            <w:r>
              <w:t>Cuenta con una política de responsabilidad del gerente o presidente de la compañía sobre la implementación de las políticas y lineamientos frente al soborno.</w:t>
            </w:r>
          </w:p>
        </w:tc>
      </w:tr>
      <w:tr w:rsidR="004F4BCA" w14:paraId="3EF93472" w14:textId="77777777">
        <w:tc>
          <w:tcPr>
            <w:tcW w:w="0" w:type="auto"/>
          </w:tcPr>
          <w:p w14:paraId="43136D1A" w14:textId="77777777" w:rsidR="004F4BCA" w:rsidRDefault="00294983">
            <w:pPr>
              <w:pStyle w:val="Compact"/>
            </w:pPr>
            <w:r>
              <w:t>A018800</w:t>
            </w:r>
          </w:p>
        </w:tc>
        <w:tc>
          <w:tcPr>
            <w:tcW w:w="0" w:type="auto"/>
          </w:tcPr>
          <w:p w14:paraId="5B4D4913" w14:textId="77777777" w:rsidR="004F4BCA" w:rsidRDefault="00294983">
            <w:pPr>
              <w:pStyle w:val="Compact"/>
            </w:pPr>
            <w:r>
              <w:t>Establece sanciones a los empleados si incurren en un intento o en un acto de soborno. </w:t>
            </w:r>
          </w:p>
        </w:tc>
      </w:tr>
      <w:tr w:rsidR="004F4BCA" w14:paraId="0D13F978" w14:textId="77777777">
        <w:tc>
          <w:tcPr>
            <w:tcW w:w="0" w:type="auto"/>
          </w:tcPr>
          <w:p w14:paraId="795DCB62" w14:textId="77777777" w:rsidR="004F4BCA" w:rsidRDefault="00294983">
            <w:pPr>
              <w:pStyle w:val="Compact"/>
            </w:pPr>
            <w:r>
              <w:t>A018900</w:t>
            </w:r>
          </w:p>
        </w:tc>
        <w:tc>
          <w:tcPr>
            <w:tcW w:w="0" w:type="auto"/>
          </w:tcPr>
          <w:p w14:paraId="1E5063DE" w14:textId="77777777" w:rsidR="004F4BCA" w:rsidRDefault="00294983">
            <w:pPr>
              <w:pStyle w:val="Compact"/>
            </w:pPr>
            <w:r>
              <w:t>Informa a los empleados de las sanciones que se les pueden aplicar si cometen un acto de soborno.</w:t>
            </w:r>
          </w:p>
        </w:tc>
      </w:tr>
      <w:tr w:rsidR="004F4BCA" w14:paraId="08E52336" w14:textId="77777777">
        <w:tc>
          <w:tcPr>
            <w:tcW w:w="0" w:type="auto"/>
          </w:tcPr>
          <w:p w14:paraId="52561E73" w14:textId="77777777" w:rsidR="004F4BCA" w:rsidRDefault="00294983">
            <w:pPr>
              <w:pStyle w:val="Compact"/>
            </w:pPr>
            <w:r>
              <w:t>A019000</w:t>
            </w:r>
          </w:p>
        </w:tc>
        <w:tc>
          <w:tcPr>
            <w:tcW w:w="0" w:type="auto"/>
          </w:tcPr>
          <w:p w14:paraId="4CDB01E9" w14:textId="77777777" w:rsidR="004F4BCA" w:rsidRDefault="00294983">
            <w:pPr>
              <w:pStyle w:val="Compact"/>
            </w:pPr>
            <w:r>
              <w:t>Ninguna (al elegir esta opción anula las otras opciones de esta pregunta).</w:t>
            </w:r>
          </w:p>
        </w:tc>
      </w:tr>
      <w:tr w:rsidR="004F4BCA" w14:paraId="39DEF7B0" w14:textId="77777777">
        <w:tc>
          <w:tcPr>
            <w:tcW w:w="0" w:type="auto"/>
          </w:tcPr>
          <w:p w14:paraId="598480BE" w14:textId="77777777" w:rsidR="004F4BCA" w:rsidRDefault="00294983">
            <w:pPr>
              <w:pStyle w:val="Compact"/>
            </w:pPr>
            <w:r>
              <w:t>A019300</w:t>
            </w:r>
          </w:p>
        </w:tc>
        <w:tc>
          <w:tcPr>
            <w:tcW w:w="0" w:type="auto"/>
          </w:tcPr>
          <w:p w14:paraId="4B4BE6B8" w14:textId="77777777" w:rsidR="004F4BCA" w:rsidRDefault="00294983">
            <w:pPr>
              <w:pStyle w:val="Compact"/>
            </w:pPr>
            <w:r>
              <w:t>Tiene procesos estandarizados de evaluación de las prácticas frente al soborno para aquellas empresas con las cuales tiene o espera iniciar un proceso de asociación.</w:t>
            </w:r>
          </w:p>
        </w:tc>
      </w:tr>
      <w:tr w:rsidR="004F4BCA" w14:paraId="79B150E7" w14:textId="77777777">
        <w:tc>
          <w:tcPr>
            <w:tcW w:w="0" w:type="auto"/>
          </w:tcPr>
          <w:p w14:paraId="39D0E26B" w14:textId="77777777" w:rsidR="004F4BCA" w:rsidRDefault="00294983">
            <w:pPr>
              <w:pStyle w:val="Compact"/>
            </w:pPr>
            <w:r>
              <w:t>A019400</w:t>
            </w:r>
          </w:p>
        </w:tc>
        <w:tc>
          <w:tcPr>
            <w:tcW w:w="0" w:type="auto"/>
          </w:tcPr>
          <w:p w14:paraId="1D8B07A7" w14:textId="77777777" w:rsidR="004F4BCA" w:rsidRDefault="00294983">
            <w:pPr>
              <w:pStyle w:val="Compact"/>
            </w:pPr>
            <w:r>
              <w:t>Se asegura que la empresa asociada esté alineada con su posición de rechazo al soborno y prácticas indebidas. </w:t>
            </w:r>
          </w:p>
        </w:tc>
      </w:tr>
      <w:tr w:rsidR="004F4BCA" w14:paraId="73F78D06" w14:textId="77777777">
        <w:tc>
          <w:tcPr>
            <w:tcW w:w="0" w:type="auto"/>
          </w:tcPr>
          <w:p w14:paraId="2279B9D0" w14:textId="77777777" w:rsidR="004F4BCA" w:rsidRDefault="00294983">
            <w:pPr>
              <w:pStyle w:val="Compact"/>
            </w:pPr>
            <w:r>
              <w:t>A019500</w:t>
            </w:r>
          </w:p>
        </w:tc>
        <w:tc>
          <w:tcPr>
            <w:tcW w:w="0" w:type="auto"/>
          </w:tcPr>
          <w:p w14:paraId="32DA18D6" w14:textId="77777777" w:rsidR="004F4BCA" w:rsidRDefault="00294983">
            <w:pPr>
              <w:pStyle w:val="Compact"/>
            </w:pPr>
            <w:r>
              <w:t>Está formalmente establecido que el involucramiento en un acto de soborno hace parte de las causales de terminación de la asociación. </w:t>
            </w:r>
          </w:p>
        </w:tc>
      </w:tr>
      <w:tr w:rsidR="004F4BCA" w14:paraId="00E7686D" w14:textId="77777777">
        <w:tc>
          <w:tcPr>
            <w:tcW w:w="0" w:type="auto"/>
          </w:tcPr>
          <w:p w14:paraId="7AEA23B9" w14:textId="77777777" w:rsidR="004F4BCA" w:rsidRDefault="00294983">
            <w:pPr>
              <w:pStyle w:val="Compact"/>
            </w:pPr>
            <w:r>
              <w:t>A019600</w:t>
            </w:r>
          </w:p>
        </w:tc>
        <w:tc>
          <w:tcPr>
            <w:tcW w:w="0" w:type="auto"/>
          </w:tcPr>
          <w:p w14:paraId="03697CDA" w14:textId="77777777" w:rsidR="004F4BCA" w:rsidRDefault="00294983">
            <w:pPr>
              <w:pStyle w:val="Compact"/>
            </w:pPr>
            <w:r>
              <w:t>Ninguna (al elegir esta opción anula las otras opciones de esta pregunta).</w:t>
            </w:r>
          </w:p>
        </w:tc>
      </w:tr>
      <w:tr w:rsidR="004F4BCA" w14:paraId="3EDB5657" w14:textId="77777777">
        <w:tc>
          <w:tcPr>
            <w:tcW w:w="0" w:type="auto"/>
          </w:tcPr>
          <w:p w14:paraId="489DDE09" w14:textId="77777777" w:rsidR="004F4BCA" w:rsidRDefault="00294983">
            <w:pPr>
              <w:pStyle w:val="Compact"/>
            </w:pPr>
            <w:r>
              <w:t>A019640</w:t>
            </w:r>
          </w:p>
        </w:tc>
        <w:tc>
          <w:tcPr>
            <w:tcW w:w="0" w:type="auto"/>
          </w:tcPr>
          <w:p w14:paraId="6B5BE133" w14:textId="77777777" w:rsidR="004F4BCA" w:rsidRDefault="00294983">
            <w:pPr>
              <w:pStyle w:val="Compact"/>
            </w:pPr>
            <w:r>
              <w:t>Hace extensiva sus políticas y posición y políticas de rechazo al soborno a sus sucursales y subsidiarias.</w:t>
            </w:r>
          </w:p>
        </w:tc>
      </w:tr>
      <w:tr w:rsidR="004F4BCA" w14:paraId="3EE80779" w14:textId="77777777">
        <w:tc>
          <w:tcPr>
            <w:tcW w:w="0" w:type="auto"/>
          </w:tcPr>
          <w:p w14:paraId="7F8C2856" w14:textId="77777777" w:rsidR="004F4BCA" w:rsidRDefault="00294983">
            <w:pPr>
              <w:pStyle w:val="Compact"/>
            </w:pPr>
            <w:r>
              <w:t>A019645</w:t>
            </w:r>
          </w:p>
        </w:tc>
        <w:tc>
          <w:tcPr>
            <w:tcW w:w="0" w:type="auto"/>
          </w:tcPr>
          <w:p w14:paraId="3EF45830" w14:textId="77777777" w:rsidR="004F4BCA" w:rsidRDefault="00294983">
            <w:pPr>
              <w:pStyle w:val="Compact"/>
            </w:pPr>
            <w:r>
              <w:t>Se asegura que sus sucursales y subsidiarias estén alineadas con su posición de rechazo al soborno y prácticas indebidas. </w:t>
            </w:r>
          </w:p>
        </w:tc>
      </w:tr>
      <w:tr w:rsidR="004F4BCA" w14:paraId="137B4F58" w14:textId="77777777">
        <w:tc>
          <w:tcPr>
            <w:tcW w:w="0" w:type="auto"/>
          </w:tcPr>
          <w:p w14:paraId="66738538" w14:textId="77777777" w:rsidR="004F4BCA" w:rsidRDefault="00294983">
            <w:pPr>
              <w:pStyle w:val="Compact"/>
            </w:pPr>
            <w:r>
              <w:t>A019650</w:t>
            </w:r>
          </w:p>
        </w:tc>
        <w:tc>
          <w:tcPr>
            <w:tcW w:w="0" w:type="auto"/>
          </w:tcPr>
          <w:p w14:paraId="78CAB47E" w14:textId="77777777" w:rsidR="004F4BCA" w:rsidRDefault="00294983">
            <w:pPr>
              <w:pStyle w:val="Compact"/>
            </w:pPr>
            <w:r>
              <w:t>Ha establecido sanciones para las sucursales y subsidiaras en caso de que se involucren en un acto de soborno.</w:t>
            </w:r>
          </w:p>
        </w:tc>
      </w:tr>
      <w:tr w:rsidR="004F4BCA" w14:paraId="079212FB" w14:textId="77777777">
        <w:tc>
          <w:tcPr>
            <w:tcW w:w="0" w:type="auto"/>
          </w:tcPr>
          <w:p w14:paraId="7C9FA953" w14:textId="77777777" w:rsidR="004F4BCA" w:rsidRDefault="00294983">
            <w:pPr>
              <w:pStyle w:val="Compact"/>
            </w:pPr>
            <w:r>
              <w:t>A019685</w:t>
            </w:r>
          </w:p>
        </w:tc>
        <w:tc>
          <w:tcPr>
            <w:tcW w:w="0" w:type="auto"/>
          </w:tcPr>
          <w:p w14:paraId="142FC480" w14:textId="77777777" w:rsidR="004F4BCA" w:rsidRDefault="00294983">
            <w:pPr>
              <w:pStyle w:val="Compact"/>
            </w:pPr>
            <w:r>
              <w:t>Se reserva el derecho de terminación del contrato ante un ofrecimiento y/o pago de un soborno por parte de los contratistas y proveedores. </w:t>
            </w:r>
          </w:p>
        </w:tc>
      </w:tr>
      <w:tr w:rsidR="004F4BCA" w14:paraId="6E54715F" w14:textId="77777777">
        <w:tc>
          <w:tcPr>
            <w:tcW w:w="0" w:type="auto"/>
          </w:tcPr>
          <w:p w14:paraId="09EEEEAB" w14:textId="77777777" w:rsidR="004F4BCA" w:rsidRDefault="00294983">
            <w:pPr>
              <w:pStyle w:val="Compact"/>
            </w:pPr>
            <w:r>
              <w:t>A019655</w:t>
            </w:r>
          </w:p>
        </w:tc>
        <w:tc>
          <w:tcPr>
            <w:tcW w:w="0" w:type="auto"/>
          </w:tcPr>
          <w:p w14:paraId="2E46D48A" w14:textId="77777777" w:rsidR="004F4BCA" w:rsidRDefault="00294983">
            <w:pPr>
              <w:pStyle w:val="Compact"/>
            </w:pPr>
            <w:r>
              <w:t>Informa a las sucursales y subsidiarias sobre las sanciones que se aplican en caso de incurrir en un acto de soborno.</w:t>
            </w:r>
          </w:p>
        </w:tc>
      </w:tr>
      <w:tr w:rsidR="004F4BCA" w14:paraId="0299275B" w14:textId="77777777">
        <w:tc>
          <w:tcPr>
            <w:tcW w:w="0" w:type="auto"/>
          </w:tcPr>
          <w:p w14:paraId="388E2F0A" w14:textId="77777777" w:rsidR="004F4BCA" w:rsidRDefault="00294983">
            <w:pPr>
              <w:pStyle w:val="Compact"/>
            </w:pPr>
            <w:r>
              <w:t>A019690</w:t>
            </w:r>
          </w:p>
        </w:tc>
        <w:tc>
          <w:tcPr>
            <w:tcW w:w="0" w:type="auto"/>
          </w:tcPr>
          <w:p w14:paraId="41AF7144" w14:textId="77777777" w:rsidR="004F4BCA" w:rsidRDefault="00294983">
            <w:pPr>
              <w:pStyle w:val="Compact"/>
            </w:pPr>
            <w:r>
              <w:t>Cuenta con mecanismos contra el soborno en sus procesos de adquisición. </w:t>
            </w:r>
          </w:p>
        </w:tc>
      </w:tr>
      <w:tr w:rsidR="004F4BCA" w14:paraId="21067B1B" w14:textId="77777777">
        <w:tc>
          <w:tcPr>
            <w:tcW w:w="0" w:type="auto"/>
          </w:tcPr>
          <w:p w14:paraId="488785E1" w14:textId="77777777" w:rsidR="004F4BCA" w:rsidRDefault="00294983">
            <w:pPr>
              <w:pStyle w:val="Compact"/>
            </w:pPr>
            <w:r>
              <w:lastRenderedPageBreak/>
              <w:t>A019660</w:t>
            </w:r>
          </w:p>
        </w:tc>
        <w:tc>
          <w:tcPr>
            <w:tcW w:w="0" w:type="auto"/>
          </w:tcPr>
          <w:p w14:paraId="1227EEF2" w14:textId="77777777" w:rsidR="004F4BCA" w:rsidRDefault="00294983">
            <w:pPr>
              <w:pStyle w:val="Compact"/>
            </w:pPr>
            <w:r>
              <w:t>Ninguna (al elegir esta opción anula las otras opciones de esta pregunta).</w:t>
            </w:r>
          </w:p>
        </w:tc>
      </w:tr>
      <w:tr w:rsidR="004F4BCA" w14:paraId="35BCD3A9" w14:textId="77777777">
        <w:tc>
          <w:tcPr>
            <w:tcW w:w="0" w:type="auto"/>
          </w:tcPr>
          <w:p w14:paraId="10AD6F56" w14:textId="77777777" w:rsidR="004F4BCA" w:rsidRDefault="00294983">
            <w:pPr>
              <w:pStyle w:val="Compact"/>
            </w:pPr>
            <w:r>
              <w:t>A019695</w:t>
            </w:r>
          </w:p>
        </w:tc>
        <w:tc>
          <w:tcPr>
            <w:tcW w:w="0" w:type="auto"/>
          </w:tcPr>
          <w:p w14:paraId="6894F661" w14:textId="77777777" w:rsidR="004F4BCA" w:rsidRDefault="00294983">
            <w:pPr>
              <w:pStyle w:val="Compact"/>
            </w:pPr>
            <w:r>
              <w:t>Ninguna (al elegir esta opción anula las otras opciones de esta pregunta).</w:t>
            </w:r>
          </w:p>
        </w:tc>
      </w:tr>
      <w:tr w:rsidR="004F4BCA" w14:paraId="1F1E5347" w14:textId="77777777">
        <w:tc>
          <w:tcPr>
            <w:tcW w:w="0" w:type="auto"/>
          </w:tcPr>
          <w:p w14:paraId="2810CDDE" w14:textId="77777777" w:rsidR="004F4BCA" w:rsidRDefault="00294983">
            <w:pPr>
              <w:pStyle w:val="Compact"/>
            </w:pPr>
            <w:r>
              <w:t>A019675</w:t>
            </w:r>
          </w:p>
        </w:tc>
        <w:tc>
          <w:tcPr>
            <w:tcW w:w="0" w:type="auto"/>
          </w:tcPr>
          <w:p w14:paraId="27B67E77" w14:textId="77777777" w:rsidR="004F4BCA" w:rsidRDefault="00294983">
            <w:pPr>
              <w:pStyle w:val="Compact"/>
            </w:pPr>
            <w:r>
              <w:t>Toma medidas para verificar la idoneidad de los contratistas y proveedores con las cuales tiene o espera iniciar un proceso de contratación.</w:t>
            </w:r>
          </w:p>
        </w:tc>
      </w:tr>
      <w:tr w:rsidR="004F4BCA" w14:paraId="43A04981" w14:textId="77777777">
        <w:tc>
          <w:tcPr>
            <w:tcW w:w="0" w:type="auto"/>
          </w:tcPr>
          <w:p w14:paraId="696D9F89" w14:textId="77777777" w:rsidR="004F4BCA" w:rsidRDefault="00294983">
            <w:pPr>
              <w:pStyle w:val="Compact"/>
            </w:pPr>
            <w:r>
              <w:t>A019680</w:t>
            </w:r>
          </w:p>
        </w:tc>
        <w:tc>
          <w:tcPr>
            <w:tcW w:w="0" w:type="auto"/>
          </w:tcPr>
          <w:p w14:paraId="2D8E3552" w14:textId="77777777" w:rsidR="004F4BCA" w:rsidRDefault="00294983">
            <w:pPr>
              <w:pStyle w:val="Compact"/>
            </w:pPr>
            <w:r>
              <w:t>Asegura que los contratistas y proveedores conozcan su posición de rechazo al soborno y prácticas indebidas.</w:t>
            </w:r>
          </w:p>
        </w:tc>
      </w:tr>
      <w:tr w:rsidR="004F4BCA" w14:paraId="49B6916B" w14:textId="77777777">
        <w:tc>
          <w:tcPr>
            <w:tcW w:w="0" w:type="auto"/>
          </w:tcPr>
          <w:p w14:paraId="7730B4F9" w14:textId="77777777" w:rsidR="004F4BCA" w:rsidRDefault="00294983">
            <w:pPr>
              <w:pStyle w:val="Compact"/>
            </w:pPr>
            <w:r>
              <w:t>A019900</w:t>
            </w:r>
          </w:p>
        </w:tc>
        <w:tc>
          <w:tcPr>
            <w:tcW w:w="0" w:type="auto"/>
          </w:tcPr>
          <w:p w14:paraId="229BAFDE" w14:textId="77777777" w:rsidR="004F4BCA" w:rsidRDefault="00294983">
            <w:pPr>
              <w:pStyle w:val="Compact"/>
            </w:pPr>
            <w:r>
              <w:t>Cuenta con una política sobre el pago de comisiones y honorarios otorgados a los representantes de ventas.</w:t>
            </w:r>
          </w:p>
        </w:tc>
      </w:tr>
      <w:tr w:rsidR="004F4BCA" w14:paraId="23D94456" w14:textId="77777777">
        <w:tc>
          <w:tcPr>
            <w:tcW w:w="0" w:type="auto"/>
          </w:tcPr>
          <w:p w14:paraId="7BF5916E" w14:textId="77777777" w:rsidR="004F4BCA" w:rsidRDefault="00294983">
            <w:pPr>
              <w:pStyle w:val="Compact"/>
            </w:pPr>
            <w:r>
              <w:t>A020000</w:t>
            </w:r>
          </w:p>
        </w:tc>
        <w:tc>
          <w:tcPr>
            <w:tcW w:w="0" w:type="auto"/>
          </w:tcPr>
          <w:p w14:paraId="16D927D1" w14:textId="77777777" w:rsidR="004F4BCA" w:rsidRDefault="00294983">
            <w:pPr>
              <w:pStyle w:val="Compact"/>
            </w:pPr>
            <w:r>
              <w:t>Toma medidas para verificar la idoneidad de los representantes de ventas con las cuales tiene o espera iniciar un proceso de contratación.</w:t>
            </w:r>
          </w:p>
        </w:tc>
      </w:tr>
      <w:tr w:rsidR="004F4BCA" w14:paraId="5D6BFB8C" w14:textId="77777777">
        <w:tc>
          <w:tcPr>
            <w:tcW w:w="0" w:type="auto"/>
          </w:tcPr>
          <w:p w14:paraId="611F4EB0" w14:textId="77777777" w:rsidR="004F4BCA" w:rsidRDefault="00294983">
            <w:pPr>
              <w:pStyle w:val="Compact"/>
            </w:pPr>
            <w:r>
              <w:t>A020100</w:t>
            </w:r>
          </w:p>
        </w:tc>
        <w:tc>
          <w:tcPr>
            <w:tcW w:w="0" w:type="auto"/>
          </w:tcPr>
          <w:p w14:paraId="091A9FAA" w14:textId="77777777" w:rsidR="004F4BCA" w:rsidRDefault="00294983">
            <w:pPr>
              <w:pStyle w:val="Compact"/>
            </w:pPr>
            <w:r>
              <w:t>Hace explícito en el contrato de vinculación con el representante de ventas la terminación del mismo ante un pago u ofrecimiento de soborno. </w:t>
            </w:r>
          </w:p>
        </w:tc>
      </w:tr>
      <w:tr w:rsidR="004F4BCA" w14:paraId="406F1B64" w14:textId="77777777">
        <w:tc>
          <w:tcPr>
            <w:tcW w:w="0" w:type="auto"/>
          </w:tcPr>
          <w:p w14:paraId="129E0BF2" w14:textId="77777777" w:rsidR="004F4BCA" w:rsidRDefault="00294983">
            <w:pPr>
              <w:pStyle w:val="Compact"/>
            </w:pPr>
            <w:r>
              <w:t>A020200</w:t>
            </w:r>
          </w:p>
        </w:tc>
        <w:tc>
          <w:tcPr>
            <w:tcW w:w="0" w:type="auto"/>
          </w:tcPr>
          <w:p w14:paraId="543CED79" w14:textId="77777777" w:rsidR="004F4BCA" w:rsidRDefault="00294983">
            <w:pPr>
              <w:pStyle w:val="Compact"/>
            </w:pPr>
            <w:r>
              <w:t>Da a conocer su posición de rechazo al soborno a los representantes de ventas.</w:t>
            </w:r>
          </w:p>
        </w:tc>
      </w:tr>
      <w:tr w:rsidR="004F4BCA" w14:paraId="36F7956E" w14:textId="77777777">
        <w:tc>
          <w:tcPr>
            <w:tcW w:w="0" w:type="auto"/>
          </w:tcPr>
          <w:p w14:paraId="017A9C68" w14:textId="77777777" w:rsidR="004F4BCA" w:rsidRDefault="00294983">
            <w:pPr>
              <w:pStyle w:val="Compact"/>
            </w:pPr>
            <w:r>
              <w:t>A020300</w:t>
            </w:r>
          </w:p>
        </w:tc>
        <w:tc>
          <w:tcPr>
            <w:tcW w:w="0" w:type="auto"/>
          </w:tcPr>
          <w:p w14:paraId="57CEE36C" w14:textId="77777777" w:rsidR="004F4BCA" w:rsidRDefault="00294983">
            <w:pPr>
              <w:pStyle w:val="Compact"/>
            </w:pPr>
            <w:r>
              <w:t>Cuenta con mecanismos para asegurar que a través de sus representantes no se canalicen pagos indebidos a terceros.</w:t>
            </w:r>
          </w:p>
        </w:tc>
      </w:tr>
      <w:tr w:rsidR="004F4BCA" w14:paraId="4CC52708" w14:textId="77777777">
        <w:tc>
          <w:tcPr>
            <w:tcW w:w="0" w:type="auto"/>
          </w:tcPr>
          <w:p w14:paraId="532C712E" w14:textId="77777777" w:rsidR="004F4BCA" w:rsidRDefault="00294983">
            <w:pPr>
              <w:pStyle w:val="Compact"/>
            </w:pPr>
            <w:r>
              <w:t>A020400</w:t>
            </w:r>
          </w:p>
        </w:tc>
        <w:tc>
          <w:tcPr>
            <w:tcW w:w="0" w:type="auto"/>
          </w:tcPr>
          <w:p w14:paraId="6AFED1D7" w14:textId="77777777" w:rsidR="004F4BCA" w:rsidRDefault="00294983">
            <w:pPr>
              <w:pStyle w:val="Compact"/>
            </w:pPr>
            <w:r>
              <w:t>Establece que el pago a sus representantes solamente se haga a través de cuentas bancarias.</w:t>
            </w:r>
          </w:p>
        </w:tc>
      </w:tr>
      <w:tr w:rsidR="004F4BCA" w14:paraId="77B1B696" w14:textId="77777777">
        <w:tc>
          <w:tcPr>
            <w:tcW w:w="0" w:type="auto"/>
          </w:tcPr>
          <w:p w14:paraId="4277368C" w14:textId="77777777" w:rsidR="004F4BCA" w:rsidRDefault="00294983">
            <w:pPr>
              <w:pStyle w:val="Compact"/>
            </w:pPr>
            <w:r>
              <w:t>A020500</w:t>
            </w:r>
          </w:p>
        </w:tc>
        <w:tc>
          <w:tcPr>
            <w:tcW w:w="0" w:type="auto"/>
          </w:tcPr>
          <w:p w14:paraId="72746E20" w14:textId="77777777" w:rsidR="004F4BCA" w:rsidRDefault="00294983">
            <w:pPr>
              <w:pStyle w:val="Compact"/>
            </w:pPr>
            <w:r>
              <w:t>Ninguna (al elegir esta opción anula las otras opciones de esta pregunta).</w:t>
            </w:r>
          </w:p>
        </w:tc>
      </w:tr>
      <w:tr w:rsidR="004F4BCA" w14:paraId="3D61F02A" w14:textId="77777777">
        <w:tc>
          <w:tcPr>
            <w:tcW w:w="0" w:type="auto"/>
          </w:tcPr>
          <w:p w14:paraId="77B68729" w14:textId="77777777" w:rsidR="004F4BCA" w:rsidRDefault="00294983">
            <w:pPr>
              <w:pStyle w:val="Compact"/>
            </w:pPr>
            <w:r>
              <w:t>A012600</w:t>
            </w:r>
          </w:p>
        </w:tc>
        <w:tc>
          <w:tcPr>
            <w:tcW w:w="0" w:type="auto"/>
          </w:tcPr>
          <w:p w14:paraId="306C14AD" w14:textId="77777777" w:rsidR="004F4BCA" w:rsidRDefault="00294983">
            <w:pPr>
              <w:pStyle w:val="Compact"/>
            </w:pPr>
            <w:r>
              <w:t>Cuenta con un conducto regular para llevar a cabo la ejecución de cualquier tipo de trámite requerido frente a entidades públicas.</w:t>
            </w:r>
          </w:p>
        </w:tc>
      </w:tr>
      <w:tr w:rsidR="004F4BCA" w14:paraId="20FA0956" w14:textId="77777777">
        <w:tc>
          <w:tcPr>
            <w:tcW w:w="0" w:type="auto"/>
          </w:tcPr>
          <w:p w14:paraId="71474163" w14:textId="77777777" w:rsidR="004F4BCA" w:rsidRDefault="00294983">
            <w:pPr>
              <w:pStyle w:val="Compact"/>
            </w:pPr>
            <w:r>
              <w:t>A012700</w:t>
            </w:r>
          </w:p>
        </w:tc>
        <w:tc>
          <w:tcPr>
            <w:tcW w:w="0" w:type="auto"/>
          </w:tcPr>
          <w:p w14:paraId="55A473C4" w14:textId="77777777" w:rsidR="004F4BCA" w:rsidRDefault="00294983">
            <w:pPr>
              <w:pStyle w:val="Compact"/>
            </w:pPr>
            <w:r>
              <w:t>Identifica las situaciones en las que es común el pago de comisiones indebidas para agilizar los trámites.</w:t>
            </w:r>
          </w:p>
        </w:tc>
      </w:tr>
      <w:tr w:rsidR="004F4BCA" w14:paraId="711FACF5" w14:textId="77777777">
        <w:tc>
          <w:tcPr>
            <w:tcW w:w="0" w:type="auto"/>
          </w:tcPr>
          <w:p w14:paraId="3344E7A2" w14:textId="77777777" w:rsidR="004F4BCA" w:rsidRDefault="00294983">
            <w:pPr>
              <w:pStyle w:val="Compact"/>
            </w:pPr>
            <w:r>
              <w:t>A012800</w:t>
            </w:r>
          </w:p>
        </w:tc>
        <w:tc>
          <w:tcPr>
            <w:tcW w:w="0" w:type="auto"/>
          </w:tcPr>
          <w:p w14:paraId="7576FEF3" w14:textId="77777777" w:rsidR="004F4BCA" w:rsidRDefault="00294983">
            <w:pPr>
              <w:pStyle w:val="Compact"/>
            </w:pPr>
            <w:r>
              <w:t>Tiene una posición de rechazo frente al pago de comisiones indebidas para agilizar los trámites.</w:t>
            </w:r>
          </w:p>
        </w:tc>
      </w:tr>
      <w:tr w:rsidR="004F4BCA" w14:paraId="6C0CEC57" w14:textId="77777777">
        <w:tc>
          <w:tcPr>
            <w:tcW w:w="0" w:type="auto"/>
          </w:tcPr>
          <w:p w14:paraId="673B166F" w14:textId="77777777" w:rsidR="004F4BCA" w:rsidRDefault="00294983">
            <w:pPr>
              <w:pStyle w:val="Compact"/>
            </w:pPr>
            <w:r>
              <w:t>A012900</w:t>
            </w:r>
          </w:p>
        </w:tc>
        <w:tc>
          <w:tcPr>
            <w:tcW w:w="0" w:type="auto"/>
          </w:tcPr>
          <w:p w14:paraId="60D87BA9" w14:textId="77777777" w:rsidR="004F4BCA" w:rsidRDefault="00294983">
            <w:pPr>
              <w:pStyle w:val="Compact"/>
            </w:pPr>
            <w:r>
              <w:t>Da a conocer a sus empleados y terceros su posición frente al rechazo al pago de comisiones indebidas para agilizar los trámites.</w:t>
            </w:r>
          </w:p>
        </w:tc>
      </w:tr>
      <w:tr w:rsidR="004F4BCA" w14:paraId="190AA43D" w14:textId="77777777">
        <w:tc>
          <w:tcPr>
            <w:tcW w:w="0" w:type="auto"/>
          </w:tcPr>
          <w:p w14:paraId="46D3BFAA" w14:textId="77777777" w:rsidR="004F4BCA" w:rsidRDefault="00294983">
            <w:pPr>
              <w:pStyle w:val="Compact"/>
            </w:pPr>
            <w:r>
              <w:t>A013000</w:t>
            </w:r>
          </w:p>
        </w:tc>
        <w:tc>
          <w:tcPr>
            <w:tcW w:w="0" w:type="auto"/>
          </w:tcPr>
          <w:p w14:paraId="446CB28D" w14:textId="77777777" w:rsidR="004F4BCA" w:rsidRDefault="00294983">
            <w:pPr>
              <w:pStyle w:val="Compact"/>
            </w:pPr>
            <w:r>
              <w:t>Cuenta con una política de prohibición total para ofrecer y recibir pagos para agilizar cualquier tipo de trámites.</w:t>
            </w:r>
          </w:p>
        </w:tc>
      </w:tr>
      <w:tr w:rsidR="004F4BCA" w14:paraId="4C3F82AF" w14:textId="77777777">
        <w:tc>
          <w:tcPr>
            <w:tcW w:w="0" w:type="auto"/>
          </w:tcPr>
          <w:p w14:paraId="484B89E8" w14:textId="77777777" w:rsidR="004F4BCA" w:rsidRDefault="00294983">
            <w:pPr>
              <w:pStyle w:val="Compact"/>
            </w:pPr>
            <w:r>
              <w:t>A013100</w:t>
            </w:r>
          </w:p>
        </w:tc>
        <w:tc>
          <w:tcPr>
            <w:tcW w:w="0" w:type="auto"/>
          </w:tcPr>
          <w:p w14:paraId="14F669A4" w14:textId="77777777" w:rsidR="004F4BCA" w:rsidRDefault="00294983">
            <w:pPr>
              <w:pStyle w:val="Compact"/>
            </w:pPr>
            <w:r>
              <w:t>Ninguna (al elegir esta opción anula las otras opciones de esta pregunta).</w:t>
            </w:r>
          </w:p>
        </w:tc>
      </w:tr>
      <w:tr w:rsidR="004F4BCA" w14:paraId="7B65E51B" w14:textId="77777777">
        <w:tc>
          <w:tcPr>
            <w:tcW w:w="0" w:type="auto"/>
          </w:tcPr>
          <w:p w14:paraId="3B853FB4" w14:textId="77777777" w:rsidR="004F4BCA" w:rsidRDefault="00294983">
            <w:pPr>
              <w:pStyle w:val="Compact"/>
            </w:pPr>
            <w:r>
              <w:t>A013400</w:t>
            </w:r>
          </w:p>
        </w:tc>
        <w:tc>
          <w:tcPr>
            <w:tcW w:w="0" w:type="auto"/>
          </w:tcPr>
          <w:p w14:paraId="01E9A4DA" w14:textId="77777777" w:rsidR="004F4BCA" w:rsidRDefault="00294983">
            <w:pPr>
              <w:pStyle w:val="Compact"/>
            </w:pPr>
            <w:r>
              <w:t>Cuenta con un mecanismo para definir quién decide los aportes, el monto y a quién se lo otorgan.</w:t>
            </w:r>
          </w:p>
        </w:tc>
      </w:tr>
      <w:tr w:rsidR="004F4BCA" w14:paraId="27031C8F" w14:textId="77777777">
        <w:tc>
          <w:tcPr>
            <w:tcW w:w="0" w:type="auto"/>
          </w:tcPr>
          <w:p w14:paraId="0F133992" w14:textId="77777777" w:rsidR="004F4BCA" w:rsidRDefault="00294983">
            <w:pPr>
              <w:pStyle w:val="Compact"/>
            </w:pPr>
            <w:r>
              <w:t>A013500</w:t>
            </w:r>
          </w:p>
        </w:tc>
        <w:tc>
          <w:tcPr>
            <w:tcW w:w="0" w:type="auto"/>
          </w:tcPr>
          <w:p w14:paraId="6F944AB6" w14:textId="77777777" w:rsidR="004F4BCA" w:rsidRDefault="00294983">
            <w:pPr>
              <w:pStyle w:val="Compact"/>
            </w:pPr>
            <w:r>
              <w:t>Evalúa la existencia de posibles conflictos de intereses con el partido o campaña política beneficiaria de la contribución antes de realizarla.</w:t>
            </w:r>
          </w:p>
        </w:tc>
      </w:tr>
      <w:tr w:rsidR="004F4BCA" w14:paraId="7B12B925" w14:textId="77777777">
        <w:tc>
          <w:tcPr>
            <w:tcW w:w="0" w:type="auto"/>
          </w:tcPr>
          <w:p w14:paraId="3D6B57EA" w14:textId="77777777" w:rsidR="004F4BCA" w:rsidRDefault="00294983">
            <w:pPr>
              <w:pStyle w:val="Compact"/>
            </w:pPr>
            <w:r>
              <w:t>A013600</w:t>
            </w:r>
          </w:p>
        </w:tc>
        <w:tc>
          <w:tcPr>
            <w:tcW w:w="0" w:type="auto"/>
          </w:tcPr>
          <w:p w14:paraId="5A188E2A" w14:textId="77777777" w:rsidR="004F4BCA" w:rsidRDefault="00294983">
            <w:pPr>
              <w:pStyle w:val="Compact"/>
            </w:pPr>
            <w:r>
              <w:t>Lleva un registro contable formal de las contribuciones políticas que realiza.</w:t>
            </w:r>
          </w:p>
        </w:tc>
      </w:tr>
      <w:tr w:rsidR="004F4BCA" w14:paraId="6B9145D0" w14:textId="77777777">
        <w:tc>
          <w:tcPr>
            <w:tcW w:w="0" w:type="auto"/>
          </w:tcPr>
          <w:p w14:paraId="1855C31E" w14:textId="77777777" w:rsidR="004F4BCA" w:rsidRDefault="00294983">
            <w:pPr>
              <w:pStyle w:val="Compact"/>
            </w:pPr>
            <w:r>
              <w:t>A013700</w:t>
            </w:r>
          </w:p>
        </w:tc>
        <w:tc>
          <w:tcPr>
            <w:tcW w:w="0" w:type="auto"/>
          </w:tcPr>
          <w:p w14:paraId="2D2B2759" w14:textId="77777777" w:rsidR="004F4BCA" w:rsidRDefault="00294983">
            <w:pPr>
              <w:pStyle w:val="Compact"/>
            </w:pPr>
            <w:r>
              <w:t>Publica información detallada sobre las contribuciones políticas realizadas.</w:t>
            </w:r>
          </w:p>
        </w:tc>
      </w:tr>
      <w:tr w:rsidR="004F4BCA" w14:paraId="088FF98C" w14:textId="77777777">
        <w:tc>
          <w:tcPr>
            <w:tcW w:w="0" w:type="auto"/>
          </w:tcPr>
          <w:p w14:paraId="3F303D84" w14:textId="77777777" w:rsidR="004F4BCA" w:rsidRDefault="00294983">
            <w:pPr>
              <w:pStyle w:val="Compact"/>
            </w:pPr>
            <w:r>
              <w:t>A013800</w:t>
            </w:r>
          </w:p>
        </w:tc>
        <w:tc>
          <w:tcPr>
            <w:tcW w:w="0" w:type="auto"/>
          </w:tcPr>
          <w:p w14:paraId="38B4BBA8" w14:textId="77777777" w:rsidR="004F4BCA" w:rsidRDefault="00294983">
            <w:pPr>
              <w:pStyle w:val="Compact"/>
            </w:pPr>
            <w:r>
              <w:t>Hace seguimiento a las contribuciones políticas realizadas a sus beneficiarios.</w:t>
            </w:r>
          </w:p>
        </w:tc>
      </w:tr>
      <w:tr w:rsidR="004F4BCA" w14:paraId="357B9AE4" w14:textId="77777777">
        <w:tc>
          <w:tcPr>
            <w:tcW w:w="0" w:type="auto"/>
          </w:tcPr>
          <w:p w14:paraId="16651759" w14:textId="77777777" w:rsidR="004F4BCA" w:rsidRDefault="00294983">
            <w:pPr>
              <w:pStyle w:val="Compact"/>
            </w:pPr>
            <w:r>
              <w:t>A013900</w:t>
            </w:r>
          </w:p>
        </w:tc>
        <w:tc>
          <w:tcPr>
            <w:tcW w:w="0" w:type="auto"/>
          </w:tcPr>
          <w:p w14:paraId="3F3D809B" w14:textId="77777777" w:rsidR="004F4BCA" w:rsidRDefault="00294983">
            <w:pPr>
              <w:pStyle w:val="Compact"/>
            </w:pPr>
            <w:r>
              <w:t>Cuenta con mecanismos para asegurar que la empresa no obtiene ventajas por el otorgamiento de contribuciones políticas. </w:t>
            </w:r>
          </w:p>
        </w:tc>
      </w:tr>
      <w:tr w:rsidR="004F4BCA" w14:paraId="797B0297" w14:textId="77777777">
        <w:tc>
          <w:tcPr>
            <w:tcW w:w="0" w:type="auto"/>
          </w:tcPr>
          <w:p w14:paraId="61F1FBD6" w14:textId="77777777" w:rsidR="004F4BCA" w:rsidRDefault="00294983">
            <w:pPr>
              <w:pStyle w:val="Compact"/>
            </w:pPr>
            <w:r>
              <w:t>A014000</w:t>
            </w:r>
          </w:p>
        </w:tc>
        <w:tc>
          <w:tcPr>
            <w:tcW w:w="0" w:type="auto"/>
          </w:tcPr>
          <w:p w14:paraId="1B5726DF" w14:textId="77777777" w:rsidR="004F4BCA" w:rsidRDefault="00294983">
            <w:pPr>
              <w:pStyle w:val="Compact"/>
            </w:pPr>
            <w:r>
              <w:t>Da a conocer a sus empleados y partes contratadas su política frente a las contribuciones políticas.</w:t>
            </w:r>
          </w:p>
        </w:tc>
      </w:tr>
      <w:tr w:rsidR="004F4BCA" w14:paraId="524FCDCD" w14:textId="77777777">
        <w:tc>
          <w:tcPr>
            <w:tcW w:w="0" w:type="auto"/>
          </w:tcPr>
          <w:p w14:paraId="7F1F42ED" w14:textId="77777777" w:rsidR="004F4BCA" w:rsidRDefault="00294983">
            <w:pPr>
              <w:pStyle w:val="Compact"/>
            </w:pPr>
            <w:r>
              <w:t>A014100</w:t>
            </w:r>
          </w:p>
        </w:tc>
        <w:tc>
          <w:tcPr>
            <w:tcW w:w="0" w:type="auto"/>
          </w:tcPr>
          <w:p w14:paraId="6D5789D6" w14:textId="77777777" w:rsidR="004F4BCA" w:rsidRDefault="00294983">
            <w:pPr>
              <w:pStyle w:val="Compact"/>
            </w:pPr>
            <w:r>
              <w:t>Rechaza formalmente la obtención de cualquier beneficio particular adicional a lo legalmente establecido a cambio de una contribución política.</w:t>
            </w:r>
          </w:p>
        </w:tc>
      </w:tr>
      <w:tr w:rsidR="004F4BCA" w14:paraId="2F07AF7B" w14:textId="77777777">
        <w:tc>
          <w:tcPr>
            <w:tcW w:w="0" w:type="auto"/>
          </w:tcPr>
          <w:p w14:paraId="5A972370" w14:textId="77777777" w:rsidR="004F4BCA" w:rsidRDefault="00294983">
            <w:pPr>
              <w:pStyle w:val="Compact"/>
            </w:pPr>
            <w:r>
              <w:t>A014200</w:t>
            </w:r>
          </w:p>
        </w:tc>
        <w:tc>
          <w:tcPr>
            <w:tcW w:w="0" w:type="auto"/>
          </w:tcPr>
          <w:p w14:paraId="73376417" w14:textId="77777777" w:rsidR="004F4BCA" w:rsidRDefault="00294983">
            <w:pPr>
              <w:pStyle w:val="Compact"/>
            </w:pPr>
            <w:r>
              <w:t>Ninguna (al elegir esta opción anula las otras opciones de esta pregunta).</w:t>
            </w:r>
          </w:p>
        </w:tc>
      </w:tr>
      <w:tr w:rsidR="004F4BCA" w14:paraId="26C6BFD5" w14:textId="77777777">
        <w:tc>
          <w:tcPr>
            <w:tcW w:w="0" w:type="auto"/>
          </w:tcPr>
          <w:p w14:paraId="54E3D587" w14:textId="77777777" w:rsidR="004F4BCA" w:rsidRDefault="00294983">
            <w:pPr>
              <w:pStyle w:val="Compact"/>
            </w:pPr>
            <w:r>
              <w:t>A014500</w:t>
            </w:r>
          </w:p>
        </w:tc>
        <w:tc>
          <w:tcPr>
            <w:tcW w:w="0" w:type="auto"/>
          </w:tcPr>
          <w:p w14:paraId="43837FB3" w14:textId="77777777" w:rsidR="004F4BCA" w:rsidRDefault="00294983">
            <w:pPr>
              <w:pStyle w:val="Compact"/>
            </w:pPr>
            <w:r>
              <w:t>Define topes máximos de donaciones en dinero o su equivalente en especie. </w:t>
            </w:r>
          </w:p>
        </w:tc>
      </w:tr>
      <w:tr w:rsidR="004F4BCA" w14:paraId="64A3AF8B" w14:textId="77777777">
        <w:tc>
          <w:tcPr>
            <w:tcW w:w="0" w:type="auto"/>
          </w:tcPr>
          <w:p w14:paraId="31BA24FF" w14:textId="77777777" w:rsidR="004F4BCA" w:rsidRDefault="00294983">
            <w:pPr>
              <w:pStyle w:val="Compact"/>
            </w:pPr>
            <w:r>
              <w:t>A014600</w:t>
            </w:r>
          </w:p>
        </w:tc>
        <w:tc>
          <w:tcPr>
            <w:tcW w:w="0" w:type="auto"/>
          </w:tcPr>
          <w:p w14:paraId="4D2A2393" w14:textId="77777777" w:rsidR="004F4BCA" w:rsidRDefault="00294983">
            <w:pPr>
              <w:pStyle w:val="Compact"/>
            </w:pPr>
            <w:r>
              <w:t>Entrega información detallada a quien lo solicite sobre las donaciones realizadas.</w:t>
            </w:r>
          </w:p>
        </w:tc>
      </w:tr>
      <w:tr w:rsidR="004F4BCA" w14:paraId="011F13E0" w14:textId="77777777">
        <w:tc>
          <w:tcPr>
            <w:tcW w:w="0" w:type="auto"/>
          </w:tcPr>
          <w:p w14:paraId="76924BF9" w14:textId="77777777" w:rsidR="004F4BCA" w:rsidRDefault="00294983">
            <w:pPr>
              <w:pStyle w:val="Compact"/>
            </w:pPr>
            <w:r>
              <w:t>A014700</w:t>
            </w:r>
          </w:p>
        </w:tc>
        <w:tc>
          <w:tcPr>
            <w:tcW w:w="0" w:type="auto"/>
          </w:tcPr>
          <w:p w14:paraId="65797F8C" w14:textId="77777777" w:rsidR="004F4BCA" w:rsidRDefault="00294983">
            <w:pPr>
              <w:pStyle w:val="Compact"/>
            </w:pPr>
            <w:r>
              <w:t>Hace seguimiento al destino del dinero entregado en forma de donación.</w:t>
            </w:r>
          </w:p>
        </w:tc>
      </w:tr>
      <w:tr w:rsidR="004F4BCA" w14:paraId="71EAC1D6" w14:textId="77777777">
        <w:tc>
          <w:tcPr>
            <w:tcW w:w="0" w:type="auto"/>
          </w:tcPr>
          <w:p w14:paraId="204A2F13" w14:textId="77777777" w:rsidR="004F4BCA" w:rsidRDefault="00294983">
            <w:pPr>
              <w:pStyle w:val="Compact"/>
            </w:pPr>
            <w:r>
              <w:lastRenderedPageBreak/>
              <w:t>A014800</w:t>
            </w:r>
          </w:p>
        </w:tc>
        <w:tc>
          <w:tcPr>
            <w:tcW w:w="0" w:type="auto"/>
          </w:tcPr>
          <w:p w14:paraId="58FCB64E" w14:textId="77777777" w:rsidR="004F4BCA" w:rsidRDefault="00294983">
            <w:pPr>
              <w:pStyle w:val="Compact"/>
            </w:pPr>
            <w:r>
              <w:t>Rechaza formalmente la obtención de cualquier beneficio particular adicional a lo legalmente establecido a cambio de una donación.</w:t>
            </w:r>
          </w:p>
        </w:tc>
      </w:tr>
      <w:tr w:rsidR="004F4BCA" w14:paraId="0EB884BA" w14:textId="77777777">
        <w:tc>
          <w:tcPr>
            <w:tcW w:w="0" w:type="auto"/>
          </w:tcPr>
          <w:p w14:paraId="561B1BB0" w14:textId="77777777" w:rsidR="004F4BCA" w:rsidRDefault="00294983">
            <w:pPr>
              <w:pStyle w:val="Compact"/>
            </w:pPr>
            <w:r>
              <w:t>A014900</w:t>
            </w:r>
          </w:p>
        </w:tc>
        <w:tc>
          <w:tcPr>
            <w:tcW w:w="0" w:type="auto"/>
          </w:tcPr>
          <w:p w14:paraId="69020CF8" w14:textId="77777777" w:rsidR="004F4BCA" w:rsidRDefault="00294983">
            <w:pPr>
              <w:pStyle w:val="Compact"/>
            </w:pPr>
            <w:r>
              <w:t>Da a conocer a sus empleados y terceros su posición frente a las donaciones.</w:t>
            </w:r>
          </w:p>
        </w:tc>
      </w:tr>
      <w:tr w:rsidR="004F4BCA" w14:paraId="4414A6D4" w14:textId="77777777">
        <w:tc>
          <w:tcPr>
            <w:tcW w:w="0" w:type="auto"/>
          </w:tcPr>
          <w:p w14:paraId="57C885FF" w14:textId="77777777" w:rsidR="004F4BCA" w:rsidRDefault="00294983">
            <w:pPr>
              <w:pStyle w:val="Compact"/>
            </w:pPr>
            <w:r>
              <w:t>A015000</w:t>
            </w:r>
          </w:p>
        </w:tc>
        <w:tc>
          <w:tcPr>
            <w:tcW w:w="0" w:type="auto"/>
          </w:tcPr>
          <w:p w14:paraId="42C96AD8" w14:textId="77777777" w:rsidR="004F4BCA" w:rsidRDefault="00294983">
            <w:pPr>
              <w:pStyle w:val="Compact"/>
            </w:pPr>
            <w:r>
              <w:t>Lleva un registro contable exacto de las donaciones que otorga.</w:t>
            </w:r>
          </w:p>
        </w:tc>
      </w:tr>
      <w:tr w:rsidR="004F4BCA" w14:paraId="45BE226C" w14:textId="77777777">
        <w:tc>
          <w:tcPr>
            <w:tcW w:w="0" w:type="auto"/>
          </w:tcPr>
          <w:p w14:paraId="6750DBFE" w14:textId="77777777" w:rsidR="004F4BCA" w:rsidRDefault="00294983">
            <w:pPr>
              <w:pStyle w:val="Compact"/>
            </w:pPr>
            <w:r>
              <w:t>A015100</w:t>
            </w:r>
          </w:p>
        </w:tc>
        <w:tc>
          <w:tcPr>
            <w:tcW w:w="0" w:type="auto"/>
          </w:tcPr>
          <w:p w14:paraId="24149C55" w14:textId="77777777" w:rsidR="004F4BCA" w:rsidRDefault="00294983">
            <w:pPr>
              <w:pStyle w:val="Compact"/>
            </w:pPr>
            <w:r>
              <w:t>Ninguna (al elegir esta opción anula las otras opciones de esta pregunta).</w:t>
            </w:r>
          </w:p>
        </w:tc>
      </w:tr>
      <w:tr w:rsidR="004F4BCA" w14:paraId="673141CD" w14:textId="77777777">
        <w:tc>
          <w:tcPr>
            <w:tcW w:w="0" w:type="auto"/>
          </w:tcPr>
          <w:p w14:paraId="2A3B7642" w14:textId="77777777" w:rsidR="004F4BCA" w:rsidRDefault="00294983">
            <w:pPr>
              <w:pStyle w:val="Compact"/>
            </w:pPr>
            <w:r>
              <w:t>A015400</w:t>
            </w:r>
          </w:p>
        </w:tc>
        <w:tc>
          <w:tcPr>
            <w:tcW w:w="0" w:type="auto"/>
          </w:tcPr>
          <w:p w14:paraId="46348077" w14:textId="77777777" w:rsidR="004F4BCA" w:rsidRDefault="00294983">
            <w:pPr>
              <w:pStyle w:val="Compact"/>
            </w:pPr>
            <w:r>
              <w:t>Hace seguimiento al uso correcto de los patrocinios que otorga.</w:t>
            </w:r>
          </w:p>
        </w:tc>
      </w:tr>
      <w:tr w:rsidR="004F4BCA" w14:paraId="234589A5" w14:textId="77777777">
        <w:tc>
          <w:tcPr>
            <w:tcW w:w="0" w:type="auto"/>
          </w:tcPr>
          <w:p w14:paraId="67B636E1" w14:textId="77777777" w:rsidR="004F4BCA" w:rsidRDefault="00294983">
            <w:pPr>
              <w:pStyle w:val="Compact"/>
            </w:pPr>
            <w:r>
              <w:t>A015500</w:t>
            </w:r>
          </w:p>
        </w:tc>
        <w:tc>
          <w:tcPr>
            <w:tcW w:w="0" w:type="auto"/>
          </w:tcPr>
          <w:p w14:paraId="546434AC" w14:textId="77777777" w:rsidR="004F4BCA" w:rsidRDefault="00294983">
            <w:pPr>
              <w:pStyle w:val="Compact"/>
            </w:pPr>
            <w:r>
              <w:t>Antes de otorgar un patrocinio, analiza la idoneidad y la capacidad de la organización destinataria.</w:t>
            </w:r>
          </w:p>
        </w:tc>
      </w:tr>
      <w:tr w:rsidR="004F4BCA" w14:paraId="347CE79E" w14:textId="77777777">
        <w:tc>
          <w:tcPr>
            <w:tcW w:w="0" w:type="auto"/>
          </w:tcPr>
          <w:p w14:paraId="3DBE4CA4" w14:textId="77777777" w:rsidR="004F4BCA" w:rsidRDefault="00294983">
            <w:pPr>
              <w:pStyle w:val="Compact"/>
            </w:pPr>
            <w:r>
              <w:t>A015600</w:t>
            </w:r>
          </w:p>
        </w:tc>
        <w:tc>
          <w:tcPr>
            <w:tcW w:w="0" w:type="auto"/>
          </w:tcPr>
          <w:p w14:paraId="488F1747" w14:textId="77777777" w:rsidR="004F4BCA" w:rsidRDefault="00294983">
            <w:pPr>
              <w:pStyle w:val="Compact"/>
            </w:pPr>
            <w:r>
              <w:t>Evalúa la posible existencia de conflictos de intereses con la organización destinataria que pueda afectar la transparencia del patrocinio.</w:t>
            </w:r>
          </w:p>
        </w:tc>
      </w:tr>
      <w:tr w:rsidR="004F4BCA" w14:paraId="1F00AF52" w14:textId="77777777">
        <w:tc>
          <w:tcPr>
            <w:tcW w:w="0" w:type="auto"/>
          </w:tcPr>
          <w:p w14:paraId="36CE76A9" w14:textId="77777777" w:rsidR="004F4BCA" w:rsidRDefault="00294983">
            <w:pPr>
              <w:pStyle w:val="Compact"/>
            </w:pPr>
            <w:r>
              <w:t>A015700</w:t>
            </w:r>
          </w:p>
        </w:tc>
        <w:tc>
          <w:tcPr>
            <w:tcW w:w="0" w:type="auto"/>
          </w:tcPr>
          <w:p w14:paraId="29AAF834" w14:textId="77777777" w:rsidR="004F4BCA" w:rsidRDefault="00294983">
            <w:pPr>
              <w:pStyle w:val="Compact"/>
            </w:pPr>
            <w:r>
              <w:t>Brinda información detallada a quien lo solicite sobre los patrocinios otorgados y/o recibidos.</w:t>
            </w:r>
          </w:p>
        </w:tc>
      </w:tr>
      <w:tr w:rsidR="004F4BCA" w14:paraId="0867EF1C" w14:textId="77777777">
        <w:tc>
          <w:tcPr>
            <w:tcW w:w="0" w:type="auto"/>
          </w:tcPr>
          <w:p w14:paraId="78529AC0" w14:textId="77777777" w:rsidR="004F4BCA" w:rsidRDefault="00294983">
            <w:pPr>
              <w:pStyle w:val="Compact"/>
            </w:pPr>
            <w:r>
              <w:t>A015800</w:t>
            </w:r>
          </w:p>
        </w:tc>
        <w:tc>
          <w:tcPr>
            <w:tcW w:w="0" w:type="auto"/>
          </w:tcPr>
          <w:p w14:paraId="1407C046" w14:textId="77777777" w:rsidR="004F4BCA" w:rsidRDefault="00294983">
            <w:pPr>
              <w:pStyle w:val="Compact"/>
            </w:pPr>
            <w:r>
              <w:t>Se abstiene de otorgar un patrocinio en circunstancias en las que puedan ser utilizados como un pretexto para sobornar.</w:t>
            </w:r>
          </w:p>
        </w:tc>
      </w:tr>
      <w:tr w:rsidR="004F4BCA" w14:paraId="547AAB44" w14:textId="77777777">
        <w:tc>
          <w:tcPr>
            <w:tcW w:w="0" w:type="auto"/>
          </w:tcPr>
          <w:p w14:paraId="164CC90F" w14:textId="77777777" w:rsidR="004F4BCA" w:rsidRDefault="00294983">
            <w:pPr>
              <w:pStyle w:val="Compact"/>
            </w:pPr>
            <w:r>
              <w:t>A015900</w:t>
            </w:r>
          </w:p>
        </w:tc>
        <w:tc>
          <w:tcPr>
            <w:tcW w:w="0" w:type="auto"/>
          </w:tcPr>
          <w:p w14:paraId="1ACA0DA8" w14:textId="77777777" w:rsidR="004F4BCA" w:rsidRDefault="00294983">
            <w:pPr>
              <w:pStyle w:val="Compact"/>
            </w:pPr>
            <w:r>
              <w:t>Lleva un registro contable exacto de los patrocinios que acepta y/o otorga.</w:t>
            </w:r>
          </w:p>
        </w:tc>
      </w:tr>
      <w:tr w:rsidR="004F4BCA" w14:paraId="704C0B32" w14:textId="77777777">
        <w:tc>
          <w:tcPr>
            <w:tcW w:w="0" w:type="auto"/>
          </w:tcPr>
          <w:p w14:paraId="01092341" w14:textId="77777777" w:rsidR="004F4BCA" w:rsidRDefault="00294983">
            <w:pPr>
              <w:pStyle w:val="Compact"/>
            </w:pPr>
            <w:r>
              <w:t>A016000</w:t>
            </w:r>
          </w:p>
        </w:tc>
        <w:tc>
          <w:tcPr>
            <w:tcW w:w="0" w:type="auto"/>
          </w:tcPr>
          <w:p w14:paraId="569A1608" w14:textId="77777777" w:rsidR="004F4BCA" w:rsidRDefault="00294983">
            <w:pPr>
              <w:pStyle w:val="Compact"/>
            </w:pPr>
            <w:r>
              <w:t>Da a conocer a sus empleados y partes contratadas su posición frente a los patrocinios.</w:t>
            </w:r>
          </w:p>
        </w:tc>
      </w:tr>
      <w:tr w:rsidR="004F4BCA" w14:paraId="3B5DB3B1" w14:textId="77777777">
        <w:tc>
          <w:tcPr>
            <w:tcW w:w="0" w:type="auto"/>
          </w:tcPr>
          <w:p w14:paraId="30565DBF" w14:textId="77777777" w:rsidR="004F4BCA" w:rsidRDefault="00294983">
            <w:pPr>
              <w:pStyle w:val="Compact"/>
            </w:pPr>
            <w:r>
              <w:t>A016100</w:t>
            </w:r>
          </w:p>
        </w:tc>
        <w:tc>
          <w:tcPr>
            <w:tcW w:w="0" w:type="auto"/>
          </w:tcPr>
          <w:p w14:paraId="7C574778" w14:textId="77777777" w:rsidR="004F4BCA" w:rsidRDefault="00294983">
            <w:pPr>
              <w:pStyle w:val="Compact"/>
            </w:pPr>
            <w:r>
              <w:t>Ninguna (al elegir esta opción anula las otras opciones de esta pregunta).</w:t>
            </w:r>
          </w:p>
        </w:tc>
      </w:tr>
      <w:tr w:rsidR="004F4BCA" w14:paraId="637199E1" w14:textId="77777777">
        <w:tc>
          <w:tcPr>
            <w:tcW w:w="0" w:type="auto"/>
          </w:tcPr>
          <w:p w14:paraId="14C352C3" w14:textId="77777777" w:rsidR="004F4BCA" w:rsidRDefault="00294983">
            <w:pPr>
              <w:pStyle w:val="Compact"/>
            </w:pPr>
            <w:r>
              <w:t>A016146</w:t>
            </w:r>
          </w:p>
        </w:tc>
        <w:tc>
          <w:tcPr>
            <w:tcW w:w="0" w:type="auto"/>
          </w:tcPr>
          <w:p w14:paraId="244AC4EE" w14:textId="77777777" w:rsidR="004F4BCA" w:rsidRDefault="00294983">
            <w:pPr>
              <w:pStyle w:val="Compact"/>
            </w:pPr>
            <w:r>
              <w:t>Define topes máximos para los regalos y gastos de representación que se pueden ofrecer o recibir.</w:t>
            </w:r>
          </w:p>
        </w:tc>
      </w:tr>
      <w:tr w:rsidR="004F4BCA" w14:paraId="67D1CAC7" w14:textId="77777777">
        <w:tc>
          <w:tcPr>
            <w:tcW w:w="0" w:type="auto"/>
          </w:tcPr>
          <w:p w14:paraId="18292827" w14:textId="77777777" w:rsidR="004F4BCA" w:rsidRDefault="00294983">
            <w:pPr>
              <w:pStyle w:val="Compact"/>
            </w:pPr>
            <w:r>
              <w:t>A016149</w:t>
            </w:r>
          </w:p>
        </w:tc>
        <w:tc>
          <w:tcPr>
            <w:tcW w:w="0" w:type="auto"/>
          </w:tcPr>
          <w:p w14:paraId="7DF62AB8" w14:textId="77777777" w:rsidR="004F4BCA" w:rsidRDefault="00294983">
            <w:pPr>
              <w:pStyle w:val="Compact"/>
            </w:pPr>
            <w:r>
              <w:t>Brinda información a quien lo solicite sobre los regalos y gastos otorgados y/o recibidos.</w:t>
            </w:r>
          </w:p>
        </w:tc>
      </w:tr>
      <w:tr w:rsidR="004F4BCA" w14:paraId="0D51ACFD" w14:textId="77777777">
        <w:tc>
          <w:tcPr>
            <w:tcW w:w="0" w:type="auto"/>
          </w:tcPr>
          <w:p w14:paraId="765D30E5" w14:textId="77777777" w:rsidR="004F4BCA" w:rsidRDefault="00294983">
            <w:pPr>
              <w:pStyle w:val="Compact"/>
            </w:pPr>
            <w:r>
              <w:t>A016152</w:t>
            </w:r>
          </w:p>
        </w:tc>
        <w:tc>
          <w:tcPr>
            <w:tcW w:w="0" w:type="auto"/>
          </w:tcPr>
          <w:p w14:paraId="7029C403" w14:textId="77777777" w:rsidR="004F4BCA" w:rsidRDefault="00294983">
            <w:pPr>
              <w:pStyle w:val="Compact"/>
            </w:pPr>
            <w:r>
              <w:t>Lleva un registro contable de los regalos y gastos de representación que aceptaron y otorgaron. </w:t>
            </w:r>
          </w:p>
        </w:tc>
      </w:tr>
      <w:tr w:rsidR="004F4BCA" w14:paraId="3337515E" w14:textId="77777777">
        <w:tc>
          <w:tcPr>
            <w:tcW w:w="0" w:type="auto"/>
          </w:tcPr>
          <w:p w14:paraId="1166302B" w14:textId="77777777" w:rsidR="004F4BCA" w:rsidRDefault="00294983">
            <w:pPr>
              <w:pStyle w:val="Compact"/>
            </w:pPr>
            <w:r>
              <w:t>A016155</w:t>
            </w:r>
          </w:p>
        </w:tc>
        <w:tc>
          <w:tcPr>
            <w:tcW w:w="0" w:type="auto"/>
          </w:tcPr>
          <w:p w14:paraId="18529553" w14:textId="77777777" w:rsidR="004F4BCA" w:rsidRDefault="00294983">
            <w:pPr>
              <w:pStyle w:val="Compact"/>
            </w:pPr>
            <w:r>
              <w:t>Cuenta con mecanismo para asegurar que a través de los regalos otorgados y/o recibidos no se genere obligación alguna para el beneficiario.</w:t>
            </w:r>
          </w:p>
        </w:tc>
      </w:tr>
      <w:tr w:rsidR="004F4BCA" w14:paraId="513F9D4A" w14:textId="77777777">
        <w:tc>
          <w:tcPr>
            <w:tcW w:w="0" w:type="auto"/>
          </w:tcPr>
          <w:p w14:paraId="6C39502C" w14:textId="77777777" w:rsidR="004F4BCA" w:rsidRDefault="00294983">
            <w:pPr>
              <w:pStyle w:val="Compact"/>
            </w:pPr>
            <w:r>
              <w:t>A016158</w:t>
            </w:r>
          </w:p>
        </w:tc>
        <w:tc>
          <w:tcPr>
            <w:tcW w:w="0" w:type="auto"/>
          </w:tcPr>
          <w:p w14:paraId="6DC59DB2" w14:textId="77777777" w:rsidR="004F4BCA" w:rsidRDefault="00294983">
            <w:pPr>
              <w:pStyle w:val="Compact"/>
            </w:pPr>
            <w:r>
              <w:t>Da a conocer a sus empleados y terceros su posición frente al manejo de regalos y gastos de representación.</w:t>
            </w:r>
          </w:p>
        </w:tc>
      </w:tr>
      <w:tr w:rsidR="004F4BCA" w14:paraId="34FAE052" w14:textId="77777777">
        <w:tc>
          <w:tcPr>
            <w:tcW w:w="0" w:type="auto"/>
          </w:tcPr>
          <w:p w14:paraId="108201D1" w14:textId="77777777" w:rsidR="004F4BCA" w:rsidRDefault="00294983">
            <w:pPr>
              <w:pStyle w:val="Compact"/>
            </w:pPr>
            <w:r>
              <w:t>A016161</w:t>
            </w:r>
          </w:p>
        </w:tc>
        <w:tc>
          <w:tcPr>
            <w:tcW w:w="0" w:type="auto"/>
          </w:tcPr>
          <w:p w14:paraId="668C71E9" w14:textId="77777777" w:rsidR="004F4BCA" w:rsidRDefault="00294983">
            <w:pPr>
              <w:pStyle w:val="Compact"/>
            </w:pPr>
            <w:r>
              <w:t>Cuenta con una política y procedimiento para regular todos los regalos y gastos de representación.</w:t>
            </w:r>
          </w:p>
        </w:tc>
      </w:tr>
      <w:tr w:rsidR="004F4BCA" w14:paraId="58F63B2B" w14:textId="77777777">
        <w:tc>
          <w:tcPr>
            <w:tcW w:w="0" w:type="auto"/>
          </w:tcPr>
          <w:p w14:paraId="177C7A1D" w14:textId="77777777" w:rsidR="004F4BCA" w:rsidRDefault="00294983">
            <w:pPr>
              <w:pStyle w:val="Compact"/>
            </w:pPr>
            <w:r>
              <w:t>A016164</w:t>
            </w:r>
          </w:p>
        </w:tc>
        <w:tc>
          <w:tcPr>
            <w:tcW w:w="0" w:type="auto"/>
          </w:tcPr>
          <w:p w14:paraId="1D657996" w14:textId="77777777" w:rsidR="004F4BCA" w:rsidRDefault="00294983">
            <w:pPr>
              <w:pStyle w:val="Compact"/>
            </w:pPr>
            <w:r>
              <w:t>Ninguna (al elegir esta opción anula las otras opciones de esta pregunta).</w:t>
            </w:r>
          </w:p>
        </w:tc>
      </w:tr>
      <w:tr w:rsidR="004F4BCA" w14:paraId="79FEDBEF" w14:textId="77777777">
        <w:tc>
          <w:tcPr>
            <w:tcW w:w="0" w:type="auto"/>
          </w:tcPr>
          <w:p w14:paraId="7948CBFD" w14:textId="77777777" w:rsidR="004F4BCA" w:rsidRDefault="00294983">
            <w:pPr>
              <w:pStyle w:val="Compact"/>
            </w:pPr>
            <w:r>
              <w:t>A016400</w:t>
            </w:r>
          </w:p>
        </w:tc>
        <w:tc>
          <w:tcPr>
            <w:tcW w:w="0" w:type="auto"/>
          </w:tcPr>
          <w:p w14:paraId="78C6B446" w14:textId="77777777" w:rsidR="004F4BCA" w:rsidRDefault="00294983">
            <w:pPr>
              <w:pStyle w:val="Compact"/>
            </w:pPr>
            <w:r>
              <w:t>Cuenta con una política para identificar, monitorear y manejar los conflictos de intereses que pueden generar riesgos de soborno. </w:t>
            </w:r>
          </w:p>
        </w:tc>
      </w:tr>
      <w:tr w:rsidR="004F4BCA" w14:paraId="5C95AE1D" w14:textId="77777777">
        <w:tc>
          <w:tcPr>
            <w:tcW w:w="0" w:type="auto"/>
          </w:tcPr>
          <w:p w14:paraId="41485F6D" w14:textId="77777777" w:rsidR="004F4BCA" w:rsidRDefault="00294983">
            <w:pPr>
              <w:pStyle w:val="Compact"/>
            </w:pPr>
            <w:r>
              <w:t>A016500</w:t>
            </w:r>
          </w:p>
        </w:tc>
        <w:tc>
          <w:tcPr>
            <w:tcW w:w="0" w:type="auto"/>
          </w:tcPr>
          <w:p w14:paraId="1081BF54" w14:textId="77777777" w:rsidR="004F4BCA" w:rsidRDefault="00294983">
            <w:pPr>
              <w:pStyle w:val="Compact"/>
            </w:pPr>
            <w:r>
              <w:t>Cuenta con mecanismos de identificación y gestión de riesgos potenciales de soborno - mapa de riesgos. </w:t>
            </w:r>
          </w:p>
        </w:tc>
      </w:tr>
      <w:tr w:rsidR="004F4BCA" w14:paraId="4312BF9A" w14:textId="77777777">
        <w:tc>
          <w:tcPr>
            <w:tcW w:w="0" w:type="auto"/>
          </w:tcPr>
          <w:p w14:paraId="75457C01" w14:textId="77777777" w:rsidR="004F4BCA" w:rsidRDefault="00294983">
            <w:pPr>
              <w:pStyle w:val="Compact"/>
            </w:pPr>
            <w:r>
              <w:t>A016600</w:t>
            </w:r>
          </w:p>
        </w:tc>
        <w:tc>
          <w:tcPr>
            <w:tcW w:w="0" w:type="auto"/>
          </w:tcPr>
          <w:p w14:paraId="05B31AAB" w14:textId="77777777" w:rsidR="004F4BCA" w:rsidRDefault="00294983">
            <w:pPr>
              <w:pStyle w:val="Compact"/>
            </w:pPr>
            <w:r>
              <w:t>Las políticas y procedimientos explícitamente aplican a todos los integrantes de la organización.</w:t>
            </w:r>
          </w:p>
        </w:tc>
      </w:tr>
      <w:tr w:rsidR="004F4BCA" w14:paraId="512C8F5E" w14:textId="77777777">
        <w:tc>
          <w:tcPr>
            <w:tcW w:w="0" w:type="auto"/>
          </w:tcPr>
          <w:p w14:paraId="414D5A9A" w14:textId="77777777" w:rsidR="004F4BCA" w:rsidRDefault="00294983">
            <w:pPr>
              <w:pStyle w:val="Compact"/>
            </w:pPr>
            <w:r>
              <w:t>A016700</w:t>
            </w:r>
          </w:p>
        </w:tc>
        <w:tc>
          <w:tcPr>
            <w:tcW w:w="0" w:type="auto"/>
          </w:tcPr>
          <w:p w14:paraId="4F998FC0" w14:textId="77777777" w:rsidR="004F4BCA" w:rsidRDefault="00294983">
            <w:pPr>
              <w:pStyle w:val="Compact"/>
            </w:pPr>
            <w:r>
              <w:t>Ninguna (al elegir esta opción anula las otras opciones de esta pregunta).</w:t>
            </w:r>
          </w:p>
        </w:tc>
      </w:tr>
      <w:tr w:rsidR="004F4BCA" w14:paraId="173597D5" w14:textId="77777777">
        <w:tc>
          <w:tcPr>
            <w:tcW w:w="0" w:type="auto"/>
          </w:tcPr>
          <w:p w14:paraId="3584E217" w14:textId="77777777" w:rsidR="004F4BCA" w:rsidRDefault="00294983">
            <w:pPr>
              <w:pStyle w:val="Compact"/>
            </w:pPr>
            <w:r>
              <w:t>A017000</w:t>
            </w:r>
          </w:p>
        </w:tc>
        <w:tc>
          <w:tcPr>
            <w:tcW w:w="0" w:type="auto"/>
          </w:tcPr>
          <w:p w14:paraId="45E25722" w14:textId="77777777" w:rsidR="004F4BCA" w:rsidRDefault="00294983">
            <w:pPr>
              <w:pStyle w:val="Compact"/>
            </w:pPr>
            <w:r>
              <w:t>Cuenta con canales de comunicación confidenciales para empleados que soliciten orientación o quieran denunciar hechos de soborno, sin riesgos de represalias.</w:t>
            </w:r>
          </w:p>
        </w:tc>
      </w:tr>
      <w:tr w:rsidR="004F4BCA" w14:paraId="203EC26D" w14:textId="77777777">
        <w:tc>
          <w:tcPr>
            <w:tcW w:w="0" w:type="auto"/>
          </w:tcPr>
          <w:p w14:paraId="7E0E901B" w14:textId="77777777" w:rsidR="004F4BCA" w:rsidRDefault="00294983">
            <w:pPr>
              <w:pStyle w:val="Compact"/>
            </w:pPr>
            <w:r>
              <w:t>A017100</w:t>
            </w:r>
          </w:p>
        </w:tc>
        <w:tc>
          <w:tcPr>
            <w:tcW w:w="0" w:type="auto"/>
          </w:tcPr>
          <w:p w14:paraId="0FBB51D3" w14:textId="77777777" w:rsidR="004F4BCA" w:rsidRDefault="00294983">
            <w:pPr>
              <w:pStyle w:val="Compact"/>
            </w:pPr>
            <w:r>
              <w:t>Cuenta con canales de comunicación confidenciales para terceros que soliciten orientación o quieran denunciar sobre hechos de soborno, sin riesgos de represalias.</w:t>
            </w:r>
          </w:p>
        </w:tc>
      </w:tr>
      <w:tr w:rsidR="004F4BCA" w14:paraId="2209882B" w14:textId="77777777">
        <w:tc>
          <w:tcPr>
            <w:tcW w:w="0" w:type="auto"/>
          </w:tcPr>
          <w:p w14:paraId="22B5A0F9" w14:textId="77777777" w:rsidR="004F4BCA" w:rsidRDefault="00294983">
            <w:pPr>
              <w:pStyle w:val="Compact"/>
            </w:pPr>
            <w:r>
              <w:t>A017200</w:t>
            </w:r>
          </w:p>
        </w:tc>
        <w:tc>
          <w:tcPr>
            <w:tcW w:w="0" w:type="auto"/>
          </w:tcPr>
          <w:p w14:paraId="2CED2DFA" w14:textId="77777777" w:rsidR="004F4BCA" w:rsidRDefault="00294983">
            <w:pPr>
              <w:pStyle w:val="Compact"/>
            </w:pPr>
            <w:r>
              <w:t>Ninguna (al elegir esta opción anula las otras opciones de esta pregunta).</w:t>
            </w:r>
          </w:p>
        </w:tc>
      </w:tr>
      <w:tr w:rsidR="004F4BCA" w14:paraId="0CF48945" w14:textId="77777777">
        <w:tc>
          <w:tcPr>
            <w:tcW w:w="0" w:type="auto"/>
          </w:tcPr>
          <w:p w14:paraId="62B9A3E0" w14:textId="77777777" w:rsidR="004F4BCA" w:rsidRDefault="00294983">
            <w:pPr>
              <w:pStyle w:val="Compact"/>
            </w:pPr>
            <w:r>
              <w:t>A017500</w:t>
            </w:r>
          </w:p>
        </w:tc>
        <w:tc>
          <w:tcPr>
            <w:tcW w:w="0" w:type="auto"/>
          </w:tcPr>
          <w:p w14:paraId="06D0A271" w14:textId="77777777" w:rsidR="004F4BCA" w:rsidRDefault="00294983">
            <w:pPr>
              <w:pStyle w:val="Compact"/>
            </w:pPr>
            <w:r>
              <w:t>Cuenta con una política y procedimiento para reportar intentos y/o hechos de soborno.</w:t>
            </w:r>
          </w:p>
        </w:tc>
      </w:tr>
      <w:tr w:rsidR="004F4BCA" w14:paraId="402F64B5" w14:textId="77777777">
        <w:tc>
          <w:tcPr>
            <w:tcW w:w="0" w:type="auto"/>
          </w:tcPr>
          <w:p w14:paraId="1C42C2BB" w14:textId="77777777" w:rsidR="004F4BCA" w:rsidRDefault="00294983">
            <w:pPr>
              <w:pStyle w:val="Compact"/>
            </w:pPr>
            <w:r>
              <w:t>A017600</w:t>
            </w:r>
          </w:p>
        </w:tc>
        <w:tc>
          <w:tcPr>
            <w:tcW w:w="0" w:type="auto"/>
          </w:tcPr>
          <w:p w14:paraId="48354F48" w14:textId="77777777" w:rsidR="004F4BCA" w:rsidRDefault="00294983">
            <w:pPr>
              <w:pStyle w:val="Compact"/>
            </w:pPr>
            <w:r>
              <w:t>Cuenta con mecanismos para cooperar con las investigaciones y procesos judiciales de soborno realizados por las autoridades competentes.</w:t>
            </w:r>
          </w:p>
        </w:tc>
      </w:tr>
      <w:tr w:rsidR="004F4BCA" w14:paraId="16CB7BB1" w14:textId="77777777">
        <w:tc>
          <w:tcPr>
            <w:tcW w:w="0" w:type="auto"/>
          </w:tcPr>
          <w:p w14:paraId="75374EA4" w14:textId="77777777" w:rsidR="004F4BCA" w:rsidRDefault="00294983">
            <w:pPr>
              <w:pStyle w:val="Compact"/>
            </w:pPr>
            <w:r>
              <w:t>A017700</w:t>
            </w:r>
          </w:p>
        </w:tc>
        <w:tc>
          <w:tcPr>
            <w:tcW w:w="0" w:type="auto"/>
          </w:tcPr>
          <w:p w14:paraId="65D0D014" w14:textId="77777777" w:rsidR="004F4BCA" w:rsidRDefault="00294983">
            <w:pPr>
              <w:pStyle w:val="Compact"/>
            </w:pPr>
            <w:r>
              <w:t>Ninguna (al elegir esta opción anula las otras opciones de esta pregunta).</w:t>
            </w:r>
          </w:p>
        </w:tc>
      </w:tr>
    </w:tbl>
    <w:p w14:paraId="1754E269" w14:textId="77777777" w:rsidR="004F4BCA" w:rsidRDefault="00294983">
      <w:pPr>
        <w:pStyle w:val="Ttulo4"/>
      </w:pPr>
      <w:bookmarkStart w:id="19" w:name="análisis-de-correlación-múltiple-2"/>
      <w:r>
        <w:lastRenderedPageBreak/>
        <w:t>Análisis de correlación múltiple</w:t>
      </w:r>
    </w:p>
    <w:p w14:paraId="2E7E96F5" w14:textId="77777777" w:rsidR="004F4BCA" w:rsidRDefault="00294983">
      <w:pPr>
        <w:pStyle w:val="FirstParagraph"/>
      </w:pPr>
      <w:r>
        <w:t>La matriz de correlaciones permite examinar el estado de correlación múltiple de los indicadores. En este gráfico es importante encontrar correlaciones fuertes entre los indicadores, esto se refleja un gráfico mayormente azul.</w:t>
      </w:r>
    </w:p>
    <w:p w14:paraId="4972136A" w14:textId="77777777" w:rsidR="004F4BCA" w:rsidRDefault="00294983">
      <w:pPr>
        <w:pStyle w:val="CaptionedFigure"/>
      </w:pPr>
      <w:r>
        <w:rPr>
          <w:noProof/>
        </w:rPr>
        <w:drawing>
          <wp:inline distT="0" distB="0" distL="0" distR="0" wp14:anchorId="361F4614" wp14:editId="68D04C7F">
            <wp:extent cx="5600700" cy="5600700"/>
            <wp:effectExtent l="0" t="0" r="0" b="0"/>
            <wp:docPr id="53" name="Picture" descr="Figura: Matriz de correlaciones de Prácticas contra el soborno.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54" name="Picture" descr="642_analisis_factorial_files/figure-docx/unnamed-chunk-140-1.png"/>
                    <pic:cNvPicPr>
                      <a:picLocks noChangeAspect="1" noChangeArrowheads="1"/>
                    </pic:cNvPicPr>
                  </pic:nvPicPr>
                  <pic:blipFill>
                    <a:blip r:embed="rId13"/>
                    <a:stretch>
                      <a:fillRect/>
                    </a:stretch>
                  </pic:blipFill>
                  <pic:spPr bwMode="auto">
                    <a:xfrm>
                      <a:off x="0" y="0"/>
                      <a:ext cx="5600700" cy="5600700"/>
                    </a:xfrm>
                    <a:prstGeom prst="rect">
                      <a:avLst/>
                    </a:prstGeom>
                    <a:noFill/>
                    <a:ln w="9525">
                      <a:noFill/>
                      <a:headEnd/>
                      <a:tailEnd/>
                    </a:ln>
                  </pic:spPr>
                </pic:pic>
              </a:graphicData>
            </a:graphic>
          </wp:inline>
        </w:drawing>
      </w:r>
    </w:p>
    <w:p w14:paraId="385F9E41" w14:textId="77777777" w:rsidR="004F4BCA" w:rsidRDefault="00294983">
      <w:pPr>
        <w:pStyle w:val="ImageCaption"/>
      </w:pPr>
      <w:r>
        <w:t xml:space="preserve">Figura: Matriz de correlaciones de </w:t>
      </w:r>
      <w:r>
        <w:rPr>
          <w:iCs/>
        </w:rPr>
        <w:t>Prácticas contra el soborno</w:t>
      </w:r>
      <w:r>
        <w:t>. Fuente: elaboración propia utilizando el software estadístico R (R Core Team, 2019b).</w:t>
      </w:r>
    </w:p>
    <w:p w14:paraId="4746E7CC" w14:textId="77777777" w:rsidR="004F4BCA" w:rsidRDefault="00294983">
      <w:pPr>
        <w:pStyle w:val="Textoindependiente"/>
      </w:pPr>
      <w:r>
        <w:t xml:space="preserve">En el análisis de componentes principales cada eje retiene un porcentaje de la varianza. Este es mostrado de manera individual y acumulada en el gráfico de </w:t>
      </w:r>
      <w:r>
        <w:lastRenderedPageBreak/>
        <w:t>sedimentación. En los casos en que un índice es identificado a partir de los distintos indicadores, el procentaje del primer eje es visiblemente más alto que todos los demás.</w:t>
      </w:r>
    </w:p>
    <w:p w14:paraId="06376231" w14:textId="77777777" w:rsidR="004F4BCA" w:rsidRDefault="00294983">
      <w:pPr>
        <w:pStyle w:val="CaptionedFigure"/>
      </w:pPr>
      <w:r>
        <w:rPr>
          <w:noProof/>
        </w:rPr>
        <w:drawing>
          <wp:inline distT="0" distB="0" distL="0" distR="0" wp14:anchorId="1A139F2C" wp14:editId="7DCE1833">
            <wp:extent cx="5600700" cy="1400175"/>
            <wp:effectExtent l="0" t="0" r="0" b="0"/>
            <wp:docPr id="56" name="Picture" descr="Figura: gráfico de sedimentación de Prácticas contra el soborno. En azul el porcentaje de varianza explicado por cada eje, en rojo el porcentaje acumulado.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57" name="Picture" descr="642_analisis_factorial_files/figure-docx/unnamed-chunk-142-1.png"/>
                    <pic:cNvPicPr>
                      <a:picLocks noChangeAspect="1" noChangeArrowheads="1"/>
                    </pic:cNvPicPr>
                  </pic:nvPicPr>
                  <pic:blipFill>
                    <a:blip r:embed="rId14"/>
                    <a:stretch>
                      <a:fillRect/>
                    </a:stretch>
                  </pic:blipFill>
                  <pic:spPr bwMode="auto">
                    <a:xfrm>
                      <a:off x="0" y="0"/>
                      <a:ext cx="5600700" cy="1400175"/>
                    </a:xfrm>
                    <a:prstGeom prst="rect">
                      <a:avLst/>
                    </a:prstGeom>
                    <a:noFill/>
                    <a:ln w="9525">
                      <a:noFill/>
                      <a:headEnd/>
                      <a:tailEnd/>
                    </a:ln>
                  </pic:spPr>
                </pic:pic>
              </a:graphicData>
            </a:graphic>
          </wp:inline>
        </w:drawing>
      </w:r>
    </w:p>
    <w:p w14:paraId="15BEA68E" w14:textId="77777777" w:rsidR="004F4BCA" w:rsidRDefault="00294983">
      <w:pPr>
        <w:pStyle w:val="ImageCaption"/>
      </w:pPr>
      <w:r>
        <w:t xml:space="preserve">Figura: gráfico de sedimentación de </w:t>
      </w:r>
      <w:r>
        <w:rPr>
          <w:iCs/>
        </w:rPr>
        <w:t>Prácticas contra el soborno</w:t>
      </w:r>
      <w:r>
        <w:t>. En azul el porcentaje de varianza explicado por cada eje, en rojo el porcentaje acumulado. Fuente: elaboración propia utilizando el software estadístico R (R Core Team, 2019b).</w:t>
      </w:r>
    </w:p>
    <w:p w14:paraId="4E084444" w14:textId="77777777" w:rsidR="004F4BCA" w:rsidRDefault="00294983">
      <w:pPr>
        <w:pStyle w:val="Textoindependiente"/>
      </w:pPr>
      <w:r>
        <w:t>El círculo de correlaciones permite visualizar los ítems como flechas. Cuando estas flechas apuntan todas en la misma dirección se tiene un nivel de consistencia interna alto.</w:t>
      </w:r>
    </w:p>
    <w:p w14:paraId="2E2FC4C3" w14:textId="77777777" w:rsidR="004F4BCA" w:rsidRDefault="00294983">
      <w:pPr>
        <w:pStyle w:val="CaptionedFigure"/>
      </w:pPr>
      <w:r>
        <w:rPr>
          <w:noProof/>
        </w:rPr>
        <w:lastRenderedPageBreak/>
        <w:drawing>
          <wp:inline distT="0" distB="0" distL="0" distR="0" wp14:anchorId="668345BA" wp14:editId="5516CB4F">
            <wp:extent cx="5600700" cy="5600700"/>
            <wp:effectExtent l="0" t="0" r="0" b="0"/>
            <wp:docPr id="59" name="Picture" descr="Figura: círculo de correlaciones de Prácticas contra el soborno. Fuente: elaboración propia utilizando el software estadístico R (R Core Team, 2019b)."/>
            <wp:cNvGraphicFramePr/>
            <a:graphic xmlns:a="http://schemas.openxmlformats.org/drawingml/2006/main">
              <a:graphicData uri="http://schemas.openxmlformats.org/drawingml/2006/picture">
                <pic:pic xmlns:pic="http://schemas.openxmlformats.org/drawingml/2006/picture">
                  <pic:nvPicPr>
                    <pic:cNvPr id="60" name="Picture" descr="642_analisis_factorial_files/figure-docx/unnamed-chunk-144-1.png"/>
                    <pic:cNvPicPr>
                      <a:picLocks noChangeAspect="1" noChangeArrowheads="1"/>
                    </pic:cNvPicPr>
                  </pic:nvPicPr>
                  <pic:blipFill>
                    <a:blip r:embed="rId15"/>
                    <a:stretch>
                      <a:fillRect/>
                    </a:stretch>
                  </pic:blipFill>
                  <pic:spPr bwMode="auto">
                    <a:xfrm>
                      <a:off x="0" y="0"/>
                      <a:ext cx="5600700" cy="5600700"/>
                    </a:xfrm>
                    <a:prstGeom prst="rect">
                      <a:avLst/>
                    </a:prstGeom>
                    <a:noFill/>
                    <a:ln w="9525">
                      <a:noFill/>
                      <a:headEnd/>
                      <a:tailEnd/>
                    </a:ln>
                  </pic:spPr>
                </pic:pic>
              </a:graphicData>
            </a:graphic>
          </wp:inline>
        </w:drawing>
      </w:r>
    </w:p>
    <w:p w14:paraId="799C416E" w14:textId="77777777" w:rsidR="004F4BCA" w:rsidRDefault="00294983">
      <w:pPr>
        <w:pStyle w:val="ImageCaption"/>
      </w:pPr>
      <w:r>
        <w:t xml:space="preserve">Figura: círculo de correlaciones de </w:t>
      </w:r>
      <w:r>
        <w:rPr>
          <w:iCs/>
        </w:rPr>
        <w:t>Prácticas contra el soborno</w:t>
      </w:r>
      <w:r>
        <w:t>. Fuente: elaboración propia utilizando el software estadístico R (R Core Team, 2019b).</w:t>
      </w:r>
    </w:p>
    <w:p w14:paraId="7A871BEF" w14:textId="77777777" w:rsidR="004F4BCA" w:rsidRDefault="00294983">
      <w:pPr>
        <w:pStyle w:val="Ttulo4"/>
      </w:pPr>
      <w:bookmarkStart w:id="20" w:name="análisis-de-consistencia-interna-2"/>
      <w:bookmarkEnd w:id="19"/>
      <w:r>
        <w:t>Análisis de consistencia interna</w:t>
      </w:r>
    </w:p>
    <w:p w14:paraId="2C478D25" w14:textId="77777777" w:rsidR="004F4BCA" w:rsidRDefault="00294983">
      <w:pPr>
        <w:pStyle w:val="FirstParagraph"/>
      </w:pPr>
      <w:r>
        <w:t>Para evaluar la consistencia interna es posible usar varios estadísticos. Entre ellos el alpha de Cronbach y el lambda 6 de Guttman; que se muestran a continuación.</w:t>
      </w:r>
    </w:p>
    <w:p w14:paraId="4FFE9EE1" w14:textId="77777777" w:rsidR="004F4BCA" w:rsidRDefault="00294983">
      <w:pPr>
        <w:pStyle w:val="TableCaption"/>
      </w:pPr>
      <w:r>
        <w:t xml:space="preserve">Tabla: Alpha de Cronbach y Lambda 6 de Guttman para </w:t>
      </w:r>
      <w:r>
        <w:rPr>
          <w:iCs/>
        </w:rPr>
        <w:t>Prácticas contra el soborno</w:t>
      </w:r>
      <w:r>
        <w:t>. Fuente: elaboración propia utilizando el software estadístico R (R Core Team, 2019b).</w:t>
      </w:r>
    </w:p>
    <w:tbl>
      <w:tblPr>
        <w:tblStyle w:val="Table"/>
        <w:tblW w:w="0" w:type="auto"/>
        <w:tblLook w:val="0020" w:firstRow="1" w:lastRow="0" w:firstColumn="0" w:lastColumn="0" w:noHBand="0" w:noVBand="0"/>
        <w:tblCaption w:val="Tabla: Alpha de Cronbach y Lambda 6 de Guttman para Prácticas contra el soborno. Fuente: elaboración propia utilizando el software estadístico R (R Core Team, 2019b)."/>
      </w:tblPr>
      <w:tblGrid>
        <w:gridCol w:w="1072"/>
        <w:gridCol w:w="650"/>
        <w:gridCol w:w="1772"/>
        <w:gridCol w:w="1916"/>
      </w:tblGrid>
      <w:tr w:rsidR="004F4BCA" w14:paraId="76B9DECD" w14:textId="77777777">
        <w:trPr>
          <w:tblHeader/>
        </w:trPr>
        <w:tc>
          <w:tcPr>
            <w:tcW w:w="0" w:type="auto"/>
          </w:tcPr>
          <w:p w14:paraId="762200CA" w14:textId="77777777" w:rsidR="004F4BCA" w:rsidRDefault="00294983">
            <w:pPr>
              <w:pStyle w:val="Compact"/>
              <w:jc w:val="right"/>
            </w:pPr>
            <w:r>
              <w:t>Individuos</w:t>
            </w:r>
          </w:p>
        </w:tc>
        <w:tc>
          <w:tcPr>
            <w:tcW w:w="0" w:type="auto"/>
          </w:tcPr>
          <w:p w14:paraId="11854A89" w14:textId="77777777" w:rsidR="004F4BCA" w:rsidRDefault="00294983">
            <w:pPr>
              <w:pStyle w:val="Compact"/>
              <w:jc w:val="right"/>
            </w:pPr>
            <w:r>
              <w:t>ítems</w:t>
            </w:r>
          </w:p>
        </w:tc>
        <w:tc>
          <w:tcPr>
            <w:tcW w:w="0" w:type="auto"/>
          </w:tcPr>
          <w:p w14:paraId="418914B4" w14:textId="77777777" w:rsidR="004F4BCA" w:rsidRDefault="00294983">
            <w:pPr>
              <w:pStyle w:val="Compact"/>
              <w:jc w:val="right"/>
            </w:pPr>
            <w:r>
              <w:t>Alpha de Cronbach</w:t>
            </w:r>
          </w:p>
        </w:tc>
        <w:tc>
          <w:tcPr>
            <w:tcW w:w="0" w:type="auto"/>
          </w:tcPr>
          <w:p w14:paraId="42EC1A4D" w14:textId="77777777" w:rsidR="004F4BCA" w:rsidRDefault="00294983">
            <w:pPr>
              <w:pStyle w:val="Compact"/>
              <w:jc w:val="right"/>
            </w:pPr>
            <w:r>
              <w:t>Guttman’s Lambda 6</w:t>
            </w:r>
          </w:p>
        </w:tc>
      </w:tr>
      <w:tr w:rsidR="004F4BCA" w14:paraId="5A53A3BF" w14:textId="77777777">
        <w:tc>
          <w:tcPr>
            <w:tcW w:w="0" w:type="auto"/>
          </w:tcPr>
          <w:p w14:paraId="53A54EB7" w14:textId="77777777" w:rsidR="004F4BCA" w:rsidRDefault="00294983">
            <w:pPr>
              <w:pStyle w:val="Compact"/>
              <w:jc w:val="right"/>
            </w:pPr>
            <w:r>
              <w:t>2952</w:t>
            </w:r>
          </w:p>
        </w:tc>
        <w:tc>
          <w:tcPr>
            <w:tcW w:w="0" w:type="auto"/>
          </w:tcPr>
          <w:p w14:paraId="07C9A038" w14:textId="77777777" w:rsidR="004F4BCA" w:rsidRDefault="00294983">
            <w:pPr>
              <w:pStyle w:val="Compact"/>
              <w:jc w:val="right"/>
            </w:pPr>
            <w:r>
              <w:t>84</w:t>
            </w:r>
          </w:p>
        </w:tc>
        <w:tc>
          <w:tcPr>
            <w:tcW w:w="0" w:type="auto"/>
          </w:tcPr>
          <w:p w14:paraId="5D1440BC" w14:textId="77777777" w:rsidR="004F4BCA" w:rsidRDefault="00294983">
            <w:pPr>
              <w:pStyle w:val="Compact"/>
              <w:jc w:val="right"/>
            </w:pPr>
            <w:r>
              <w:t>0.96</w:t>
            </w:r>
          </w:p>
        </w:tc>
        <w:tc>
          <w:tcPr>
            <w:tcW w:w="0" w:type="auto"/>
          </w:tcPr>
          <w:p w14:paraId="6D045592" w14:textId="77777777" w:rsidR="004F4BCA" w:rsidRDefault="00294983">
            <w:pPr>
              <w:pStyle w:val="Compact"/>
              <w:jc w:val="right"/>
            </w:pPr>
            <w:r>
              <w:t>0.97</w:t>
            </w:r>
          </w:p>
        </w:tc>
      </w:tr>
    </w:tbl>
    <w:p w14:paraId="55BDAAD4" w14:textId="77777777" w:rsidR="004F4BCA" w:rsidRDefault="00294983">
      <w:pPr>
        <w:pStyle w:val="Textoindependiente"/>
      </w:pPr>
      <w:r>
        <w:lastRenderedPageBreak/>
        <w:t>Para evaluar la pertinencia de los indicadores en torno al índice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14:paraId="684F7C0D" w14:textId="77777777" w:rsidR="004F4BCA" w:rsidRDefault="00294983">
      <w:pPr>
        <w:pStyle w:val="TableCaption"/>
      </w:pPr>
      <w:r>
        <w:t xml:space="preserve">Tabla: Alpha de Cronbach y Lambda 6 de Guttman retirando cada ítem para </w:t>
      </w:r>
      <w:r>
        <w:rPr>
          <w:iCs/>
        </w:rPr>
        <w:t>Prácticas contra el soborno</w:t>
      </w:r>
      <w:r>
        <w:t>. Fuente: elaboración propia utilizando el software estadístico R (R Core Team, 2019b).</w:t>
      </w:r>
    </w:p>
    <w:tbl>
      <w:tblPr>
        <w:tblStyle w:val="Table"/>
        <w:tblW w:w="0" w:type="auto"/>
        <w:tblLook w:val="0020" w:firstRow="1" w:lastRow="0" w:firstColumn="0" w:lastColumn="0" w:noHBand="0" w:noVBand="0"/>
        <w:tblCaption w:val="Tabla: Alpha de Cronbach y Lambda 6 de Guttman retirando cada ítem para Prácticas contra el soborno. Fuente: elaboración propia utilizando el software estadístico R (R Core Team, 2019b)."/>
      </w:tblPr>
      <w:tblGrid>
        <w:gridCol w:w="961"/>
        <w:gridCol w:w="1072"/>
        <w:gridCol w:w="1772"/>
        <w:gridCol w:w="1916"/>
      </w:tblGrid>
      <w:tr w:rsidR="004F4BCA" w14:paraId="52D452CA" w14:textId="77777777">
        <w:trPr>
          <w:tblHeader/>
        </w:trPr>
        <w:tc>
          <w:tcPr>
            <w:tcW w:w="0" w:type="auto"/>
          </w:tcPr>
          <w:p w14:paraId="4C56F449" w14:textId="77777777" w:rsidR="004F4BCA" w:rsidRDefault="00294983">
            <w:pPr>
              <w:pStyle w:val="Compact"/>
            </w:pPr>
            <w:r>
              <w:t>ítems</w:t>
            </w:r>
          </w:p>
        </w:tc>
        <w:tc>
          <w:tcPr>
            <w:tcW w:w="0" w:type="auto"/>
          </w:tcPr>
          <w:p w14:paraId="3EE66E22" w14:textId="77777777" w:rsidR="004F4BCA" w:rsidRDefault="00294983">
            <w:pPr>
              <w:pStyle w:val="Compact"/>
              <w:jc w:val="right"/>
            </w:pPr>
            <w:r>
              <w:t>Individuos</w:t>
            </w:r>
          </w:p>
        </w:tc>
        <w:tc>
          <w:tcPr>
            <w:tcW w:w="0" w:type="auto"/>
          </w:tcPr>
          <w:p w14:paraId="291BF17C" w14:textId="77777777" w:rsidR="004F4BCA" w:rsidRDefault="00294983">
            <w:pPr>
              <w:pStyle w:val="Compact"/>
              <w:jc w:val="right"/>
            </w:pPr>
            <w:r>
              <w:t>Alpha de Cronbach</w:t>
            </w:r>
          </w:p>
        </w:tc>
        <w:tc>
          <w:tcPr>
            <w:tcW w:w="0" w:type="auto"/>
          </w:tcPr>
          <w:p w14:paraId="300BE170" w14:textId="77777777" w:rsidR="004F4BCA" w:rsidRDefault="00294983">
            <w:pPr>
              <w:pStyle w:val="Compact"/>
              <w:jc w:val="right"/>
            </w:pPr>
            <w:r>
              <w:t>Guttman’s Lambda 6</w:t>
            </w:r>
          </w:p>
        </w:tc>
      </w:tr>
      <w:tr w:rsidR="004F4BCA" w14:paraId="22F91AE4" w14:textId="77777777">
        <w:tc>
          <w:tcPr>
            <w:tcW w:w="0" w:type="auto"/>
          </w:tcPr>
          <w:p w14:paraId="3678E5B3" w14:textId="77777777" w:rsidR="004F4BCA" w:rsidRDefault="00294983">
            <w:pPr>
              <w:pStyle w:val="Compact"/>
            </w:pPr>
            <w:r>
              <w:t>A011600</w:t>
            </w:r>
          </w:p>
        </w:tc>
        <w:tc>
          <w:tcPr>
            <w:tcW w:w="0" w:type="auto"/>
          </w:tcPr>
          <w:p w14:paraId="5710E775" w14:textId="77777777" w:rsidR="004F4BCA" w:rsidRDefault="00294983">
            <w:pPr>
              <w:pStyle w:val="Compact"/>
              <w:jc w:val="right"/>
            </w:pPr>
            <w:r>
              <w:t>2952</w:t>
            </w:r>
          </w:p>
        </w:tc>
        <w:tc>
          <w:tcPr>
            <w:tcW w:w="0" w:type="auto"/>
          </w:tcPr>
          <w:p w14:paraId="3E8C4EC4" w14:textId="77777777" w:rsidR="004F4BCA" w:rsidRDefault="00294983">
            <w:pPr>
              <w:pStyle w:val="Compact"/>
              <w:jc w:val="right"/>
            </w:pPr>
            <w:r>
              <w:t>0.96</w:t>
            </w:r>
          </w:p>
        </w:tc>
        <w:tc>
          <w:tcPr>
            <w:tcW w:w="0" w:type="auto"/>
          </w:tcPr>
          <w:p w14:paraId="27B6982F" w14:textId="77777777" w:rsidR="004F4BCA" w:rsidRDefault="00294983">
            <w:pPr>
              <w:pStyle w:val="Compact"/>
              <w:jc w:val="right"/>
            </w:pPr>
            <w:r>
              <w:t>0.97</w:t>
            </w:r>
          </w:p>
        </w:tc>
      </w:tr>
      <w:tr w:rsidR="004F4BCA" w14:paraId="1D7A832A" w14:textId="77777777">
        <w:tc>
          <w:tcPr>
            <w:tcW w:w="0" w:type="auto"/>
          </w:tcPr>
          <w:p w14:paraId="4989722C" w14:textId="77777777" w:rsidR="004F4BCA" w:rsidRDefault="00294983">
            <w:pPr>
              <w:pStyle w:val="Compact"/>
            </w:pPr>
            <w:r>
              <w:t>A011700</w:t>
            </w:r>
          </w:p>
        </w:tc>
        <w:tc>
          <w:tcPr>
            <w:tcW w:w="0" w:type="auto"/>
          </w:tcPr>
          <w:p w14:paraId="38EDD78E" w14:textId="77777777" w:rsidR="004F4BCA" w:rsidRDefault="00294983">
            <w:pPr>
              <w:pStyle w:val="Compact"/>
              <w:jc w:val="right"/>
            </w:pPr>
            <w:r>
              <w:t>2952</w:t>
            </w:r>
          </w:p>
        </w:tc>
        <w:tc>
          <w:tcPr>
            <w:tcW w:w="0" w:type="auto"/>
          </w:tcPr>
          <w:p w14:paraId="177326B3" w14:textId="77777777" w:rsidR="004F4BCA" w:rsidRDefault="00294983">
            <w:pPr>
              <w:pStyle w:val="Compact"/>
              <w:jc w:val="right"/>
            </w:pPr>
            <w:r>
              <w:t>0.96</w:t>
            </w:r>
          </w:p>
        </w:tc>
        <w:tc>
          <w:tcPr>
            <w:tcW w:w="0" w:type="auto"/>
          </w:tcPr>
          <w:p w14:paraId="37A058C6" w14:textId="77777777" w:rsidR="004F4BCA" w:rsidRDefault="00294983">
            <w:pPr>
              <w:pStyle w:val="Compact"/>
              <w:jc w:val="right"/>
            </w:pPr>
            <w:r>
              <w:t>0.97</w:t>
            </w:r>
          </w:p>
        </w:tc>
      </w:tr>
      <w:tr w:rsidR="004F4BCA" w14:paraId="7BD30A2E" w14:textId="77777777">
        <w:tc>
          <w:tcPr>
            <w:tcW w:w="0" w:type="auto"/>
          </w:tcPr>
          <w:p w14:paraId="0006B6EE" w14:textId="77777777" w:rsidR="004F4BCA" w:rsidRDefault="00294983">
            <w:pPr>
              <w:pStyle w:val="Compact"/>
            </w:pPr>
            <w:r>
              <w:t>A011800</w:t>
            </w:r>
          </w:p>
        </w:tc>
        <w:tc>
          <w:tcPr>
            <w:tcW w:w="0" w:type="auto"/>
          </w:tcPr>
          <w:p w14:paraId="1CA485AE" w14:textId="77777777" w:rsidR="004F4BCA" w:rsidRDefault="00294983">
            <w:pPr>
              <w:pStyle w:val="Compact"/>
              <w:jc w:val="right"/>
            </w:pPr>
            <w:r>
              <w:t>2952</w:t>
            </w:r>
          </w:p>
        </w:tc>
        <w:tc>
          <w:tcPr>
            <w:tcW w:w="0" w:type="auto"/>
          </w:tcPr>
          <w:p w14:paraId="6EA9270C" w14:textId="77777777" w:rsidR="004F4BCA" w:rsidRDefault="00294983">
            <w:pPr>
              <w:pStyle w:val="Compact"/>
              <w:jc w:val="right"/>
            </w:pPr>
            <w:r>
              <w:t>0.96</w:t>
            </w:r>
          </w:p>
        </w:tc>
        <w:tc>
          <w:tcPr>
            <w:tcW w:w="0" w:type="auto"/>
          </w:tcPr>
          <w:p w14:paraId="6A4BDFBB" w14:textId="77777777" w:rsidR="004F4BCA" w:rsidRDefault="00294983">
            <w:pPr>
              <w:pStyle w:val="Compact"/>
              <w:jc w:val="right"/>
            </w:pPr>
            <w:r>
              <w:t>0.97</w:t>
            </w:r>
          </w:p>
        </w:tc>
      </w:tr>
      <w:tr w:rsidR="004F4BCA" w14:paraId="08D2C72D" w14:textId="77777777">
        <w:tc>
          <w:tcPr>
            <w:tcW w:w="0" w:type="auto"/>
          </w:tcPr>
          <w:p w14:paraId="6A3A9393" w14:textId="77777777" w:rsidR="004F4BCA" w:rsidRDefault="00294983">
            <w:pPr>
              <w:pStyle w:val="Compact"/>
            </w:pPr>
            <w:r>
              <w:t>A011900</w:t>
            </w:r>
          </w:p>
        </w:tc>
        <w:tc>
          <w:tcPr>
            <w:tcW w:w="0" w:type="auto"/>
          </w:tcPr>
          <w:p w14:paraId="643C5AD2" w14:textId="77777777" w:rsidR="004F4BCA" w:rsidRDefault="00294983">
            <w:pPr>
              <w:pStyle w:val="Compact"/>
              <w:jc w:val="right"/>
            </w:pPr>
            <w:r>
              <w:t>2952</w:t>
            </w:r>
          </w:p>
        </w:tc>
        <w:tc>
          <w:tcPr>
            <w:tcW w:w="0" w:type="auto"/>
          </w:tcPr>
          <w:p w14:paraId="7A75241F" w14:textId="77777777" w:rsidR="004F4BCA" w:rsidRDefault="00294983">
            <w:pPr>
              <w:pStyle w:val="Compact"/>
              <w:jc w:val="right"/>
            </w:pPr>
            <w:r>
              <w:t>0.96</w:t>
            </w:r>
          </w:p>
        </w:tc>
        <w:tc>
          <w:tcPr>
            <w:tcW w:w="0" w:type="auto"/>
          </w:tcPr>
          <w:p w14:paraId="7AF7A06F" w14:textId="77777777" w:rsidR="004F4BCA" w:rsidRDefault="00294983">
            <w:pPr>
              <w:pStyle w:val="Compact"/>
              <w:jc w:val="right"/>
            </w:pPr>
            <w:r>
              <w:t>0.97</w:t>
            </w:r>
          </w:p>
        </w:tc>
      </w:tr>
      <w:tr w:rsidR="004F4BCA" w14:paraId="5D7C3B8D" w14:textId="77777777">
        <w:tc>
          <w:tcPr>
            <w:tcW w:w="0" w:type="auto"/>
          </w:tcPr>
          <w:p w14:paraId="192FBEC6" w14:textId="77777777" w:rsidR="004F4BCA" w:rsidRDefault="00294983">
            <w:pPr>
              <w:pStyle w:val="Compact"/>
            </w:pPr>
            <w:r>
              <w:t>A012000</w:t>
            </w:r>
          </w:p>
        </w:tc>
        <w:tc>
          <w:tcPr>
            <w:tcW w:w="0" w:type="auto"/>
          </w:tcPr>
          <w:p w14:paraId="57B678F6" w14:textId="77777777" w:rsidR="004F4BCA" w:rsidRDefault="00294983">
            <w:pPr>
              <w:pStyle w:val="Compact"/>
              <w:jc w:val="right"/>
            </w:pPr>
            <w:r>
              <w:t>2952</w:t>
            </w:r>
          </w:p>
        </w:tc>
        <w:tc>
          <w:tcPr>
            <w:tcW w:w="0" w:type="auto"/>
          </w:tcPr>
          <w:p w14:paraId="0E4B56B4" w14:textId="77777777" w:rsidR="004F4BCA" w:rsidRDefault="00294983">
            <w:pPr>
              <w:pStyle w:val="Compact"/>
              <w:jc w:val="right"/>
            </w:pPr>
            <w:r>
              <w:t>0.96</w:t>
            </w:r>
          </w:p>
        </w:tc>
        <w:tc>
          <w:tcPr>
            <w:tcW w:w="0" w:type="auto"/>
          </w:tcPr>
          <w:p w14:paraId="7B49E8FD" w14:textId="77777777" w:rsidR="004F4BCA" w:rsidRDefault="00294983">
            <w:pPr>
              <w:pStyle w:val="Compact"/>
              <w:jc w:val="right"/>
            </w:pPr>
            <w:r>
              <w:t>0.97</w:t>
            </w:r>
          </w:p>
        </w:tc>
      </w:tr>
      <w:tr w:rsidR="004F4BCA" w14:paraId="3741E3BB" w14:textId="77777777">
        <w:tc>
          <w:tcPr>
            <w:tcW w:w="0" w:type="auto"/>
          </w:tcPr>
          <w:p w14:paraId="020583FE" w14:textId="77777777" w:rsidR="004F4BCA" w:rsidRDefault="00294983">
            <w:pPr>
              <w:pStyle w:val="Compact"/>
            </w:pPr>
            <w:r>
              <w:t>A012100</w:t>
            </w:r>
          </w:p>
        </w:tc>
        <w:tc>
          <w:tcPr>
            <w:tcW w:w="0" w:type="auto"/>
          </w:tcPr>
          <w:p w14:paraId="28A54CBD" w14:textId="77777777" w:rsidR="004F4BCA" w:rsidRDefault="00294983">
            <w:pPr>
              <w:pStyle w:val="Compact"/>
              <w:jc w:val="right"/>
            </w:pPr>
            <w:r>
              <w:t>2952</w:t>
            </w:r>
          </w:p>
        </w:tc>
        <w:tc>
          <w:tcPr>
            <w:tcW w:w="0" w:type="auto"/>
          </w:tcPr>
          <w:p w14:paraId="687DC19B" w14:textId="77777777" w:rsidR="004F4BCA" w:rsidRDefault="00294983">
            <w:pPr>
              <w:pStyle w:val="Compact"/>
              <w:jc w:val="right"/>
            </w:pPr>
            <w:r>
              <w:t>0.96</w:t>
            </w:r>
          </w:p>
        </w:tc>
        <w:tc>
          <w:tcPr>
            <w:tcW w:w="0" w:type="auto"/>
          </w:tcPr>
          <w:p w14:paraId="3B794B13" w14:textId="77777777" w:rsidR="004F4BCA" w:rsidRDefault="00294983">
            <w:pPr>
              <w:pStyle w:val="Compact"/>
              <w:jc w:val="right"/>
            </w:pPr>
            <w:r>
              <w:t>0.97</w:t>
            </w:r>
          </w:p>
        </w:tc>
      </w:tr>
      <w:tr w:rsidR="004F4BCA" w14:paraId="79F11E0C" w14:textId="77777777">
        <w:tc>
          <w:tcPr>
            <w:tcW w:w="0" w:type="auto"/>
          </w:tcPr>
          <w:p w14:paraId="75CA4FE0" w14:textId="77777777" w:rsidR="004F4BCA" w:rsidRDefault="00294983">
            <w:pPr>
              <w:pStyle w:val="Compact"/>
            </w:pPr>
            <w:r>
              <w:t>A012200</w:t>
            </w:r>
          </w:p>
        </w:tc>
        <w:tc>
          <w:tcPr>
            <w:tcW w:w="0" w:type="auto"/>
          </w:tcPr>
          <w:p w14:paraId="6D67477F" w14:textId="77777777" w:rsidR="004F4BCA" w:rsidRDefault="00294983">
            <w:pPr>
              <w:pStyle w:val="Compact"/>
              <w:jc w:val="right"/>
            </w:pPr>
            <w:r>
              <w:t>2952</w:t>
            </w:r>
          </w:p>
        </w:tc>
        <w:tc>
          <w:tcPr>
            <w:tcW w:w="0" w:type="auto"/>
          </w:tcPr>
          <w:p w14:paraId="2E2ECE8C" w14:textId="77777777" w:rsidR="004F4BCA" w:rsidRDefault="00294983">
            <w:pPr>
              <w:pStyle w:val="Compact"/>
              <w:jc w:val="right"/>
            </w:pPr>
            <w:r>
              <w:t>0.96</w:t>
            </w:r>
          </w:p>
        </w:tc>
        <w:tc>
          <w:tcPr>
            <w:tcW w:w="0" w:type="auto"/>
          </w:tcPr>
          <w:p w14:paraId="54B68AA1" w14:textId="77777777" w:rsidR="004F4BCA" w:rsidRDefault="00294983">
            <w:pPr>
              <w:pStyle w:val="Compact"/>
              <w:jc w:val="right"/>
            </w:pPr>
            <w:r>
              <w:t>0.97</w:t>
            </w:r>
          </w:p>
        </w:tc>
      </w:tr>
      <w:tr w:rsidR="004F4BCA" w14:paraId="6BF531D2" w14:textId="77777777">
        <w:tc>
          <w:tcPr>
            <w:tcW w:w="0" w:type="auto"/>
          </w:tcPr>
          <w:p w14:paraId="321AB137" w14:textId="77777777" w:rsidR="004F4BCA" w:rsidRDefault="00294983">
            <w:pPr>
              <w:pStyle w:val="Compact"/>
            </w:pPr>
            <w:r>
              <w:t>A012300</w:t>
            </w:r>
          </w:p>
        </w:tc>
        <w:tc>
          <w:tcPr>
            <w:tcW w:w="0" w:type="auto"/>
          </w:tcPr>
          <w:p w14:paraId="450D5263" w14:textId="77777777" w:rsidR="004F4BCA" w:rsidRDefault="00294983">
            <w:pPr>
              <w:pStyle w:val="Compact"/>
              <w:jc w:val="right"/>
            </w:pPr>
            <w:r>
              <w:t>2952</w:t>
            </w:r>
          </w:p>
        </w:tc>
        <w:tc>
          <w:tcPr>
            <w:tcW w:w="0" w:type="auto"/>
          </w:tcPr>
          <w:p w14:paraId="2B1E7DC7" w14:textId="77777777" w:rsidR="004F4BCA" w:rsidRDefault="00294983">
            <w:pPr>
              <w:pStyle w:val="Compact"/>
              <w:jc w:val="right"/>
            </w:pPr>
            <w:r>
              <w:t>0.96</w:t>
            </w:r>
          </w:p>
        </w:tc>
        <w:tc>
          <w:tcPr>
            <w:tcW w:w="0" w:type="auto"/>
          </w:tcPr>
          <w:p w14:paraId="4BCBFEA7" w14:textId="77777777" w:rsidR="004F4BCA" w:rsidRDefault="00294983">
            <w:pPr>
              <w:pStyle w:val="Compact"/>
              <w:jc w:val="right"/>
            </w:pPr>
            <w:r>
              <w:t>0.97</w:t>
            </w:r>
          </w:p>
        </w:tc>
      </w:tr>
      <w:tr w:rsidR="004F4BCA" w14:paraId="3D91DA6F" w14:textId="77777777">
        <w:tc>
          <w:tcPr>
            <w:tcW w:w="0" w:type="auto"/>
          </w:tcPr>
          <w:p w14:paraId="3885275F" w14:textId="77777777" w:rsidR="004F4BCA" w:rsidRDefault="00294983">
            <w:pPr>
              <w:pStyle w:val="Compact"/>
            </w:pPr>
            <w:r>
              <w:t>A018000</w:t>
            </w:r>
          </w:p>
        </w:tc>
        <w:tc>
          <w:tcPr>
            <w:tcW w:w="0" w:type="auto"/>
          </w:tcPr>
          <w:p w14:paraId="67443882" w14:textId="77777777" w:rsidR="004F4BCA" w:rsidRDefault="00294983">
            <w:pPr>
              <w:pStyle w:val="Compact"/>
              <w:jc w:val="right"/>
            </w:pPr>
            <w:r>
              <w:t>2952</w:t>
            </w:r>
          </w:p>
        </w:tc>
        <w:tc>
          <w:tcPr>
            <w:tcW w:w="0" w:type="auto"/>
          </w:tcPr>
          <w:p w14:paraId="3F38BAA1" w14:textId="77777777" w:rsidR="004F4BCA" w:rsidRDefault="00294983">
            <w:pPr>
              <w:pStyle w:val="Compact"/>
              <w:jc w:val="right"/>
            </w:pPr>
            <w:r>
              <w:t>0.96</w:t>
            </w:r>
          </w:p>
        </w:tc>
        <w:tc>
          <w:tcPr>
            <w:tcW w:w="0" w:type="auto"/>
          </w:tcPr>
          <w:p w14:paraId="7E5C7F70" w14:textId="77777777" w:rsidR="004F4BCA" w:rsidRDefault="00294983">
            <w:pPr>
              <w:pStyle w:val="Compact"/>
              <w:jc w:val="right"/>
            </w:pPr>
            <w:r>
              <w:t>0.97</w:t>
            </w:r>
          </w:p>
        </w:tc>
      </w:tr>
      <w:tr w:rsidR="004F4BCA" w14:paraId="67D8707E" w14:textId="77777777">
        <w:tc>
          <w:tcPr>
            <w:tcW w:w="0" w:type="auto"/>
          </w:tcPr>
          <w:p w14:paraId="1F7599C9" w14:textId="77777777" w:rsidR="004F4BCA" w:rsidRDefault="00294983">
            <w:pPr>
              <w:pStyle w:val="Compact"/>
            </w:pPr>
            <w:r>
              <w:t>A018100</w:t>
            </w:r>
          </w:p>
        </w:tc>
        <w:tc>
          <w:tcPr>
            <w:tcW w:w="0" w:type="auto"/>
          </w:tcPr>
          <w:p w14:paraId="7D99761A" w14:textId="77777777" w:rsidR="004F4BCA" w:rsidRDefault="00294983">
            <w:pPr>
              <w:pStyle w:val="Compact"/>
              <w:jc w:val="right"/>
            </w:pPr>
            <w:r>
              <w:t>2952</w:t>
            </w:r>
          </w:p>
        </w:tc>
        <w:tc>
          <w:tcPr>
            <w:tcW w:w="0" w:type="auto"/>
          </w:tcPr>
          <w:p w14:paraId="0354CB98" w14:textId="77777777" w:rsidR="004F4BCA" w:rsidRDefault="00294983">
            <w:pPr>
              <w:pStyle w:val="Compact"/>
              <w:jc w:val="right"/>
            </w:pPr>
            <w:r>
              <w:t>0.96</w:t>
            </w:r>
          </w:p>
        </w:tc>
        <w:tc>
          <w:tcPr>
            <w:tcW w:w="0" w:type="auto"/>
          </w:tcPr>
          <w:p w14:paraId="67133B57" w14:textId="77777777" w:rsidR="004F4BCA" w:rsidRDefault="00294983">
            <w:pPr>
              <w:pStyle w:val="Compact"/>
              <w:jc w:val="right"/>
            </w:pPr>
            <w:r>
              <w:t>0.97</w:t>
            </w:r>
          </w:p>
        </w:tc>
      </w:tr>
      <w:tr w:rsidR="004F4BCA" w14:paraId="21FF7E33" w14:textId="77777777">
        <w:tc>
          <w:tcPr>
            <w:tcW w:w="0" w:type="auto"/>
          </w:tcPr>
          <w:p w14:paraId="7560743A" w14:textId="77777777" w:rsidR="004F4BCA" w:rsidRDefault="00294983">
            <w:pPr>
              <w:pStyle w:val="Compact"/>
            </w:pPr>
            <w:r>
              <w:t>A018200</w:t>
            </w:r>
          </w:p>
        </w:tc>
        <w:tc>
          <w:tcPr>
            <w:tcW w:w="0" w:type="auto"/>
          </w:tcPr>
          <w:p w14:paraId="1057C8D6" w14:textId="77777777" w:rsidR="004F4BCA" w:rsidRDefault="00294983">
            <w:pPr>
              <w:pStyle w:val="Compact"/>
              <w:jc w:val="right"/>
            </w:pPr>
            <w:r>
              <w:t>2952</w:t>
            </w:r>
          </w:p>
        </w:tc>
        <w:tc>
          <w:tcPr>
            <w:tcW w:w="0" w:type="auto"/>
          </w:tcPr>
          <w:p w14:paraId="12C085A6" w14:textId="77777777" w:rsidR="004F4BCA" w:rsidRDefault="00294983">
            <w:pPr>
              <w:pStyle w:val="Compact"/>
              <w:jc w:val="right"/>
            </w:pPr>
            <w:r>
              <w:t>0.96</w:t>
            </w:r>
          </w:p>
        </w:tc>
        <w:tc>
          <w:tcPr>
            <w:tcW w:w="0" w:type="auto"/>
          </w:tcPr>
          <w:p w14:paraId="7ED3E4DA" w14:textId="77777777" w:rsidR="004F4BCA" w:rsidRDefault="00294983">
            <w:pPr>
              <w:pStyle w:val="Compact"/>
              <w:jc w:val="right"/>
            </w:pPr>
            <w:r>
              <w:t>0.97</w:t>
            </w:r>
          </w:p>
        </w:tc>
      </w:tr>
      <w:tr w:rsidR="004F4BCA" w14:paraId="7604774C" w14:textId="77777777">
        <w:tc>
          <w:tcPr>
            <w:tcW w:w="0" w:type="auto"/>
          </w:tcPr>
          <w:p w14:paraId="61993FDE" w14:textId="77777777" w:rsidR="004F4BCA" w:rsidRDefault="00294983">
            <w:pPr>
              <w:pStyle w:val="Compact"/>
            </w:pPr>
            <w:r>
              <w:t>A018300</w:t>
            </w:r>
          </w:p>
        </w:tc>
        <w:tc>
          <w:tcPr>
            <w:tcW w:w="0" w:type="auto"/>
          </w:tcPr>
          <w:p w14:paraId="4F342394" w14:textId="77777777" w:rsidR="004F4BCA" w:rsidRDefault="00294983">
            <w:pPr>
              <w:pStyle w:val="Compact"/>
              <w:jc w:val="right"/>
            </w:pPr>
            <w:r>
              <w:t>2952</w:t>
            </w:r>
          </w:p>
        </w:tc>
        <w:tc>
          <w:tcPr>
            <w:tcW w:w="0" w:type="auto"/>
          </w:tcPr>
          <w:p w14:paraId="1E45CF3E" w14:textId="77777777" w:rsidR="004F4BCA" w:rsidRDefault="00294983">
            <w:pPr>
              <w:pStyle w:val="Compact"/>
              <w:jc w:val="right"/>
            </w:pPr>
            <w:r>
              <w:t>0.96</w:t>
            </w:r>
          </w:p>
        </w:tc>
        <w:tc>
          <w:tcPr>
            <w:tcW w:w="0" w:type="auto"/>
          </w:tcPr>
          <w:p w14:paraId="772C3544" w14:textId="77777777" w:rsidR="004F4BCA" w:rsidRDefault="00294983">
            <w:pPr>
              <w:pStyle w:val="Compact"/>
              <w:jc w:val="right"/>
            </w:pPr>
            <w:r>
              <w:t>0.97</w:t>
            </w:r>
          </w:p>
        </w:tc>
      </w:tr>
      <w:tr w:rsidR="004F4BCA" w14:paraId="1D7FC1A0" w14:textId="77777777">
        <w:tc>
          <w:tcPr>
            <w:tcW w:w="0" w:type="auto"/>
          </w:tcPr>
          <w:p w14:paraId="246199B8" w14:textId="77777777" w:rsidR="004F4BCA" w:rsidRDefault="00294983">
            <w:pPr>
              <w:pStyle w:val="Compact"/>
            </w:pPr>
            <w:r>
              <w:t>A018400</w:t>
            </w:r>
          </w:p>
        </w:tc>
        <w:tc>
          <w:tcPr>
            <w:tcW w:w="0" w:type="auto"/>
          </w:tcPr>
          <w:p w14:paraId="4F52EC1A" w14:textId="77777777" w:rsidR="004F4BCA" w:rsidRDefault="00294983">
            <w:pPr>
              <w:pStyle w:val="Compact"/>
              <w:jc w:val="right"/>
            </w:pPr>
            <w:r>
              <w:t>2952</w:t>
            </w:r>
          </w:p>
        </w:tc>
        <w:tc>
          <w:tcPr>
            <w:tcW w:w="0" w:type="auto"/>
          </w:tcPr>
          <w:p w14:paraId="3B388D7E" w14:textId="77777777" w:rsidR="004F4BCA" w:rsidRDefault="00294983">
            <w:pPr>
              <w:pStyle w:val="Compact"/>
              <w:jc w:val="right"/>
            </w:pPr>
            <w:r>
              <w:t>0.96</w:t>
            </w:r>
          </w:p>
        </w:tc>
        <w:tc>
          <w:tcPr>
            <w:tcW w:w="0" w:type="auto"/>
          </w:tcPr>
          <w:p w14:paraId="0398F1C5" w14:textId="77777777" w:rsidR="004F4BCA" w:rsidRDefault="00294983">
            <w:pPr>
              <w:pStyle w:val="Compact"/>
              <w:jc w:val="right"/>
            </w:pPr>
            <w:r>
              <w:t>0.97</w:t>
            </w:r>
          </w:p>
        </w:tc>
      </w:tr>
      <w:tr w:rsidR="004F4BCA" w14:paraId="38FEF5B5" w14:textId="77777777">
        <w:tc>
          <w:tcPr>
            <w:tcW w:w="0" w:type="auto"/>
          </w:tcPr>
          <w:p w14:paraId="4933CD4C" w14:textId="77777777" w:rsidR="004F4BCA" w:rsidRDefault="00294983">
            <w:pPr>
              <w:pStyle w:val="Compact"/>
            </w:pPr>
            <w:r>
              <w:t>A018800</w:t>
            </w:r>
          </w:p>
        </w:tc>
        <w:tc>
          <w:tcPr>
            <w:tcW w:w="0" w:type="auto"/>
          </w:tcPr>
          <w:p w14:paraId="6357C2F6" w14:textId="77777777" w:rsidR="004F4BCA" w:rsidRDefault="00294983">
            <w:pPr>
              <w:pStyle w:val="Compact"/>
              <w:jc w:val="right"/>
            </w:pPr>
            <w:r>
              <w:t>2952</w:t>
            </w:r>
          </w:p>
        </w:tc>
        <w:tc>
          <w:tcPr>
            <w:tcW w:w="0" w:type="auto"/>
          </w:tcPr>
          <w:p w14:paraId="38DF35DA" w14:textId="77777777" w:rsidR="004F4BCA" w:rsidRDefault="00294983">
            <w:pPr>
              <w:pStyle w:val="Compact"/>
              <w:jc w:val="right"/>
            </w:pPr>
            <w:r>
              <w:t>0.96</w:t>
            </w:r>
          </w:p>
        </w:tc>
        <w:tc>
          <w:tcPr>
            <w:tcW w:w="0" w:type="auto"/>
          </w:tcPr>
          <w:p w14:paraId="6621C7E8" w14:textId="77777777" w:rsidR="004F4BCA" w:rsidRDefault="00294983">
            <w:pPr>
              <w:pStyle w:val="Compact"/>
              <w:jc w:val="right"/>
            </w:pPr>
            <w:r>
              <w:t>0.97</w:t>
            </w:r>
          </w:p>
        </w:tc>
      </w:tr>
      <w:tr w:rsidR="004F4BCA" w14:paraId="29BA72FD" w14:textId="77777777">
        <w:tc>
          <w:tcPr>
            <w:tcW w:w="0" w:type="auto"/>
          </w:tcPr>
          <w:p w14:paraId="28250635" w14:textId="77777777" w:rsidR="004F4BCA" w:rsidRDefault="00294983">
            <w:pPr>
              <w:pStyle w:val="Compact"/>
            </w:pPr>
            <w:r>
              <w:t>A018900</w:t>
            </w:r>
          </w:p>
        </w:tc>
        <w:tc>
          <w:tcPr>
            <w:tcW w:w="0" w:type="auto"/>
          </w:tcPr>
          <w:p w14:paraId="2F6BF6D9" w14:textId="77777777" w:rsidR="004F4BCA" w:rsidRDefault="00294983">
            <w:pPr>
              <w:pStyle w:val="Compact"/>
              <w:jc w:val="right"/>
            </w:pPr>
            <w:r>
              <w:t>2952</w:t>
            </w:r>
          </w:p>
        </w:tc>
        <w:tc>
          <w:tcPr>
            <w:tcW w:w="0" w:type="auto"/>
          </w:tcPr>
          <w:p w14:paraId="5BE9A345" w14:textId="77777777" w:rsidR="004F4BCA" w:rsidRDefault="00294983">
            <w:pPr>
              <w:pStyle w:val="Compact"/>
              <w:jc w:val="right"/>
            </w:pPr>
            <w:r>
              <w:t>0.96</w:t>
            </w:r>
          </w:p>
        </w:tc>
        <w:tc>
          <w:tcPr>
            <w:tcW w:w="0" w:type="auto"/>
          </w:tcPr>
          <w:p w14:paraId="2D297000" w14:textId="77777777" w:rsidR="004F4BCA" w:rsidRDefault="00294983">
            <w:pPr>
              <w:pStyle w:val="Compact"/>
              <w:jc w:val="right"/>
            </w:pPr>
            <w:r>
              <w:t>0.97</w:t>
            </w:r>
          </w:p>
        </w:tc>
      </w:tr>
      <w:tr w:rsidR="004F4BCA" w14:paraId="01969E75" w14:textId="77777777">
        <w:tc>
          <w:tcPr>
            <w:tcW w:w="0" w:type="auto"/>
          </w:tcPr>
          <w:p w14:paraId="70DA1638" w14:textId="77777777" w:rsidR="004F4BCA" w:rsidRDefault="00294983">
            <w:pPr>
              <w:pStyle w:val="Compact"/>
            </w:pPr>
            <w:r>
              <w:t>A019000</w:t>
            </w:r>
          </w:p>
        </w:tc>
        <w:tc>
          <w:tcPr>
            <w:tcW w:w="0" w:type="auto"/>
          </w:tcPr>
          <w:p w14:paraId="79935907" w14:textId="77777777" w:rsidR="004F4BCA" w:rsidRDefault="00294983">
            <w:pPr>
              <w:pStyle w:val="Compact"/>
              <w:jc w:val="right"/>
            </w:pPr>
            <w:r>
              <w:t>2952</w:t>
            </w:r>
          </w:p>
        </w:tc>
        <w:tc>
          <w:tcPr>
            <w:tcW w:w="0" w:type="auto"/>
          </w:tcPr>
          <w:p w14:paraId="24CB56F5" w14:textId="77777777" w:rsidR="004F4BCA" w:rsidRDefault="00294983">
            <w:pPr>
              <w:pStyle w:val="Compact"/>
              <w:jc w:val="right"/>
            </w:pPr>
            <w:r>
              <w:t>0.96</w:t>
            </w:r>
          </w:p>
        </w:tc>
        <w:tc>
          <w:tcPr>
            <w:tcW w:w="0" w:type="auto"/>
          </w:tcPr>
          <w:p w14:paraId="27D3C0C2" w14:textId="77777777" w:rsidR="004F4BCA" w:rsidRDefault="00294983">
            <w:pPr>
              <w:pStyle w:val="Compact"/>
              <w:jc w:val="right"/>
            </w:pPr>
            <w:r>
              <w:t>0.97</w:t>
            </w:r>
          </w:p>
        </w:tc>
      </w:tr>
      <w:tr w:rsidR="004F4BCA" w14:paraId="79C68C73" w14:textId="77777777">
        <w:tc>
          <w:tcPr>
            <w:tcW w:w="0" w:type="auto"/>
          </w:tcPr>
          <w:p w14:paraId="0A49A907" w14:textId="77777777" w:rsidR="004F4BCA" w:rsidRDefault="00294983">
            <w:pPr>
              <w:pStyle w:val="Compact"/>
            </w:pPr>
            <w:r>
              <w:t>A019300</w:t>
            </w:r>
          </w:p>
        </w:tc>
        <w:tc>
          <w:tcPr>
            <w:tcW w:w="0" w:type="auto"/>
          </w:tcPr>
          <w:p w14:paraId="46E61FB3" w14:textId="77777777" w:rsidR="004F4BCA" w:rsidRDefault="00294983">
            <w:pPr>
              <w:pStyle w:val="Compact"/>
              <w:jc w:val="right"/>
            </w:pPr>
            <w:r>
              <w:t>2952</w:t>
            </w:r>
          </w:p>
        </w:tc>
        <w:tc>
          <w:tcPr>
            <w:tcW w:w="0" w:type="auto"/>
          </w:tcPr>
          <w:p w14:paraId="055AF72D" w14:textId="77777777" w:rsidR="004F4BCA" w:rsidRDefault="00294983">
            <w:pPr>
              <w:pStyle w:val="Compact"/>
              <w:jc w:val="right"/>
            </w:pPr>
            <w:r>
              <w:t>0.96</w:t>
            </w:r>
          </w:p>
        </w:tc>
        <w:tc>
          <w:tcPr>
            <w:tcW w:w="0" w:type="auto"/>
          </w:tcPr>
          <w:p w14:paraId="0DC92CC0" w14:textId="77777777" w:rsidR="004F4BCA" w:rsidRDefault="00294983">
            <w:pPr>
              <w:pStyle w:val="Compact"/>
              <w:jc w:val="right"/>
            </w:pPr>
            <w:r>
              <w:t>0.97</w:t>
            </w:r>
          </w:p>
        </w:tc>
      </w:tr>
      <w:tr w:rsidR="004F4BCA" w14:paraId="6B6E18B2" w14:textId="77777777">
        <w:tc>
          <w:tcPr>
            <w:tcW w:w="0" w:type="auto"/>
          </w:tcPr>
          <w:p w14:paraId="51071BA7" w14:textId="77777777" w:rsidR="004F4BCA" w:rsidRDefault="00294983">
            <w:pPr>
              <w:pStyle w:val="Compact"/>
            </w:pPr>
            <w:r>
              <w:t>A019400</w:t>
            </w:r>
          </w:p>
        </w:tc>
        <w:tc>
          <w:tcPr>
            <w:tcW w:w="0" w:type="auto"/>
          </w:tcPr>
          <w:p w14:paraId="18BCA385" w14:textId="77777777" w:rsidR="004F4BCA" w:rsidRDefault="00294983">
            <w:pPr>
              <w:pStyle w:val="Compact"/>
              <w:jc w:val="right"/>
            </w:pPr>
            <w:r>
              <w:t>2952</w:t>
            </w:r>
          </w:p>
        </w:tc>
        <w:tc>
          <w:tcPr>
            <w:tcW w:w="0" w:type="auto"/>
          </w:tcPr>
          <w:p w14:paraId="17D9F498" w14:textId="77777777" w:rsidR="004F4BCA" w:rsidRDefault="00294983">
            <w:pPr>
              <w:pStyle w:val="Compact"/>
              <w:jc w:val="right"/>
            </w:pPr>
            <w:r>
              <w:t>0.96</w:t>
            </w:r>
          </w:p>
        </w:tc>
        <w:tc>
          <w:tcPr>
            <w:tcW w:w="0" w:type="auto"/>
          </w:tcPr>
          <w:p w14:paraId="1F892571" w14:textId="77777777" w:rsidR="004F4BCA" w:rsidRDefault="00294983">
            <w:pPr>
              <w:pStyle w:val="Compact"/>
              <w:jc w:val="right"/>
            </w:pPr>
            <w:r>
              <w:t>0.97</w:t>
            </w:r>
          </w:p>
        </w:tc>
      </w:tr>
      <w:tr w:rsidR="004F4BCA" w14:paraId="2A7FEFA0" w14:textId="77777777">
        <w:tc>
          <w:tcPr>
            <w:tcW w:w="0" w:type="auto"/>
          </w:tcPr>
          <w:p w14:paraId="79B64ACA" w14:textId="77777777" w:rsidR="004F4BCA" w:rsidRDefault="00294983">
            <w:pPr>
              <w:pStyle w:val="Compact"/>
            </w:pPr>
            <w:r>
              <w:t>A019500</w:t>
            </w:r>
          </w:p>
        </w:tc>
        <w:tc>
          <w:tcPr>
            <w:tcW w:w="0" w:type="auto"/>
          </w:tcPr>
          <w:p w14:paraId="61601766" w14:textId="77777777" w:rsidR="004F4BCA" w:rsidRDefault="00294983">
            <w:pPr>
              <w:pStyle w:val="Compact"/>
              <w:jc w:val="right"/>
            </w:pPr>
            <w:r>
              <w:t>2952</w:t>
            </w:r>
          </w:p>
        </w:tc>
        <w:tc>
          <w:tcPr>
            <w:tcW w:w="0" w:type="auto"/>
          </w:tcPr>
          <w:p w14:paraId="3E6E932C" w14:textId="77777777" w:rsidR="004F4BCA" w:rsidRDefault="00294983">
            <w:pPr>
              <w:pStyle w:val="Compact"/>
              <w:jc w:val="right"/>
            </w:pPr>
            <w:r>
              <w:t>0.96</w:t>
            </w:r>
          </w:p>
        </w:tc>
        <w:tc>
          <w:tcPr>
            <w:tcW w:w="0" w:type="auto"/>
          </w:tcPr>
          <w:p w14:paraId="3310E723" w14:textId="77777777" w:rsidR="004F4BCA" w:rsidRDefault="00294983">
            <w:pPr>
              <w:pStyle w:val="Compact"/>
              <w:jc w:val="right"/>
            </w:pPr>
            <w:r>
              <w:t>0.97</w:t>
            </w:r>
          </w:p>
        </w:tc>
      </w:tr>
      <w:tr w:rsidR="004F4BCA" w14:paraId="76BE0259" w14:textId="77777777">
        <w:tc>
          <w:tcPr>
            <w:tcW w:w="0" w:type="auto"/>
          </w:tcPr>
          <w:p w14:paraId="091892AA" w14:textId="77777777" w:rsidR="004F4BCA" w:rsidRDefault="00294983">
            <w:pPr>
              <w:pStyle w:val="Compact"/>
            </w:pPr>
            <w:r>
              <w:t>A019600</w:t>
            </w:r>
          </w:p>
        </w:tc>
        <w:tc>
          <w:tcPr>
            <w:tcW w:w="0" w:type="auto"/>
          </w:tcPr>
          <w:p w14:paraId="0EBF2674" w14:textId="77777777" w:rsidR="004F4BCA" w:rsidRDefault="00294983">
            <w:pPr>
              <w:pStyle w:val="Compact"/>
              <w:jc w:val="right"/>
            </w:pPr>
            <w:r>
              <w:t>2952</w:t>
            </w:r>
          </w:p>
        </w:tc>
        <w:tc>
          <w:tcPr>
            <w:tcW w:w="0" w:type="auto"/>
          </w:tcPr>
          <w:p w14:paraId="5632E770" w14:textId="77777777" w:rsidR="004F4BCA" w:rsidRDefault="00294983">
            <w:pPr>
              <w:pStyle w:val="Compact"/>
              <w:jc w:val="right"/>
            </w:pPr>
            <w:r>
              <w:t>0.96</w:t>
            </w:r>
          </w:p>
        </w:tc>
        <w:tc>
          <w:tcPr>
            <w:tcW w:w="0" w:type="auto"/>
          </w:tcPr>
          <w:p w14:paraId="79E58F79" w14:textId="77777777" w:rsidR="004F4BCA" w:rsidRDefault="00294983">
            <w:pPr>
              <w:pStyle w:val="Compact"/>
              <w:jc w:val="right"/>
            </w:pPr>
            <w:r>
              <w:t>0.97</w:t>
            </w:r>
          </w:p>
        </w:tc>
      </w:tr>
      <w:tr w:rsidR="004F4BCA" w14:paraId="230CC88A" w14:textId="77777777">
        <w:tc>
          <w:tcPr>
            <w:tcW w:w="0" w:type="auto"/>
          </w:tcPr>
          <w:p w14:paraId="726D1806" w14:textId="77777777" w:rsidR="004F4BCA" w:rsidRDefault="00294983">
            <w:pPr>
              <w:pStyle w:val="Compact"/>
            </w:pPr>
            <w:r>
              <w:t>A019640</w:t>
            </w:r>
          </w:p>
        </w:tc>
        <w:tc>
          <w:tcPr>
            <w:tcW w:w="0" w:type="auto"/>
          </w:tcPr>
          <w:p w14:paraId="5E3F9C95" w14:textId="77777777" w:rsidR="004F4BCA" w:rsidRDefault="00294983">
            <w:pPr>
              <w:pStyle w:val="Compact"/>
              <w:jc w:val="right"/>
            </w:pPr>
            <w:r>
              <w:t>2952</w:t>
            </w:r>
          </w:p>
        </w:tc>
        <w:tc>
          <w:tcPr>
            <w:tcW w:w="0" w:type="auto"/>
          </w:tcPr>
          <w:p w14:paraId="4966EA74" w14:textId="77777777" w:rsidR="004F4BCA" w:rsidRDefault="00294983">
            <w:pPr>
              <w:pStyle w:val="Compact"/>
              <w:jc w:val="right"/>
            </w:pPr>
            <w:r>
              <w:t>0.96</w:t>
            </w:r>
          </w:p>
        </w:tc>
        <w:tc>
          <w:tcPr>
            <w:tcW w:w="0" w:type="auto"/>
          </w:tcPr>
          <w:p w14:paraId="0C3D3451" w14:textId="77777777" w:rsidR="004F4BCA" w:rsidRDefault="00294983">
            <w:pPr>
              <w:pStyle w:val="Compact"/>
              <w:jc w:val="right"/>
            </w:pPr>
            <w:r>
              <w:t>0.97</w:t>
            </w:r>
          </w:p>
        </w:tc>
      </w:tr>
      <w:tr w:rsidR="004F4BCA" w14:paraId="521C31D5" w14:textId="77777777">
        <w:tc>
          <w:tcPr>
            <w:tcW w:w="0" w:type="auto"/>
          </w:tcPr>
          <w:p w14:paraId="3C762A0E" w14:textId="77777777" w:rsidR="004F4BCA" w:rsidRDefault="00294983">
            <w:pPr>
              <w:pStyle w:val="Compact"/>
            </w:pPr>
            <w:r>
              <w:t>A019645</w:t>
            </w:r>
          </w:p>
        </w:tc>
        <w:tc>
          <w:tcPr>
            <w:tcW w:w="0" w:type="auto"/>
          </w:tcPr>
          <w:p w14:paraId="1C381F59" w14:textId="77777777" w:rsidR="004F4BCA" w:rsidRDefault="00294983">
            <w:pPr>
              <w:pStyle w:val="Compact"/>
              <w:jc w:val="right"/>
            </w:pPr>
            <w:r>
              <w:t>2952</w:t>
            </w:r>
          </w:p>
        </w:tc>
        <w:tc>
          <w:tcPr>
            <w:tcW w:w="0" w:type="auto"/>
          </w:tcPr>
          <w:p w14:paraId="30175F04" w14:textId="77777777" w:rsidR="004F4BCA" w:rsidRDefault="00294983">
            <w:pPr>
              <w:pStyle w:val="Compact"/>
              <w:jc w:val="right"/>
            </w:pPr>
            <w:r>
              <w:t>0.96</w:t>
            </w:r>
          </w:p>
        </w:tc>
        <w:tc>
          <w:tcPr>
            <w:tcW w:w="0" w:type="auto"/>
          </w:tcPr>
          <w:p w14:paraId="0BA4F373" w14:textId="77777777" w:rsidR="004F4BCA" w:rsidRDefault="00294983">
            <w:pPr>
              <w:pStyle w:val="Compact"/>
              <w:jc w:val="right"/>
            </w:pPr>
            <w:r>
              <w:t>0.97</w:t>
            </w:r>
          </w:p>
        </w:tc>
      </w:tr>
      <w:tr w:rsidR="004F4BCA" w14:paraId="4AF15FA5" w14:textId="77777777">
        <w:tc>
          <w:tcPr>
            <w:tcW w:w="0" w:type="auto"/>
          </w:tcPr>
          <w:p w14:paraId="1EB094EB" w14:textId="77777777" w:rsidR="004F4BCA" w:rsidRDefault="00294983">
            <w:pPr>
              <w:pStyle w:val="Compact"/>
            </w:pPr>
            <w:r>
              <w:t>A019650</w:t>
            </w:r>
          </w:p>
        </w:tc>
        <w:tc>
          <w:tcPr>
            <w:tcW w:w="0" w:type="auto"/>
          </w:tcPr>
          <w:p w14:paraId="774DBB5B" w14:textId="77777777" w:rsidR="004F4BCA" w:rsidRDefault="00294983">
            <w:pPr>
              <w:pStyle w:val="Compact"/>
              <w:jc w:val="right"/>
            </w:pPr>
            <w:r>
              <w:t>2952</w:t>
            </w:r>
          </w:p>
        </w:tc>
        <w:tc>
          <w:tcPr>
            <w:tcW w:w="0" w:type="auto"/>
          </w:tcPr>
          <w:p w14:paraId="7C1996E7" w14:textId="77777777" w:rsidR="004F4BCA" w:rsidRDefault="00294983">
            <w:pPr>
              <w:pStyle w:val="Compact"/>
              <w:jc w:val="right"/>
            </w:pPr>
            <w:r>
              <w:t>0.96</w:t>
            </w:r>
          </w:p>
        </w:tc>
        <w:tc>
          <w:tcPr>
            <w:tcW w:w="0" w:type="auto"/>
          </w:tcPr>
          <w:p w14:paraId="7CBF1E11" w14:textId="77777777" w:rsidR="004F4BCA" w:rsidRDefault="00294983">
            <w:pPr>
              <w:pStyle w:val="Compact"/>
              <w:jc w:val="right"/>
            </w:pPr>
            <w:r>
              <w:t>0.97</w:t>
            </w:r>
          </w:p>
        </w:tc>
      </w:tr>
      <w:tr w:rsidR="004F4BCA" w14:paraId="40967583" w14:textId="77777777">
        <w:tc>
          <w:tcPr>
            <w:tcW w:w="0" w:type="auto"/>
          </w:tcPr>
          <w:p w14:paraId="28EF2551" w14:textId="77777777" w:rsidR="004F4BCA" w:rsidRDefault="00294983">
            <w:pPr>
              <w:pStyle w:val="Compact"/>
            </w:pPr>
            <w:r>
              <w:t>A019685</w:t>
            </w:r>
          </w:p>
        </w:tc>
        <w:tc>
          <w:tcPr>
            <w:tcW w:w="0" w:type="auto"/>
          </w:tcPr>
          <w:p w14:paraId="79776F3C" w14:textId="77777777" w:rsidR="004F4BCA" w:rsidRDefault="00294983">
            <w:pPr>
              <w:pStyle w:val="Compact"/>
              <w:jc w:val="right"/>
            </w:pPr>
            <w:r>
              <w:t>2952</w:t>
            </w:r>
          </w:p>
        </w:tc>
        <w:tc>
          <w:tcPr>
            <w:tcW w:w="0" w:type="auto"/>
          </w:tcPr>
          <w:p w14:paraId="75F356B1" w14:textId="77777777" w:rsidR="004F4BCA" w:rsidRDefault="00294983">
            <w:pPr>
              <w:pStyle w:val="Compact"/>
              <w:jc w:val="right"/>
            </w:pPr>
            <w:r>
              <w:t>0.96</w:t>
            </w:r>
          </w:p>
        </w:tc>
        <w:tc>
          <w:tcPr>
            <w:tcW w:w="0" w:type="auto"/>
          </w:tcPr>
          <w:p w14:paraId="1351B4EC" w14:textId="77777777" w:rsidR="004F4BCA" w:rsidRDefault="00294983">
            <w:pPr>
              <w:pStyle w:val="Compact"/>
              <w:jc w:val="right"/>
            </w:pPr>
            <w:r>
              <w:t>0.97</w:t>
            </w:r>
          </w:p>
        </w:tc>
      </w:tr>
      <w:tr w:rsidR="004F4BCA" w14:paraId="29072BA0" w14:textId="77777777">
        <w:tc>
          <w:tcPr>
            <w:tcW w:w="0" w:type="auto"/>
          </w:tcPr>
          <w:p w14:paraId="6726E9C5" w14:textId="77777777" w:rsidR="004F4BCA" w:rsidRDefault="00294983">
            <w:pPr>
              <w:pStyle w:val="Compact"/>
            </w:pPr>
            <w:r>
              <w:t>A019655</w:t>
            </w:r>
          </w:p>
        </w:tc>
        <w:tc>
          <w:tcPr>
            <w:tcW w:w="0" w:type="auto"/>
          </w:tcPr>
          <w:p w14:paraId="5AE319D5" w14:textId="77777777" w:rsidR="004F4BCA" w:rsidRDefault="00294983">
            <w:pPr>
              <w:pStyle w:val="Compact"/>
              <w:jc w:val="right"/>
            </w:pPr>
            <w:r>
              <w:t>2952</w:t>
            </w:r>
          </w:p>
        </w:tc>
        <w:tc>
          <w:tcPr>
            <w:tcW w:w="0" w:type="auto"/>
          </w:tcPr>
          <w:p w14:paraId="5562F677" w14:textId="77777777" w:rsidR="004F4BCA" w:rsidRDefault="00294983">
            <w:pPr>
              <w:pStyle w:val="Compact"/>
              <w:jc w:val="right"/>
            </w:pPr>
            <w:r>
              <w:t>0.96</w:t>
            </w:r>
          </w:p>
        </w:tc>
        <w:tc>
          <w:tcPr>
            <w:tcW w:w="0" w:type="auto"/>
          </w:tcPr>
          <w:p w14:paraId="50961742" w14:textId="77777777" w:rsidR="004F4BCA" w:rsidRDefault="00294983">
            <w:pPr>
              <w:pStyle w:val="Compact"/>
              <w:jc w:val="right"/>
            </w:pPr>
            <w:r>
              <w:t>0.97</w:t>
            </w:r>
          </w:p>
        </w:tc>
      </w:tr>
      <w:tr w:rsidR="004F4BCA" w14:paraId="7A791B02" w14:textId="77777777">
        <w:tc>
          <w:tcPr>
            <w:tcW w:w="0" w:type="auto"/>
          </w:tcPr>
          <w:p w14:paraId="13215B24" w14:textId="77777777" w:rsidR="004F4BCA" w:rsidRDefault="00294983">
            <w:pPr>
              <w:pStyle w:val="Compact"/>
            </w:pPr>
            <w:r>
              <w:t>A019690</w:t>
            </w:r>
          </w:p>
        </w:tc>
        <w:tc>
          <w:tcPr>
            <w:tcW w:w="0" w:type="auto"/>
          </w:tcPr>
          <w:p w14:paraId="01B22888" w14:textId="77777777" w:rsidR="004F4BCA" w:rsidRDefault="00294983">
            <w:pPr>
              <w:pStyle w:val="Compact"/>
              <w:jc w:val="right"/>
            </w:pPr>
            <w:r>
              <w:t>2952</w:t>
            </w:r>
          </w:p>
        </w:tc>
        <w:tc>
          <w:tcPr>
            <w:tcW w:w="0" w:type="auto"/>
          </w:tcPr>
          <w:p w14:paraId="2AC9A294" w14:textId="77777777" w:rsidR="004F4BCA" w:rsidRDefault="00294983">
            <w:pPr>
              <w:pStyle w:val="Compact"/>
              <w:jc w:val="right"/>
            </w:pPr>
            <w:r>
              <w:t>0.96</w:t>
            </w:r>
          </w:p>
        </w:tc>
        <w:tc>
          <w:tcPr>
            <w:tcW w:w="0" w:type="auto"/>
          </w:tcPr>
          <w:p w14:paraId="146ED1F3" w14:textId="77777777" w:rsidR="004F4BCA" w:rsidRDefault="00294983">
            <w:pPr>
              <w:pStyle w:val="Compact"/>
              <w:jc w:val="right"/>
            </w:pPr>
            <w:r>
              <w:t>0.97</w:t>
            </w:r>
          </w:p>
        </w:tc>
      </w:tr>
      <w:tr w:rsidR="004F4BCA" w14:paraId="5579ACA8" w14:textId="77777777">
        <w:tc>
          <w:tcPr>
            <w:tcW w:w="0" w:type="auto"/>
          </w:tcPr>
          <w:p w14:paraId="130E23B9" w14:textId="77777777" w:rsidR="004F4BCA" w:rsidRDefault="00294983">
            <w:pPr>
              <w:pStyle w:val="Compact"/>
            </w:pPr>
            <w:r>
              <w:t>A019660</w:t>
            </w:r>
          </w:p>
        </w:tc>
        <w:tc>
          <w:tcPr>
            <w:tcW w:w="0" w:type="auto"/>
          </w:tcPr>
          <w:p w14:paraId="207D3DC3" w14:textId="77777777" w:rsidR="004F4BCA" w:rsidRDefault="00294983">
            <w:pPr>
              <w:pStyle w:val="Compact"/>
              <w:jc w:val="right"/>
            </w:pPr>
            <w:r>
              <w:t>2952</w:t>
            </w:r>
          </w:p>
        </w:tc>
        <w:tc>
          <w:tcPr>
            <w:tcW w:w="0" w:type="auto"/>
          </w:tcPr>
          <w:p w14:paraId="7FB7153D" w14:textId="77777777" w:rsidR="004F4BCA" w:rsidRDefault="00294983">
            <w:pPr>
              <w:pStyle w:val="Compact"/>
              <w:jc w:val="right"/>
            </w:pPr>
            <w:r>
              <w:t>0.96</w:t>
            </w:r>
          </w:p>
        </w:tc>
        <w:tc>
          <w:tcPr>
            <w:tcW w:w="0" w:type="auto"/>
          </w:tcPr>
          <w:p w14:paraId="2DB6B63A" w14:textId="77777777" w:rsidR="004F4BCA" w:rsidRDefault="00294983">
            <w:pPr>
              <w:pStyle w:val="Compact"/>
              <w:jc w:val="right"/>
            </w:pPr>
            <w:r>
              <w:t>0.97</w:t>
            </w:r>
          </w:p>
        </w:tc>
      </w:tr>
      <w:tr w:rsidR="004F4BCA" w14:paraId="725F8208" w14:textId="77777777">
        <w:tc>
          <w:tcPr>
            <w:tcW w:w="0" w:type="auto"/>
          </w:tcPr>
          <w:p w14:paraId="37E17DDA" w14:textId="77777777" w:rsidR="004F4BCA" w:rsidRDefault="00294983">
            <w:pPr>
              <w:pStyle w:val="Compact"/>
            </w:pPr>
            <w:r>
              <w:t>A019695</w:t>
            </w:r>
          </w:p>
        </w:tc>
        <w:tc>
          <w:tcPr>
            <w:tcW w:w="0" w:type="auto"/>
          </w:tcPr>
          <w:p w14:paraId="60A5DF59" w14:textId="77777777" w:rsidR="004F4BCA" w:rsidRDefault="00294983">
            <w:pPr>
              <w:pStyle w:val="Compact"/>
              <w:jc w:val="right"/>
            </w:pPr>
            <w:r>
              <w:t>2952</w:t>
            </w:r>
          </w:p>
        </w:tc>
        <w:tc>
          <w:tcPr>
            <w:tcW w:w="0" w:type="auto"/>
          </w:tcPr>
          <w:p w14:paraId="56763A4A" w14:textId="77777777" w:rsidR="004F4BCA" w:rsidRDefault="00294983">
            <w:pPr>
              <w:pStyle w:val="Compact"/>
              <w:jc w:val="right"/>
            </w:pPr>
            <w:r>
              <w:t>0.96</w:t>
            </w:r>
          </w:p>
        </w:tc>
        <w:tc>
          <w:tcPr>
            <w:tcW w:w="0" w:type="auto"/>
          </w:tcPr>
          <w:p w14:paraId="10A70460" w14:textId="77777777" w:rsidR="004F4BCA" w:rsidRDefault="00294983">
            <w:pPr>
              <w:pStyle w:val="Compact"/>
              <w:jc w:val="right"/>
            </w:pPr>
            <w:r>
              <w:t>0.97</w:t>
            </w:r>
          </w:p>
        </w:tc>
      </w:tr>
      <w:tr w:rsidR="004F4BCA" w14:paraId="6B8A6FE9" w14:textId="77777777">
        <w:tc>
          <w:tcPr>
            <w:tcW w:w="0" w:type="auto"/>
          </w:tcPr>
          <w:p w14:paraId="550C5EB9" w14:textId="77777777" w:rsidR="004F4BCA" w:rsidRDefault="00294983">
            <w:pPr>
              <w:pStyle w:val="Compact"/>
            </w:pPr>
            <w:r>
              <w:t>A019675</w:t>
            </w:r>
          </w:p>
        </w:tc>
        <w:tc>
          <w:tcPr>
            <w:tcW w:w="0" w:type="auto"/>
          </w:tcPr>
          <w:p w14:paraId="569AB5C0" w14:textId="77777777" w:rsidR="004F4BCA" w:rsidRDefault="00294983">
            <w:pPr>
              <w:pStyle w:val="Compact"/>
              <w:jc w:val="right"/>
            </w:pPr>
            <w:r>
              <w:t>2952</w:t>
            </w:r>
          </w:p>
        </w:tc>
        <w:tc>
          <w:tcPr>
            <w:tcW w:w="0" w:type="auto"/>
          </w:tcPr>
          <w:p w14:paraId="083B58BA" w14:textId="77777777" w:rsidR="004F4BCA" w:rsidRDefault="00294983">
            <w:pPr>
              <w:pStyle w:val="Compact"/>
              <w:jc w:val="right"/>
            </w:pPr>
            <w:r>
              <w:t>0.96</w:t>
            </w:r>
          </w:p>
        </w:tc>
        <w:tc>
          <w:tcPr>
            <w:tcW w:w="0" w:type="auto"/>
          </w:tcPr>
          <w:p w14:paraId="67C7801B" w14:textId="77777777" w:rsidR="004F4BCA" w:rsidRDefault="00294983">
            <w:pPr>
              <w:pStyle w:val="Compact"/>
              <w:jc w:val="right"/>
            </w:pPr>
            <w:r>
              <w:t>0.97</w:t>
            </w:r>
          </w:p>
        </w:tc>
      </w:tr>
      <w:tr w:rsidR="004F4BCA" w14:paraId="0DFC1613" w14:textId="77777777">
        <w:tc>
          <w:tcPr>
            <w:tcW w:w="0" w:type="auto"/>
          </w:tcPr>
          <w:p w14:paraId="38F43142" w14:textId="77777777" w:rsidR="004F4BCA" w:rsidRDefault="00294983">
            <w:pPr>
              <w:pStyle w:val="Compact"/>
            </w:pPr>
            <w:r>
              <w:lastRenderedPageBreak/>
              <w:t>A019680</w:t>
            </w:r>
          </w:p>
        </w:tc>
        <w:tc>
          <w:tcPr>
            <w:tcW w:w="0" w:type="auto"/>
          </w:tcPr>
          <w:p w14:paraId="0B12954F" w14:textId="77777777" w:rsidR="004F4BCA" w:rsidRDefault="00294983">
            <w:pPr>
              <w:pStyle w:val="Compact"/>
              <w:jc w:val="right"/>
            </w:pPr>
            <w:r>
              <w:t>2952</w:t>
            </w:r>
          </w:p>
        </w:tc>
        <w:tc>
          <w:tcPr>
            <w:tcW w:w="0" w:type="auto"/>
          </w:tcPr>
          <w:p w14:paraId="62F6B37D" w14:textId="77777777" w:rsidR="004F4BCA" w:rsidRDefault="00294983">
            <w:pPr>
              <w:pStyle w:val="Compact"/>
              <w:jc w:val="right"/>
            </w:pPr>
            <w:r>
              <w:t>0.96</w:t>
            </w:r>
          </w:p>
        </w:tc>
        <w:tc>
          <w:tcPr>
            <w:tcW w:w="0" w:type="auto"/>
          </w:tcPr>
          <w:p w14:paraId="2D50C0AA" w14:textId="77777777" w:rsidR="004F4BCA" w:rsidRDefault="00294983">
            <w:pPr>
              <w:pStyle w:val="Compact"/>
              <w:jc w:val="right"/>
            </w:pPr>
            <w:r>
              <w:t>0.97</w:t>
            </w:r>
          </w:p>
        </w:tc>
      </w:tr>
      <w:tr w:rsidR="004F4BCA" w14:paraId="6E4B158F" w14:textId="77777777">
        <w:tc>
          <w:tcPr>
            <w:tcW w:w="0" w:type="auto"/>
          </w:tcPr>
          <w:p w14:paraId="1AE781FD" w14:textId="77777777" w:rsidR="004F4BCA" w:rsidRDefault="00294983">
            <w:pPr>
              <w:pStyle w:val="Compact"/>
            </w:pPr>
            <w:r>
              <w:t>A019900</w:t>
            </w:r>
          </w:p>
        </w:tc>
        <w:tc>
          <w:tcPr>
            <w:tcW w:w="0" w:type="auto"/>
          </w:tcPr>
          <w:p w14:paraId="3E728B65" w14:textId="77777777" w:rsidR="004F4BCA" w:rsidRDefault="00294983">
            <w:pPr>
              <w:pStyle w:val="Compact"/>
              <w:jc w:val="right"/>
            </w:pPr>
            <w:r>
              <w:t>2952</w:t>
            </w:r>
          </w:p>
        </w:tc>
        <w:tc>
          <w:tcPr>
            <w:tcW w:w="0" w:type="auto"/>
          </w:tcPr>
          <w:p w14:paraId="4B5A7C48" w14:textId="77777777" w:rsidR="004F4BCA" w:rsidRDefault="00294983">
            <w:pPr>
              <w:pStyle w:val="Compact"/>
              <w:jc w:val="right"/>
            </w:pPr>
            <w:r>
              <w:t>0.96</w:t>
            </w:r>
          </w:p>
        </w:tc>
        <w:tc>
          <w:tcPr>
            <w:tcW w:w="0" w:type="auto"/>
          </w:tcPr>
          <w:p w14:paraId="695EA0C8" w14:textId="77777777" w:rsidR="004F4BCA" w:rsidRDefault="00294983">
            <w:pPr>
              <w:pStyle w:val="Compact"/>
              <w:jc w:val="right"/>
            </w:pPr>
            <w:r>
              <w:t>0.97</w:t>
            </w:r>
          </w:p>
        </w:tc>
      </w:tr>
      <w:tr w:rsidR="004F4BCA" w14:paraId="75B0A932" w14:textId="77777777">
        <w:tc>
          <w:tcPr>
            <w:tcW w:w="0" w:type="auto"/>
          </w:tcPr>
          <w:p w14:paraId="51870749" w14:textId="77777777" w:rsidR="004F4BCA" w:rsidRDefault="00294983">
            <w:pPr>
              <w:pStyle w:val="Compact"/>
            </w:pPr>
            <w:r>
              <w:t>A020000</w:t>
            </w:r>
          </w:p>
        </w:tc>
        <w:tc>
          <w:tcPr>
            <w:tcW w:w="0" w:type="auto"/>
          </w:tcPr>
          <w:p w14:paraId="442F4A92" w14:textId="77777777" w:rsidR="004F4BCA" w:rsidRDefault="00294983">
            <w:pPr>
              <w:pStyle w:val="Compact"/>
              <w:jc w:val="right"/>
            </w:pPr>
            <w:r>
              <w:t>2952</w:t>
            </w:r>
          </w:p>
        </w:tc>
        <w:tc>
          <w:tcPr>
            <w:tcW w:w="0" w:type="auto"/>
          </w:tcPr>
          <w:p w14:paraId="654C8EB7" w14:textId="77777777" w:rsidR="004F4BCA" w:rsidRDefault="00294983">
            <w:pPr>
              <w:pStyle w:val="Compact"/>
              <w:jc w:val="right"/>
            </w:pPr>
            <w:r>
              <w:t>0.96</w:t>
            </w:r>
          </w:p>
        </w:tc>
        <w:tc>
          <w:tcPr>
            <w:tcW w:w="0" w:type="auto"/>
          </w:tcPr>
          <w:p w14:paraId="450BEDDA" w14:textId="77777777" w:rsidR="004F4BCA" w:rsidRDefault="00294983">
            <w:pPr>
              <w:pStyle w:val="Compact"/>
              <w:jc w:val="right"/>
            </w:pPr>
            <w:r>
              <w:t>0.97</w:t>
            </w:r>
          </w:p>
        </w:tc>
      </w:tr>
      <w:tr w:rsidR="004F4BCA" w14:paraId="5FDC2099" w14:textId="77777777">
        <w:tc>
          <w:tcPr>
            <w:tcW w:w="0" w:type="auto"/>
          </w:tcPr>
          <w:p w14:paraId="1557DDAD" w14:textId="77777777" w:rsidR="004F4BCA" w:rsidRDefault="00294983">
            <w:pPr>
              <w:pStyle w:val="Compact"/>
            </w:pPr>
            <w:r>
              <w:t>A020100</w:t>
            </w:r>
          </w:p>
        </w:tc>
        <w:tc>
          <w:tcPr>
            <w:tcW w:w="0" w:type="auto"/>
          </w:tcPr>
          <w:p w14:paraId="66DFE8B9" w14:textId="77777777" w:rsidR="004F4BCA" w:rsidRDefault="00294983">
            <w:pPr>
              <w:pStyle w:val="Compact"/>
              <w:jc w:val="right"/>
            </w:pPr>
            <w:r>
              <w:t>2952</w:t>
            </w:r>
          </w:p>
        </w:tc>
        <w:tc>
          <w:tcPr>
            <w:tcW w:w="0" w:type="auto"/>
          </w:tcPr>
          <w:p w14:paraId="36EFE7DC" w14:textId="77777777" w:rsidR="004F4BCA" w:rsidRDefault="00294983">
            <w:pPr>
              <w:pStyle w:val="Compact"/>
              <w:jc w:val="right"/>
            </w:pPr>
            <w:r>
              <w:t>0.96</w:t>
            </w:r>
          </w:p>
        </w:tc>
        <w:tc>
          <w:tcPr>
            <w:tcW w:w="0" w:type="auto"/>
          </w:tcPr>
          <w:p w14:paraId="2C9EB6EB" w14:textId="77777777" w:rsidR="004F4BCA" w:rsidRDefault="00294983">
            <w:pPr>
              <w:pStyle w:val="Compact"/>
              <w:jc w:val="right"/>
            </w:pPr>
            <w:r>
              <w:t>0.97</w:t>
            </w:r>
          </w:p>
        </w:tc>
      </w:tr>
      <w:tr w:rsidR="004F4BCA" w14:paraId="75B13B1C" w14:textId="77777777">
        <w:tc>
          <w:tcPr>
            <w:tcW w:w="0" w:type="auto"/>
          </w:tcPr>
          <w:p w14:paraId="1ADB7583" w14:textId="77777777" w:rsidR="004F4BCA" w:rsidRDefault="00294983">
            <w:pPr>
              <w:pStyle w:val="Compact"/>
            </w:pPr>
            <w:r>
              <w:t>A020200</w:t>
            </w:r>
          </w:p>
        </w:tc>
        <w:tc>
          <w:tcPr>
            <w:tcW w:w="0" w:type="auto"/>
          </w:tcPr>
          <w:p w14:paraId="7037D397" w14:textId="77777777" w:rsidR="004F4BCA" w:rsidRDefault="00294983">
            <w:pPr>
              <w:pStyle w:val="Compact"/>
              <w:jc w:val="right"/>
            </w:pPr>
            <w:r>
              <w:t>2952</w:t>
            </w:r>
          </w:p>
        </w:tc>
        <w:tc>
          <w:tcPr>
            <w:tcW w:w="0" w:type="auto"/>
          </w:tcPr>
          <w:p w14:paraId="28BD401E" w14:textId="77777777" w:rsidR="004F4BCA" w:rsidRDefault="00294983">
            <w:pPr>
              <w:pStyle w:val="Compact"/>
              <w:jc w:val="right"/>
            </w:pPr>
            <w:r>
              <w:t>0.96</w:t>
            </w:r>
          </w:p>
        </w:tc>
        <w:tc>
          <w:tcPr>
            <w:tcW w:w="0" w:type="auto"/>
          </w:tcPr>
          <w:p w14:paraId="7F5186E7" w14:textId="77777777" w:rsidR="004F4BCA" w:rsidRDefault="00294983">
            <w:pPr>
              <w:pStyle w:val="Compact"/>
              <w:jc w:val="right"/>
            </w:pPr>
            <w:r>
              <w:t>0.97</w:t>
            </w:r>
          </w:p>
        </w:tc>
      </w:tr>
      <w:tr w:rsidR="004F4BCA" w14:paraId="73172E37" w14:textId="77777777">
        <w:tc>
          <w:tcPr>
            <w:tcW w:w="0" w:type="auto"/>
          </w:tcPr>
          <w:p w14:paraId="2B35904B" w14:textId="77777777" w:rsidR="004F4BCA" w:rsidRDefault="00294983">
            <w:pPr>
              <w:pStyle w:val="Compact"/>
            </w:pPr>
            <w:r>
              <w:t>A020300</w:t>
            </w:r>
          </w:p>
        </w:tc>
        <w:tc>
          <w:tcPr>
            <w:tcW w:w="0" w:type="auto"/>
          </w:tcPr>
          <w:p w14:paraId="40ED4F1C" w14:textId="77777777" w:rsidR="004F4BCA" w:rsidRDefault="00294983">
            <w:pPr>
              <w:pStyle w:val="Compact"/>
              <w:jc w:val="right"/>
            </w:pPr>
            <w:r>
              <w:t>2952</w:t>
            </w:r>
          </w:p>
        </w:tc>
        <w:tc>
          <w:tcPr>
            <w:tcW w:w="0" w:type="auto"/>
          </w:tcPr>
          <w:p w14:paraId="6B00B20C" w14:textId="77777777" w:rsidR="004F4BCA" w:rsidRDefault="00294983">
            <w:pPr>
              <w:pStyle w:val="Compact"/>
              <w:jc w:val="right"/>
            </w:pPr>
            <w:r>
              <w:t>0.96</w:t>
            </w:r>
          </w:p>
        </w:tc>
        <w:tc>
          <w:tcPr>
            <w:tcW w:w="0" w:type="auto"/>
          </w:tcPr>
          <w:p w14:paraId="14BB5E23" w14:textId="77777777" w:rsidR="004F4BCA" w:rsidRDefault="00294983">
            <w:pPr>
              <w:pStyle w:val="Compact"/>
              <w:jc w:val="right"/>
            </w:pPr>
            <w:r>
              <w:t>0.97</w:t>
            </w:r>
          </w:p>
        </w:tc>
      </w:tr>
      <w:tr w:rsidR="004F4BCA" w14:paraId="67402CDC" w14:textId="77777777">
        <w:tc>
          <w:tcPr>
            <w:tcW w:w="0" w:type="auto"/>
          </w:tcPr>
          <w:p w14:paraId="5B54FB73" w14:textId="77777777" w:rsidR="004F4BCA" w:rsidRDefault="00294983">
            <w:pPr>
              <w:pStyle w:val="Compact"/>
            </w:pPr>
            <w:r>
              <w:t>A020400</w:t>
            </w:r>
          </w:p>
        </w:tc>
        <w:tc>
          <w:tcPr>
            <w:tcW w:w="0" w:type="auto"/>
          </w:tcPr>
          <w:p w14:paraId="663F5433" w14:textId="77777777" w:rsidR="004F4BCA" w:rsidRDefault="00294983">
            <w:pPr>
              <w:pStyle w:val="Compact"/>
              <w:jc w:val="right"/>
            </w:pPr>
            <w:r>
              <w:t>2952</w:t>
            </w:r>
          </w:p>
        </w:tc>
        <w:tc>
          <w:tcPr>
            <w:tcW w:w="0" w:type="auto"/>
          </w:tcPr>
          <w:p w14:paraId="268E182C" w14:textId="77777777" w:rsidR="004F4BCA" w:rsidRDefault="00294983">
            <w:pPr>
              <w:pStyle w:val="Compact"/>
              <w:jc w:val="right"/>
            </w:pPr>
            <w:r>
              <w:t>0.96</w:t>
            </w:r>
          </w:p>
        </w:tc>
        <w:tc>
          <w:tcPr>
            <w:tcW w:w="0" w:type="auto"/>
          </w:tcPr>
          <w:p w14:paraId="34421C30" w14:textId="77777777" w:rsidR="004F4BCA" w:rsidRDefault="00294983">
            <w:pPr>
              <w:pStyle w:val="Compact"/>
              <w:jc w:val="right"/>
            </w:pPr>
            <w:r>
              <w:t>0.97</w:t>
            </w:r>
          </w:p>
        </w:tc>
      </w:tr>
      <w:tr w:rsidR="004F4BCA" w14:paraId="6622F1BD" w14:textId="77777777">
        <w:tc>
          <w:tcPr>
            <w:tcW w:w="0" w:type="auto"/>
          </w:tcPr>
          <w:p w14:paraId="2405E271" w14:textId="77777777" w:rsidR="004F4BCA" w:rsidRDefault="00294983">
            <w:pPr>
              <w:pStyle w:val="Compact"/>
            </w:pPr>
            <w:r>
              <w:t>A020500</w:t>
            </w:r>
          </w:p>
        </w:tc>
        <w:tc>
          <w:tcPr>
            <w:tcW w:w="0" w:type="auto"/>
          </w:tcPr>
          <w:p w14:paraId="10CCDFD2" w14:textId="77777777" w:rsidR="004F4BCA" w:rsidRDefault="00294983">
            <w:pPr>
              <w:pStyle w:val="Compact"/>
              <w:jc w:val="right"/>
            </w:pPr>
            <w:r>
              <w:t>2952</w:t>
            </w:r>
          </w:p>
        </w:tc>
        <w:tc>
          <w:tcPr>
            <w:tcW w:w="0" w:type="auto"/>
          </w:tcPr>
          <w:p w14:paraId="1EB33BCE" w14:textId="77777777" w:rsidR="004F4BCA" w:rsidRDefault="00294983">
            <w:pPr>
              <w:pStyle w:val="Compact"/>
              <w:jc w:val="right"/>
            </w:pPr>
            <w:r>
              <w:t>0.96</w:t>
            </w:r>
          </w:p>
        </w:tc>
        <w:tc>
          <w:tcPr>
            <w:tcW w:w="0" w:type="auto"/>
          </w:tcPr>
          <w:p w14:paraId="5D0A105F" w14:textId="77777777" w:rsidR="004F4BCA" w:rsidRDefault="00294983">
            <w:pPr>
              <w:pStyle w:val="Compact"/>
              <w:jc w:val="right"/>
            </w:pPr>
            <w:r>
              <w:t>0.97</w:t>
            </w:r>
          </w:p>
        </w:tc>
      </w:tr>
      <w:tr w:rsidR="004F4BCA" w14:paraId="74B9081A" w14:textId="77777777">
        <w:tc>
          <w:tcPr>
            <w:tcW w:w="0" w:type="auto"/>
          </w:tcPr>
          <w:p w14:paraId="65A0C8B5" w14:textId="77777777" w:rsidR="004F4BCA" w:rsidRDefault="00294983">
            <w:pPr>
              <w:pStyle w:val="Compact"/>
            </w:pPr>
            <w:r>
              <w:t>A012600</w:t>
            </w:r>
          </w:p>
        </w:tc>
        <w:tc>
          <w:tcPr>
            <w:tcW w:w="0" w:type="auto"/>
          </w:tcPr>
          <w:p w14:paraId="6440BAEB" w14:textId="77777777" w:rsidR="004F4BCA" w:rsidRDefault="00294983">
            <w:pPr>
              <w:pStyle w:val="Compact"/>
              <w:jc w:val="right"/>
            </w:pPr>
            <w:r>
              <w:t>2952</w:t>
            </w:r>
          </w:p>
        </w:tc>
        <w:tc>
          <w:tcPr>
            <w:tcW w:w="0" w:type="auto"/>
          </w:tcPr>
          <w:p w14:paraId="224FAA2E" w14:textId="77777777" w:rsidR="004F4BCA" w:rsidRDefault="00294983">
            <w:pPr>
              <w:pStyle w:val="Compact"/>
              <w:jc w:val="right"/>
            </w:pPr>
            <w:r>
              <w:t>0.96</w:t>
            </w:r>
          </w:p>
        </w:tc>
        <w:tc>
          <w:tcPr>
            <w:tcW w:w="0" w:type="auto"/>
          </w:tcPr>
          <w:p w14:paraId="65407443" w14:textId="77777777" w:rsidR="004F4BCA" w:rsidRDefault="00294983">
            <w:pPr>
              <w:pStyle w:val="Compact"/>
              <w:jc w:val="right"/>
            </w:pPr>
            <w:r>
              <w:t>0.97</w:t>
            </w:r>
          </w:p>
        </w:tc>
      </w:tr>
      <w:tr w:rsidR="004F4BCA" w14:paraId="351AC6C7" w14:textId="77777777">
        <w:tc>
          <w:tcPr>
            <w:tcW w:w="0" w:type="auto"/>
          </w:tcPr>
          <w:p w14:paraId="7978BE82" w14:textId="77777777" w:rsidR="004F4BCA" w:rsidRDefault="00294983">
            <w:pPr>
              <w:pStyle w:val="Compact"/>
            </w:pPr>
            <w:r>
              <w:t>A012700</w:t>
            </w:r>
          </w:p>
        </w:tc>
        <w:tc>
          <w:tcPr>
            <w:tcW w:w="0" w:type="auto"/>
          </w:tcPr>
          <w:p w14:paraId="2831852D" w14:textId="77777777" w:rsidR="004F4BCA" w:rsidRDefault="00294983">
            <w:pPr>
              <w:pStyle w:val="Compact"/>
              <w:jc w:val="right"/>
            </w:pPr>
            <w:r>
              <w:t>2952</w:t>
            </w:r>
          </w:p>
        </w:tc>
        <w:tc>
          <w:tcPr>
            <w:tcW w:w="0" w:type="auto"/>
          </w:tcPr>
          <w:p w14:paraId="0ECEE43F" w14:textId="77777777" w:rsidR="004F4BCA" w:rsidRDefault="00294983">
            <w:pPr>
              <w:pStyle w:val="Compact"/>
              <w:jc w:val="right"/>
            </w:pPr>
            <w:r>
              <w:t>0.96</w:t>
            </w:r>
          </w:p>
        </w:tc>
        <w:tc>
          <w:tcPr>
            <w:tcW w:w="0" w:type="auto"/>
          </w:tcPr>
          <w:p w14:paraId="3216F0A5" w14:textId="77777777" w:rsidR="004F4BCA" w:rsidRDefault="00294983">
            <w:pPr>
              <w:pStyle w:val="Compact"/>
              <w:jc w:val="right"/>
            </w:pPr>
            <w:r>
              <w:t>0.97</w:t>
            </w:r>
          </w:p>
        </w:tc>
      </w:tr>
      <w:tr w:rsidR="004F4BCA" w14:paraId="58D4896B" w14:textId="77777777">
        <w:tc>
          <w:tcPr>
            <w:tcW w:w="0" w:type="auto"/>
          </w:tcPr>
          <w:p w14:paraId="5F489C27" w14:textId="77777777" w:rsidR="004F4BCA" w:rsidRDefault="00294983">
            <w:pPr>
              <w:pStyle w:val="Compact"/>
            </w:pPr>
            <w:r>
              <w:t>A012800</w:t>
            </w:r>
          </w:p>
        </w:tc>
        <w:tc>
          <w:tcPr>
            <w:tcW w:w="0" w:type="auto"/>
          </w:tcPr>
          <w:p w14:paraId="7F9B7887" w14:textId="77777777" w:rsidR="004F4BCA" w:rsidRDefault="00294983">
            <w:pPr>
              <w:pStyle w:val="Compact"/>
              <w:jc w:val="right"/>
            </w:pPr>
            <w:r>
              <w:t>2952</w:t>
            </w:r>
          </w:p>
        </w:tc>
        <w:tc>
          <w:tcPr>
            <w:tcW w:w="0" w:type="auto"/>
          </w:tcPr>
          <w:p w14:paraId="0A6BD69F" w14:textId="77777777" w:rsidR="004F4BCA" w:rsidRDefault="00294983">
            <w:pPr>
              <w:pStyle w:val="Compact"/>
              <w:jc w:val="right"/>
            </w:pPr>
            <w:r>
              <w:t>0.96</w:t>
            </w:r>
          </w:p>
        </w:tc>
        <w:tc>
          <w:tcPr>
            <w:tcW w:w="0" w:type="auto"/>
          </w:tcPr>
          <w:p w14:paraId="661543BD" w14:textId="77777777" w:rsidR="004F4BCA" w:rsidRDefault="00294983">
            <w:pPr>
              <w:pStyle w:val="Compact"/>
              <w:jc w:val="right"/>
            </w:pPr>
            <w:r>
              <w:t>0.97</w:t>
            </w:r>
          </w:p>
        </w:tc>
      </w:tr>
      <w:tr w:rsidR="004F4BCA" w14:paraId="633A581D" w14:textId="77777777">
        <w:tc>
          <w:tcPr>
            <w:tcW w:w="0" w:type="auto"/>
          </w:tcPr>
          <w:p w14:paraId="6CA8ACF4" w14:textId="77777777" w:rsidR="004F4BCA" w:rsidRDefault="00294983">
            <w:pPr>
              <w:pStyle w:val="Compact"/>
            </w:pPr>
            <w:r>
              <w:t>A012900</w:t>
            </w:r>
          </w:p>
        </w:tc>
        <w:tc>
          <w:tcPr>
            <w:tcW w:w="0" w:type="auto"/>
          </w:tcPr>
          <w:p w14:paraId="1DFFF9BD" w14:textId="77777777" w:rsidR="004F4BCA" w:rsidRDefault="00294983">
            <w:pPr>
              <w:pStyle w:val="Compact"/>
              <w:jc w:val="right"/>
            </w:pPr>
            <w:r>
              <w:t>2952</w:t>
            </w:r>
          </w:p>
        </w:tc>
        <w:tc>
          <w:tcPr>
            <w:tcW w:w="0" w:type="auto"/>
          </w:tcPr>
          <w:p w14:paraId="001C8D1F" w14:textId="77777777" w:rsidR="004F4BCA" w:rsidRDefault="00294983">
            <w:pPr>
              <w:pStyle w:val="Compact"/>
              <w:jc w:val="right"/>
            </w:pPr>
            <w:r>
              <w:t>0.96</w:t>
            </w:r>
          </w:p>
        </w:tc>
        <w:tc>
          <w:tcPr>
            <w:tcW w:w="0" w:type="auto"/>
          </w:tcPr>
          <w:p w14:paraId="625EA059" w14:textId="77777777" w:rsidR="004F4BCA" w:rsidRDefault="00294983">
            <w:pPr>
              <w:pStyle w:val="Compact"/>
              <w:jc w:val="right"/>
            </w:pPr>
            <w:r>
              <w:t>0.97</w:t>
            </w:r>
          </w:p>
        </w:tc>
      </w:tr>
      <w:tr w:rsidR="004F4BCA" w14:paraId="2A19B8AC" w14:textId="77777777">
        <w:tc>
          <w:tcPr>
            <w:tcW w:w="0" w:type="auto"/>
          </w:tcPr>
          <w:p w14:paraId="50533A55" w14:textId="77777777" w:rsidR="004F4BCA" w:rsidRDefault="00294983">
            <w:pPr>
              <w:pStyle w:val="Compact"/>
            </w:pPr>
            <w:r>
              <w:t>A013000</w:t>
            </w:r>
          </w:p>
        </w:tc>
        <w:tc>
          <w:tcPr>
            <w:tcW w:w="0" w:type="auto"/>
          </w:tcPr>
          <w:p w14:paraId="23F1BB01" w14:textId="77777777" w:rsidR="004F4BCA" w:rsidRDefault="00294983">
            <w:pPr>
              <w:pStyle w:val="Compact"/>
              <w:jc w:val="right"/>
            </w:pPr>
            <w:r>
              <w:t>2952</w:t>
            </w:r>
          </w:p>
        </w:tc>
        <w:tc>
          <w:tcPr>
            <w:tcW w:w="0" w:type="auto"/>
          </w:tcPr>
          <w:p w14:paraId="0B9FCCF7" w14:textId="77777777" w:rsidR="004F4BCA" w:rsidRDefault="00294983">
            <w:pPr>
              <w:pStyle w:val="Compact"/>
              <w:jc w:val="right"/>
            </w:pPr>
            <w:r>
              <w:t>0.96</w:t>
            </w:r>
          </w:p>
        </w:tc>
        <w:tc>
          <w:tcPr>
            <w:tcW w:w="0" w:type="auto"/>
          </w:tcPr>
          <w:p w14:paraId="0C86CAAB" w14:textId="77777777" w:rsidR="004F4BCA" w:rsidRDefault="00294983">
            <w:pPr>
              <w:pStyle w:val="Compact"/>
              <w:jc w:val="right"/>
            </w:pPr>
            <w:r>
              <w:t>0.97</w:t>
            </w:r>
          </w:p>
        </w:tc>
      </w:tr>
      <w:tr w:rsidR="004F4BCA" w14:paraId="17E43DD2" w14:textId="77777777">
        <w:tc>
          <w:tcPr>
            <w:tcW w:w="0" w:type="auto"/>
          </w:tcPr>
          <w:p w14:paraId="37CE5AF4" w14:textId="77777777" w:rsidR="004F4BCA" w:rsidRDefault="00294983">
            <w:pPr>
              <w:pStyle w:val="Compact"/>
            </w:pPr>
            <w:r>
              <w:t>A013100</w:t>
            </w:r>
          </w:p>
        </w:tc>
        <w:tc>
          <w:tcPr>
            <w:tcW w:w="0" w:type="auto"/>
          </w:tcPr>
          <w:p w14:paraId="02840C86" w14:textId="77777777" w:rsidR="004F4BCA" w:rsidRDefault="00294983">
            <w:pPr>
              <w:pStyle w:val="Compact"/>
              <w:jc w:val="right"/>
            </w:pPr>
            <w:r>
              <w:t>2952</w:t>
            </w:r>
          </w:p>
        </w:tc>
        <w:tc>
          <w:tcPr>
            <w:tcW w:w="0" w:type="auto"/>
          </w:tcPr>
          <w:p w14:paraId="1EE127E7" w14:textId="77777777" w:rsidR="004F4BCA" w:rsidRDefault="00294983">
            <w:pPr>
              <w:pStyle w:val="Compact"/>
              <w:jc w:val="right"/>
            </w:pPr>
            <w:r>
              <w:t>0.96</w:t>
            </w:r>
          </w:p>
        </w:tc>
        <w:tc>
          <w:tcPr>
            <w:tcW w:w="0" w:type="auto"/>
          </w:tcPr>
          <w:p w14:paraId="3EC49DBD" w14:textId="77777777" w:rsidR="004F4BCA" w:rsidRDefault="00294983">
            <w:pPr>
              <w:pStyle w:val="Compact"/>
              <w:jc w:val="right"/>
            </w:pPr>
            <w:r>
              <w:t>0.97</w:t>
            </w:r>
          </w:p>
        </w:tc>
      </w:tr>
      <w:tr w:rsidR="004F4BCA" w14:paraId="54427F1E" w14:textId="77777777">
        <w:tc>
          <w:tcPr>
            <w:tcW w:w="0" w:type="auto"/>
          </w:tcPr>
          <w:p w14:paraId="2A2452D1" w14:textId="77777777" w:rsidR="004F4BCA" w:rsidRDefault="00294983">
            <w:pPr>
              <w:pStyle w:val="Compact"/>
            </w:pPr>
            <w:r>
              <w:t>A013400</w:t>
            </w:r>
          </w:p>
        </w:tc>
        <w:tc>
          <w:tcPr>
            <w:tcW w:w="0" w:type="auto"/>
          </w:tcPr>
          <w:p w14:paraId="4E89F83D" w14:textId="77777777" w:rsidR="004F4BCA" w:rsidRDefault="00294983">
            <w:pPr>
              <w:pStyle w:val="Compact"/>
              <w:jc w:val="right"/>
            </w:pPr>
            <w:r>
              <w:t>2952</w:t>
            </w:r>
          </w:p>
        </w:tc>
        <w:tc>
          <w:tcPr>
            <w:tcW w:w="0" w:type="auto"/>
          </w:tcPr>
          <w:p w14:paraId="1E050D9C" w14:textId="77777777" w:rsidR="004F4BCA" w:rsidRDefault="00294983">
            <w:pPr>
              <w:pStyle w:val="Compact"/>
              <w:jc w:val="right"/>
            </w:pPr>
            <w:r>
              <w:t>0.96</w:t>
            </w:r>
          </w:p>
        </w:tc>
        <w:tc>
          <w:tcPr>
            <w:tcW w:w="0" w:type="auto"/>
          </w:tcPr>
          <w:p w14:paraId="42E7DE28" w14:textId="77777777" w:rsidR="004F4BCA" w:rsidRDefault="00294983">
            <w:pPr>
              <w:pStyle w:val="Compact"/>
              <w:jc w:val="right"/>
            </w:pPr>
            <w:r>
              <w:t>0.97</w:t>
            </w:r>
          </w:p>
        </w:tc>
      </w:tr>
      <w:tr w:rsidR="004F4BCA" w14:paraId="0B495406" w14:textId="77777777">
        <w:tc>
          <w:tcPr>
            <w:tcW w:w="0" w:type="auto"/>
          </w:tcPr>
          <w:p w14:paraId="161392E5" w14:textId="77777777" w:rsidR="004F4BCA" w:rsidRDefault="00294983">
            <w:pPr>
              <w:pStyle w:val="Compact"/>
            </w:pPr>
            <w:r>
              <w:t>A013500</w:t>
            </w:r>
          </w:p>
        </w:tc>
        <w:tc>
          <w:tcPr>
            <w:tcW w:w="0" w:type="auto"/>
          </w:tcPr>
          <w:p w14:paraId="07F70B60" w14:textId="77777777" w:rsidR="004F4BCA" w:rsidRDefault="00294983">
            <w:pPr>
              <w:pStyle w:val="Compact"/>
              <w:jc w:val="right"/>
            </w:pPr>
            <w:r>
              <w:t>2952</w:t>
            </w:r>
          </w:p>
        </w:tc>
        <w:tc>
          <w:tcPr>
            <w:tcW w:w="0" w:type="auto"/>
          </w:tcPr>
          <w:p w14:paraId="2B7C0D7C" w14:textId="77777777" w:rsidR="004F4BCA" w:rsidRDefault="00294983">
            <w:pPr>
              <w:pStyle w:val="Compact"/>
              <w:jc w:val="right"/>
            </w:pPr>
            <w:r>
              <w:t>0.96</w:t>
            </w:r>
          </w:p>
        </w:tc>
        <w:tc>
          <w:tcPr>
            <w:tcW w:w="0" w:type="auto"/>
          </w:tcPr>
          <w:p w14:paraId="511E1CF2" w14:textId="77777777" w:rsidR="004F4BCA" w:rsidRDefault="00294983">
            <w:pPr>
              <w:pStyle w:val="Compact"/>
              <w:jc w:val="right"/>
            </w:pPr>
            <w:r>
              <w:t>0.97</w:t>
            </w:r>
          </w:p>
        </w:tc>
      </w:tr>
      <w:tr w:rsidR="004F4BCA" w14:paraId="0346C6DE" w14:textId="77777777">
        <w:tc>
          <w:tcPr>
            <w:tcW w:w="0" w:type="auto"/>
          </w:tcPr>
          <w:p w14:paraId="17291112" w14:textId="77777777" w:rsidR="004F4BCA" w:rsidRDefault="00294983">
            <w:pPr>
              <w:pStyle w:val="Compact"/>
            </w:pPr>
            <w:r>
              <w:t>A013600</w:t>
            </w:r>
          </w:p>
        </w:tc>
        <w:tc>
          <w:tcPr>
            <w:tcW w:w="0" w:type="auto"/>
          </w:tcPr>
          <w:p w14:paraId="1D809D6F" w14:textId="77777777" w:rsidR="004F4BCA" w:rsidRDefault="00294983">
            <w:pPr>
              <w:pStyle w:val="Compact"/>
              <w:jc w:val="right"/>
            </w:pPr>
            <w:r>
              <w:t>2952</w:t>
            </w:r>
          </w:p>
        </w:tc>
        <w:tc>
          <w:tcPr>
            <w:tcW w:w="0" w:type="auto"/>
          </w:tcPr>
          <w:p w14:paraId="6A246025" w14:textId="77777777" w:rsidR="004F4BCA" w:rsidRDefault="00294983">
            <w:pPr>
              <w:pStyle w:val="Compact"/>
              <w:jc w:val="right"/>
            </w:pPr>
            <w:r>
              <w:t>0.96</w:t>
            </w:r>
          </w:p>
        </w:tc>
        <w:tc>
          <w:tcPr>
            <w:tcW w:w="0" w:type="auto"/>
          </w:tcPr>
          <w:p w14:paraId="10896DD2" w14:textId="77777777" w:rsidR="004F4BCA" w:rsidRDefault="00294983">
            <w:pPr>
              <w:pStyle w:val="Compact"/>
              <w:jc w:val="right"/>
            </w:pPr>
            <w:r>
              <w:t>0.97</w:t>
            </w:r>
          </w:p>
        </w:tc>
      </w:tr>
      <w:tr w:rsidR="004F4BCA" w14:paraId="09385C46" w14:textId="77777777">
        <w:tc>
          <w:tcPr>
            <w:tcW w:w="0" w:type="auto"/>
          </w:tcPr>
          <w:p w14:paraId="4D47E141" w14:textId="77777777" w:rsidR="004F4BCA" w:rsidRDefault="00294983">
            <w:pPr>
              <w:pStyle w:val="Compact"/>
            </w:pPr>
            <w:r>
              <w:t>A013700</w:t>
            </w:r>
          </w:p>
        </w:tc>
        <w:tc>
          <w:tcPr>
            <w:tcW w:w="0" w:type="auto"/>
          </w:tcPr>
          <w:p w14:paraId="599953B4" w14:textId="77777777" w:rsidR="004F4BCA" w:rsidRDefault="00294983">
            <w:pPr>
              <w:pStyle w:val="Compact"/>
              <w:jc w:val="right"/>
            </w:pPr>
            <w:r>
              <w:t>2952</w:t>
            </w:r>
          </w:p>
        </w:tc>
        <w:tc>
          <w:tcPr>
            <w:tcW w:w="0" w:type="auto"/>
          </w:tcPr>
          <w:p w14:paraId="6A2D101B" w14:textId="77777777" w:rsidR="004F4BCA" w:rsidRDefault="00294983">
            <w:pPr>
              <w:pStyle w:val="Compact"/>
              <w:jc w:val="right"/>
            </w:pPr>
            <w:r>
              <w:t>0.96</w:t>
            </w:r>
          </w:p>
        </w:tc>
        <w:tc>
          <w:tcPr>
            <w:tcW w:w="0" w:type="auto"/>
          </w:tcPr>
          <w:p w14:paraId="5DCFD557" w14:textId="77777777" w:rsidR="004F4BCA" w:rsidRDefault="00294983">
            <w:pPr>
              <w:pStyle w:val="Compact"/>
              <w:jc w:val="right"/>
            </w:pPr>
            <w:r>
              <w:t>0.97</w:t>
            </w:r>
          </w:p>
        </w:tc>
      </w:tr>
      <w:tr w:rsidR="004F4BCA" w14:paraId="1F3A26CB" w14:textId="77777777">
        <w:tc>
          <w:tcPr>
            <w:tcW w:w="0" w:type="auto"/>
          </w:tcPr>
          <w:p w14:paraId="5238B1F6" w14:textId="77777777" w:rsidR="004F4BCA" w:rsidRDefault="00294983">
            <w:pPr>
              <w:pStyle w:val="Compact"/>
            </w:pPr>
            <w:r>
              <w:t>A013800</w:t>
            </w:r>
          </w:p>
        </w:tc>
        <w:tc>
          <w:tcPr>
            <w:tcW w:w="0" w:type="auto"/>
          </w:tcPr>
          <w:p w14:paraId="640FFD9C" w14:textId="77777777" w:rsidR="004F4BCA" w:rsidRDefault="00294983">
            <w:pPr>
              <w:pStyle w:val="Compact"/>
              <w:jc w:val="right"/>
            </w:pPr>
            <w:r>
              <w:t>2952</w:t>
            </w:r>
          </w:p>
        </w:tc>
        <w:tc>
          <w:tcPr>
            <w:tcW w:w="0" w:type="auto"/>
          </w:tcPr>
          <w:p w14:paraId="5481424E" w14:textId="77777777" w:rsidR="004F4BCA" w:rsidRDefault="00294983">
            <w:pPr>
              <w:pStyle w:val="Compact"/>
              <w:jc w:val="right"/>
            </w:pPr>
            <w:r>
              <w:t>0.96</w:t>
            </w:r>
          </w:p>
        </w:tc>
        <w:tc>
          <w:tcPr>
            <w:tcW w:w="0" w:type="auto"/>
          </w:tcPr>
          <w:p w14:paraId="7DD9951B" w14:textId="77777777" w:rsidR="004F4BCA" w:rsidRDefault="00294983">
            <w:pPr>
              <w:pStyle w:val="Compact"/>
              <w:jc w:val="right"/>
            </w:pPr>
            <w:r>
              <w:t>0.97</w:t>
            </w:r>
          </w:p>
        </w:tc>
      </w:tr>
      <w:tr w:rsidR="004F4BCA" w14:paraId="6128238C" w14:textId="77777777">
        <w:tc>
          <w:tcPr>
            <w:tcW w:w="0" w:type="auto"/>
          </w:tcPr>
          <w:p w14:paraId="14EF0880" w14:textId="77777777" w:rsidR="004F4BCA" w:rsidRDefault="00294983">
            <w:pPr>
              <w:pStyle w:val="Compact"/>
            </w:pPr>
            <w:r>
              <w:t>A013900</w:t>
            </w:r>
          </w:p>
        </w:tc>
        <w:tc>
          <w:tcPr>
            <w:tcW w:w="0" w:type="auto"/>
          </w:tcPr>
          <w:p w14:paraId="3125C64E" w14:textId="77777777" w:rsidR="004F4BCA" w:rsidRDefault="00294983">
            <w:pPr>
              <w:pStyle w:val="Compact"/>
              <w:jc w:val="right"/>
            </w:pPr>
            <w:r>
              <w:t>2952</w:t>
            </w:r>
          </w:p>
        </w:tc>
        <w:tc>
          <w:tcPr>
            <w:tcW w:w="0" w:type="auto"/>
          </w:tcPr>
          <w:p w14:paraId="113573D5" w14:textId="77777777" w:rsidR="004F4BCA" w:rsidRDefault="00294983">
            <w:pPr>
              <w:pStyle w:val="Compact"/>
              <w:jc w:val="right"/>
            </w:pPr>
            <w:r>
              <w:t>0.96</w:t>
            </w:r>
          </w:p>
        </w:tc>
        <w:tc>
          <w:tcPr>
            <w:tcW w:w="0" w:type="auto"/>
          </w:tcPr>
          <w:p w14:paraId="4AA96F85" w14:textId="77777777" w:rsidR="004F4BCA" w:rsidRDefault="00294983">
            <w:pPr>
              <w:pStyle w:val="Compact"/>
              <w:jc w:val="right"/>
            </w:pPr>
            <w:r>
              <w:t>0.97</w:t>
            </w:r>
          </w:p>
        </w:tc>
      </w:tr>
      <w:tr w:rsidR="004F4BCA" w14:paraId="0D5BBE90" w14:textId="77777777">
        <w:tc>
          <w:tcPr>
            <w:tcW w:w="0" w:type="auto"/>
          </w:tcPr>
          <w:p w14:paraId="5BE890B8" w14:textId="77777777" w:rsidR="004F4BCA" w:rsidRDefault="00294983">
            <w:pPr>
              <w:pStyle w:val="Compact"/>
            </w:pPr>
            <w:r>
              <w:t>A014000</w:t>
            </w:r>
          </w:p>
        </w:tc>
        <w:tc>
          <w:tcPr>
            <w:tcW w:w="0" w:type="auto"/>
          </w:tcPr>
          <w:p w14:paraId="0404BB0A" w14:textId="77777777" w:rsidR="004F4BCA" w:rsidRDefault="00294983">
            <w:pPr>
              <w:pStyle w:val="Compact"/>
              <w:jc w:val="right"/>
            </w:pPr>
            <w:r>
              <w:t>2952</w:t>
            </w:r>
          </w:p>
        </w:tc>
        <w:tc>
          <w:tcPr>
            <w:tcW w:w="0" w:type="auto"/>
          </w:tcPr>
          <w:p w14:paraId="44881A17" w14:textId="77777777" w:rsidR="004F4BCA" w:rsidRDefault="00294983">
            <w:pPr>
              <w:pStyle w:val="Compact"/>
              <w:jc w:val="right"/>
            </w:pPr>
            <w:r>
              <w:t>0.96</w:t>
            </w:r>
          </w:p>
        </w:tc>
        <w:tc>
          <w:tcPr>
            <w:tcW w:w="0" w:type="auto"/>
          </w:tcPr>
          <w:p w14:paraId="345DCBAF" w14:textId="77777777" w:rsidR="004F4BCA" w:rsidRDefault="00294983">
            <w:pPr>
              <w:pStyle w:val="Compact"/>
              <w:jc w:val="right"/>
            </w:pPr>
            <w:r>
              <w:t>0.97</w:t>
            </w:r>
          </w:p>
        </w:tc>
      </w:tr>
      <w:tr w:rsidR="004F4BCA" w14:paraId="261456EF" w14:textId="77777777">
        <w:tc>
          <w:tcPr>
            <w:tcW w:w="0" w:type="auto"/>
          </w:tcPr>
          <w:p w14:paraId="13AA4074" w14:textId="77777777" w:rsidR="004F4BCA" w:rsidRDefault="00294983">
            <w:pPr>
              <w:pStyle w:val="Compact"/>
            </w:pPr>
            <w:r>
              <w:t>A014100</w:t>
            </w:r>
          </w:p>
        </w:tc>
        <w:tc>
          <w:tcPr>
            <w:tcW w:w="0" w:type="auto"/>
          </w:tcPr>
          <w:p w14:paraId="05776714" w14:textId="77777777" w:rsidR="004F4BCA" w:rsidRDefault="00294983">
            <w:pPr>
              <w:pStyle w:val="Compact"/>
              <w:jc w:val="right"/>
            </w:pPr>
            <w:r>
              <w:t>2952</w:t>
            </w:r>
          </w:p>
        </w:tc>
        <w:tc>
          <w:tcPr>
            <w:tcW w:w="0" w:type="auto"/>
          </w:tcPr>
          <w:p w14:paraId="50BA21F0" w14:textId="77777777" w:rsidR="004F4BCA" w:rsidRDefault="00294983">
            <w:pPr>
              <w:pStyle w:val="Compact"/>
              <w:jc w:val="right"/>
            </w:pPr>
            <w:r>
              <w:t>0.96</w:t>
            </w:r>
          </w:p>
        </w:tc>
        <w:tc>
          <w:tcPr>
            <w:tcW w:w="0" w:type="auto"/>
          </w:tcPr>
          <w:p w14:paraId="0FB4CC75" w14:textId="77777777" w:rsidR="004F4BCA" w:rsidRDefault="00294983">
            <w:pPr>
              <w:pStyle w:val="Compact"/>
              <w:jc w:val="right"/>
            </w:pPr>
            <w:r>
              <w:t>0.97</w:t>
            </w:r>
          </w:p>
        </w:tc>
      </w:tr>
      <w:tr w:rsidR="004F4BCA" w14:paraId="0F167D94" w14:textId="77777777">
        <w:tc>
          <w:tcPr>
            <w:tcW w:w="0" w:type="auto"/>
          </w:tcPr>
          <w:p w14:paraId="7557CBAA" w14:textId="77777777" w:rsidR="004F4BCA" w:rsidRDefault="00294983">
            <w:pPr>
              <w:pStyle w:val="Compact"/>
            </w:pPr>
            <w:r>
              <w:t>A014200</w:t>
            </w:r>
          </w:p>
        </w:tc>
        <w:tc>
          <w:tcPr>
            <w:tcW w:w="0" w:type="auto"/>
          </w:tcPr>
          <w:p w14:paraId="442D257B" w14:textId="77777777" w:rsidR="004F4BCA" w:rsidRDefault="00294983">
            <w:pPr>
              <w:pStyle w:val="Compact"/>
              <w:jc w:val="right"/>
            </w:pPr>
            <w:r>
              <w:t>2952</w:t>
            </w:r>
          </w:p>
        </w:tc>
        <w:tc>
          <w:tcPr>
            <w:tcW w:w="0" w:type="auto"/>
          </w:tcPr>
          <w:p w14:paraId="1303A8BE" w14:textId="77777777" w:rsidR="004F4BCA" w:rsidRDefault="00294983">
            <w:pPr>
              <w:pStyle w:val="Compact"/>
              <w:jc w:val="right"/>
            </w:pPr>
            <w:r>
              <w:t>0.96</w:t>
            </w:r>
          </w:p>
        </w:tc>
        <w:tc>
          <w:tcPr>
            <w:tcW w:w="0" w:type="auto"/>
          </w:tcPr>
          <w:p w14:paraId="0E6D3853" w14:textId="77777777" w:rsidR="004F4BCA" w:rsidRDefault="00294983">
            <w:pPr>
              <w:pStyle w:val="Compact"/>
              <w:jc w:val="right"/>
            </w:pPr>
            <w:r>
              <w:t>0.97</w:t>
            </w:r>
          </w:p>
        </w:tc>
      </w:tr>
      <w:tr w:rsidR="004F4BCA" w14:paraId="090DDAAB" w14:textId="77777777">
        <w:tc>
          <w:tcPr>
            <w:tcW w:w="0" w:type="auto"/>
          </w:tcPr>
          <w:p w14:paraId="6CDC5DCC" w14:textId="77777777" w:rsidR="004F4BCA" w:rsidRDefault="00294983">
            <w:pPr>
              <w:pStyle w:val="Compact"/>
            </w:pPr>
            <w:r>
              <w:t>A014500</w:t>
            </w:r>
          </w:p>
        </w:tc>
        <w:tc>
          <w:tcPr>
            <w:tcW w:w="0" w:type="auto"/>
          </w:tcPr>
          <w:p w14:paraId="5D073C71" w14:textId="77777777" w:rsidR="004F4BCA" w:rsidRDefault="00294983">
            <w:pPr>
              <w:pStyle w:val="Compact"/>
              <w:jc w:val="right"/>
            </w:pPr>
            <w:r>
              <w:t>2952</w:t>
            </w:r>
          </w:p>
        </w:tc>
        <w:tc>
          <w:tcPr>
            <w:tcW w:w="0" w:type="auto"/>
          </w:tcPr>
          <w:p w14:paraId="79A69317" w14:textId="77777777" w:rsidR="004F4BCA" w:rsidRDefault="00294983">
            <w:pPr>
              <w:pStyle w:val="Compact"/>
              <w:jc w:val="right"/>
            </w:pPr>
            <w:r>
              <w:t>0.96</w:t>
            </w:r>
          </w:p>
        </w:tc>
        <w:tc>
          <w:tcPr>
            <w:tcW w:w="0" w:type="auto"/>
          </w:tcPr>
          <w:p w14:paraId="0665C39C" w14:textId="77777777" w:rsidR="004F4BCA" w:rsidRDefault="00294983">
            <w:pPr>
              <w:pStyle w:val="Compact"/>
              <w:jc w:val="right"/>
            </w:pPr>
            <w:r>
              <w:t>0.97</w:t>
            </w:r>
          </w:p>
        </w:tc>
      </w:tr>
      <w:tr w:rsidR="004F4BCA" w14:paraId="282779A9" w14:textId="77777777">
        <w:tc>
          <w:tcPr>
            <w:tcW w:w="0" w:type="auto"/>
          </w:tcPr>
          <w:p w14:paraId="738A7EED" w14:textId="77777777" w:rsidR="004F4BCA" w:rsidRDefault="00294983">
            <w:pPr>
              <w:pStyle w:val="Compact"/>
            </w:pPr>
            <w:r>
              <w:t>A014600</w:t>
            </w:r>
          </w:p>
        </w:tc>
        <w:tc>
          <w:tcPr>
            <w:tcW w:w="0" w:type="auto"/>
          </w:tcPr>
          <w:p w14:paraId="23343BC4" w14:textId="77777777" w:rsidR="004F4BCA" w:rsidRDefault="00294983">
            <w:pPr>
              <w:pStyle w:val="Compact"/>
              <w:jc w:val="right"/>
            </w:pPr>
            <w:r>
              <w:t>2952</w:t>
            </w:r>
          </w:p>
        </w:tc>
        <w:tc>
          <w:tcPr>
            <w:tcW w:w="0" w:type="auto"/>
          </w:tcPr>
          <w:p w14:paraId="25E596D0" w14:textId="77777777" w:rsidR="004F4BCA" w:rsidRDefault="00294983">
            <w:pPr>
              <w:pStyle w:val="Compact"/>
              <w:jc w:val="right"/>
            </w:pPr>
            <w:r>
              <w:t>0.96</w:t>
            </w:r>
          </w:p>
        </w:tc>
        <w:tc>
          <w:tcPr>
            <w:tcW w:w="0" w:type="auto"/>
          </w:tcPr>
          <w:p w14:paraId="73D75D69" w14:textId="77777777" w:rsidR="004F4BCA" w:rsidRDefault="00294983">
            <w:pPr>
              <w:pStyle w:val="Compact"/>
              <w:jc w:val="right"/>
            </w:pPr>
            <w:r>
              <w:t>0.97</w:t>
            </w:r>
          </w:p>
        </w:tc>
      </w:tr>
      <w:tr w:rsidR="004F4BCA" w14:paraId="33ADD65D" w14:textId="77777777">
        <w:tc>
          <w:tcPr>
            <w:tcW w:w="0" w:type="auto"/>
          </w:tcPr>
          <w:p w14:paraId="0D730D42" w14:textId="77777777" w:rsidR="004F4BCA" w:rsidRDefault="00294983">
            <w:pPr>
              <w:pStyle w:val="Compact"/>
            </w:pPr>
            <w:r>
              <w:t>A014700</w:t>
            </w:r>
          </w:p>
        </w:tc>
        <w:tc>
          <w:tcPr>
            <w:tcW w:w="0" w:type="auto"/>
          </w:tcPr>
          <w:p w14:paraId="11D04DAF" w14:textId="77777777" w:rsidR="004F4BCA" w:rsidRDefault="00294983">
            <w:pPr>
              <w:pStyle w:val="Compact"/>
              <w:jc w:val="right"/>
            </w:pPr>
            <w:r>
              <w:t>2952</w:t>
            </w:r>
          </w:p>
        </w:tc>
        <w:tc>
          <w:tcPr>
            <w:tcW w:w="0" w:type="auto"/>
          </w:tcPr>
          <w:p w14:paraId="7F40E898" w14:textId="77777777" w:rsidR="004F4BCA" w:rsidRDefault="00294983">
            <w:pPr>
              <w:pStyle w:val="Compact"/>
              <w:jc w:val="right"/>
            </w:pPr>
            <w:r>
              <w:t>0.96</w:t>
            </w:r>
          </w:p>
        </w:tc>
        <w:tc>
          <w:tcPr>
            <w:tcW w:w="0" w:type="auto"/>
          </w:tcPr>
          <w:p w14:paraId="78280DFF" w14:textId="77777777" w:rsidR="004F4BCA" w:rsidRDefault="00294983">
            <w:pPr>
              <w:pStyle w:val="Compact"/>
              <w:jc w:val="right"/>
            </w:pPr>
            <w:r>
              <w:t>0.97</w:t>
            </w:r>
          </w:p>
        </w:tc>
      </w:tr>
      <w:tr w:rsidR="004F4BCA" w14:paraId="6B76F538" w14:textId="77777777">
        <w:tc>
          <w:tcPr>
            <w:tcW w:w="0" w:type="auto"/>
          </w:tcPr>
          <w:p w14:paraId="2F0588D3" w14:textId="77777777" w:rsidR="004F4BCA" w:rsidRDefault="00294983">
            <w:pPr>
              <w:pStyle w:val="Compact"/>
            </w:pPr>
            <w:r>
              <w:t>A014800</w:t>
            </w:r>
          </w:p>
        </w:tc>
        <w:tc>
          <w:tcPr>
            <w:tcW w:w="0" w:type="auto"/>
          </w:tcPr>
          <w:p w14:paraId="025ED4BB" w14:textId="77777777" w:rsidR="004F4BCA" w:rsidRDefault="00294983">
            <w:pPr>
              <w:pStyle w:val="Compact"/>
              <w:jc w:val="right"/>
            </w:pPr>
            <w:r>
              <w:t>2952</w:t>
            </w:r>
          </w:p>
        </w:tc>
        <w:tc>
          <w:tcPr>
            <w:tcW w:w="0" w:type="auto"/>
          </w:tcPr>
          <w:p w14:paraId="0B13C7C1" w14:textId="77777777" w:rsidR="004F4BCA" w:rsidRDefault="00294983">
            <w:pPr>
              <w:pStyle w:val="Compact"/>
              <w:jc w:val="right"/>
            </w:pPr>
            <w:r>
              <w:t>0.96</w:t>
            </w:r>
          </w:p>
        </w:tc>
        <w:tc>
          <w:tcPr>
            <w:tcW w:w="0" w:type="auto"/>
          </w:tcPr>
          <w:p w14:paraId="10E2E4FA" w14:textId="77777777" w:rsidR="004F4BCA" w:rsidRDefault="00294983">
            <w:pPr>
              <w:pStyle w:val="Compact"/>
              <w:jc w:val="right"/>
            </w:pPr>
            <w:r>
              <w:t>0.97</w:t>
            </w:r>
          </w:p>
        </w:tc>
      </w:tr>
      <w:tr w:rsidR="004F4BCA" w14:paraId="22050C59" w14:textId="77777777">
        <w:tc>
          <w:tcPr>
            <w:tcW w:w="0" w:type="auto"/>
          </w:tcPr>
          <w:p w14:paraId="4DAA4EF4" w14:textId="77777777" w:rsidR="004F4BCA" w:rsidRDefault="00294983">
            <w:pPr>
              <w:pStyle w:val="Compact"/>
            </w:pPr>
            <w:r>
              <w:t>A014900</w:t>
            </w:r>
          </w:p>
        </w:tc>
        <w:tc>
          <w:tcPr>
            <w:tcW w:w="0" w:type="auto"/>
          </w:tcPr>
          <w:p w14:paraId="19A3D490" w14:textId="77777777" w:rsidR="004F4BCA" w:rsidRDefault="00294983">
            <w:pPr>
              <w:pStyle w:val="Compact"/>
              <w:jc w:val="right"/>
            </w:pPr>
            <w:r>
              <w:t>2952</w:t>
            </w:r>
          </w:p>
        </w:tc>
        <w:tc>
          <w:tcPr>
            <w:tcW w:w="0" w:type="auto"/>
          </w:tcPr>
          <w:p w14:paraId="3D1E5DB2" w14:textId="77777777" w:rsidR="004F4BCA" w:rsidRDefault="00294983">
            <w:pPr>
              <w:pStyle w:val="Compact"/>
              <w:jc w:val="right"/>
            </w:pPr>
            <w:r>
              <w:t>0.96</w:t>
            </w:r>
          </w:p>
        </w:tc>
        <w:tc>
          <w:tcPr>
            <w:tcW w:w="0" w:type="auto"/>
          </w:tcPr>
          <w:p w14:paraId="50FD5725" w14:textId="77777777" w:rsidR="004F4BCA" w:rsidRDefault="00294983">
            <w:pPr>
              <w:pStyle w:val="Compact"/>
              <w:jc w:val="right"/>
            </w:pPr>
            <w:r>
              <w:t>0.97</w:t>
            </w:r>
          </w:p>
        </w:tc>
      </w:tr>
      <w:tr w:rsidR="004F4BCA" w14:paraId="09722B9A" w14:textId="77777777">
        <w:tc>
          <w:tcPr>
            <w:tcW w:w="0" w:type="auto"/>
          </w:tcPr>
          <w:p w14:paraId="36B76702" w14:textId="77777777" w:rsidR="004F4BCA" w:rsidRDefault="00294983">
            <w:pPr>
              <w:pStyle w:val="Compact"/>
            </w:pPr>
            <w:r>
              <w:t>A015000</w:t>
            </w:r>
          </w:p>
        </w:tc>
        <w:tc>
          <w:tcPr>
            <w:tcW w:w="0" w:type="auto"/>
          </w:tcPr>
          <w:p w14:paraId="34F785CE" w14:textId="77777777" w:rsidR="004F4BCA" w:rsidRDefault="00294983">
            <w:pPr>
              <w:pStyle w:val="Compact"/>
              <w:jc w:val="right"/>
            </w:pPr>
            <w:r>
              <w:t>2952</w:t>
            </w:r>
          </w:p>
        </w:tc>
        <w:tc>
          <w:tcPr>
            <w:tcW w:w="0" w:type="auto"/>
          </w:tcPr>
          <w:p w14:paraId="16D4EDA8" w14:textId="77777777" w:rsidR="004F4BCA" w:rsidRDefault="00294983">
            <w:pPr>
              <w:pStyle w:val="Compact"/>
              <w:jc w:val="right"/>
            </w:pPr>
            <w:r>
              <w:t>0.96</w:t>
            </w:r>
          </w:p>
        </w:tc>
        <w:tc>
          <w:tcPr>
            <w:tcW w:w="0" w:type="auto"/>
          </w:tcPr>
          <w:p w14:paraId="01ADF3E4" w14:textId="77777777" w:rsidR="004F4BCA" w:rsidRDefault="00294983">
            <w:pPr>
              <w:pStyle w:val="Compact"/>
              <w:jc w:val="right"/>
            </w:pPr>
            <w:r>
              <w:t>0.97</w:t>
            </w:r>
          </w:p>
        </w:tc>
      </w:tr>
      <w:tr w:rsidR="004F4BCA" w14:paraId="314CCAA7" w14:textId="77777777">
        <w:tc>
          <w:tcPr>
            <w:tcW w:w="0" w:type="auto"/>
          </w:tcPr>
          <w:p w14:paraId="7BFF6825" w14:textId="77777777" w:rsidR="004F4BCA" w:rsidRDefault="00294983">
            <w:pPr>
              <w:pStyle w:val="Compact"/>
            </w:pPr>
            <w:r>
              <w:t>A015100</w:t>
            </w:r>
          </w:p>
        </w:tc>
        <w:tc>
          <w:tcPr>
            <w:tcW w:w="0" w:type="auto"/>
          </w:tcPr>
          <w:p w14:paraId="104B42EE" w14:textId="77777777" w:rsidR="004F4BCA" w:rsidRDefault="00294983">
            <w:pPr>
              <w:pStyle w:val="Compact"/>
              <w:jc w:val="right"/>
            </w:pPr>
            <w:r>
              <w:t>2952</w:t>
            </w:r>
          </w:p>
        </w:tc>
        <w:tc>
          <w:tcPr>
            <w:tcW w:w="0" w:type="auto"/>
          </w:tcPr>
          <w:p w14:paraId="32535398" w14:textId="77777777" w:rsidR="004F4BCA" w:rsidRDefault="00294983">
            <w:pPr>
              <w:pStyle w:val="Compact"/>
              <w:jc w:val="right"/>
            </w:pPr>
            <w:r>
              <w:t>0.96</w:t>
            </w:r>
          </w:p>
        </w:tc>
        <w:tc>
          <w:tcPr>
            <w:tcW w:w="0" w:type="auto"/>
          </w:tcPr>
          <w:p w14:paraId="41BAAB5C" w14:textId="77777777" w:rsidR="004F4BCA" w:rsidRDefault="00294983">
            <w:pPr>
              <w:pStyle w:val="Compact"/>
              <w:jc w:val="right"/>
            </w:pPr>
            <w:r>
              <w:t>0.97</w:t>
            </w:r>
          </w:p>
        </w:tc>
      </w:tr>
      <w:tr w:rsidR="004F4BCA" w14:paraId="195C46A2" w14:textId="77777777">
        <w:tc>
          <w:tcPr>
            <w:tcW w:w="0" w:type="auto"/>
          </w:tcPr>
          <w:p w14:paraId="6A074786" w14:textId="77777777" w:rsidR="004F4BCA" w:rsidRDefault="00294983">
            <w:pPr>
              <w:pStyle w:val="Compact"/>
            </w:pPr>
            <w:r>
              <w:t>A015400</w:t>
            </w:r>
          </w:p>
        </w:tc>
        <w:tc>
          <w:tcPr>
            <w:tcW w:w="0" w:type="auto"/>
          </w:tcPr>
          <w:p w14:paraId="344FDE3C" w14:textId="77777777" w:rsidR="004F4BCA" w:rsidRDefault="00294983">
            <w:pPr>
              <w:pStyle w:val="Compact"/>
              <w:jc w:val="right"/>
            </w:pPr>
            <w:r>
              <w:t>2952</w:t>
            </w:r>
          </w:p>
        </w:tc>
        <w:tc>
          <w:tcPr>
            <w:tcW w:w="0" w:type="auto"/>
          </w:tcPr>
          <w:p w14:paraId="770D759E" w14:textId="77777777" w:rsidR="004F4BCA" w:rsidRDefault="00294983">
            <w:pPr>
              <w:pStyle w:val="Compact"/>
              <w:jc w:val="right"/>
            </w:pPr>
            <w:r>
              <w:t>0.96</w:t>
            </w:r>
          </w:p>
        </w:tc>
        <w:tc>
          <w:tcPr>
            <w:tcW w:w="0" w:type="auto"/>
          </w:tcPr>
          <w:p w14:paraId="5A6615B9" w14:textId="77777777" w:rsidR="004F4BCA" w:rsidRDefault="00294983">
            <w:pPr>
              <w:pStyle w:val="Compact"/>
              <w:jc w:val="right"/>
            </w:pPr>
            <w:r>
              <w:t>0.97</w:t>
            </w:r>
          </w:p>
        </w:tc>
      </w:tr>
      <w:tr w:rsidR="004F4BCA" w14:paraId="1D29C4EA" w14:textId="77777777">
        <w:tc>
          <w:tcPr>
            <w:tcW w:w="0" w:type="auto"/>
          </w:tcPr>
          <w:p w14:paraId="040E61F6" w14:textId="77777777" w:rsidR="004F4BCA" w:rsidRDefault="00294983">
            <w:pPr>
              <w:pStyle w:val="Compact"/>
            </w:pPr>
            <w:r>
              <w:t>A015500</w:t>
            </w:r>
          </w:p>
        </w:tc>
        <w:tc>
          <w:tcPr>
            <w:tcW w:w="0" w:type="auto"/>
          </w:tcPr>
          <w:p w14:paraId="36D0DB2E" w14:textId="77777777" w:rsidR="004F4BCA" w:rsidRDefault="00294983">
            <w:pPr>
              <w:pStyle w:val="Compact"/>
              <w:jc w:val="right"/>
            </w:pPr>
            <w:r>
              <w:t>2952</w:t>
            </w:r>
          </w:p>
        </w:tc>
        <w:tc>
          <w:tcPr>
            <w:tcW w:w="0" w:type="auto"/>
          </w:tcPr>
          <w:p w14:paraId="05755220" w14:textId="77777777" w:rsidR="004F4BCA" w:rsidRDefault="00294983">
            <w:pPr>
              <w:pStyle w:val="Compact"/>
              <w:jc w:val="right"/>
            </w:pPr>
            <w:r>
              <w:t>0.96</w:t>
            </w:r>
          </w:p>
        </w:tc>
        <w:tc>
          <w:tcPr>
            <w:tcW w:w="0" w:type="auto"/>
          </w:tcPr>
          <w:p w14:paraId="00DC4403" w14:textId="77777777" w:rsidR="004F4BCA" w:rsidRDefault="00294983">
            <w:pPr>
              <w:pStyle w:val="Compact"/>
              <w:jc w:val="right"/>
            </w:pPr>
            <w:r>
              <w:t>0.97</w:t>
            </w:r>
          </w:p>
        </w:tc>
      </w:tr>
      <w:tr w:rsidR="004F4BCA" w14:paraId="40D92376" w14:textId="77777777">
        <w:tc>
          <w:tcPr>
            <w:tcW w:w="0" w:type="auto"/>
          </w:tcPr>
          <w:p w14:paraId="667403B9" w14:textId="77777777" w:rsidR="004F4BCA" w:rsidRDefault="00294983">
            <w:pPr>
              <w:pStyle w:val="Compact"/>
            </w:pPr>
            <w:r>
              <w:t>A015600</w:t>
            </w:r>
          </w:p>
        </w:tc>
        <w:tc>
          <w:tcPr>
            <w:tcW w:w="0" w:type="auto"/>
          </w:tcPr>
          <w:p w14:paraId="0BBFB6D3" w14:textId="77777777" w:rsidR="004F4BCA" w:rsidRDefault="00294983">
            <w:pPr>
              <w:pStyle w:val="Compact"/>
              <w:jc w:val="right"/>
            </w:pPr>
            <w:r>
              <w:t>2952</w:t>
            </w:r>
          </w:p>
        </w:tc>
        <w:tc>
          <w:tcPr>
            <w:tcW w:w="0" w:type="auto"/>
          </w:tcPr>
          <w:p w14:paraId="54D579F1" w14:textId="77777777" w:rsidR="004F4BCA" w:rsidRDefault="00294983">
            <w:pPr>
              <w:pStyle w:val="Compact"/>
              <w:jc w:val="right"/>
            </w:pPr>
            <w:r>
              <w:t>0.96</w:t>
            </w:r>
          </w:p>
        </w:tc>
        <w:tc>
          <w:tcPr>
            <w:tcW w:w="0" w:type="auto"/>
          </w:tcPr>
          <w:p w14:paraId="1CB402B9" w14:textId="77777777" w:rsidR="004F4BCA" w:rsidRDefault="00294983">
            <w:pPr>
              <w:pStyle w:val="Compact"/>
              <w:jc w:val="right"/>
            </w:pPr>
            <w:r>
              <w:t>0.97</w:t>
            </w:r>
          </w:p>
        </w:tc>
      </w:tr>
      <w:tr w:rsidR="004F4BCA" w14:paraId="6F920C09" w14:textId="77777777">
        <w:tc>
          <w:tcPr>
            <w:tcW w:w="0" w:type="auto"/>
          </w:tcPr>
          <w:p w14:paraId="65323ECE" w14:textId="77777777" w:rsidR="004F4BCA" w:rsidRDefault="00294983">
            <w:pPr>
              <w:pStyle w:val="Compact"/>
            </w:pPr>
            <w:r>
              <w:t>A015700</w:t>
            </w:r>
          </w:p>
        </w:tc>
        <w:tc>
          <w:tcPr>
            <w:tcW w:w="0" w:type="auto"/>
          </w:tcPr>
          <w:p w14:paraId="53A055FA" w14:textId="77777777" w:rsidR="004F4BCA" w:rsidRDefault="00294983">
            <w:pPr>
              <w:pStyle w:val="Compact"/>
              <w:jc w:val="right"/>
            </w:pPr>
            <w:r>
              <w:t>2952</w:t>
            </w:r>
          </w:p>
        </w:tc>
        <w:tc>
          <w:tcPr>
            <w:tcW w:w="0" w:type="auto"/>
          </w:tcPr>
          <w:p w14:paraId="490F3C4D" w14:textId="77777777" w:rsidR="004F4BCA" w:rsidRDefault="00294983">
            <w:pPr>
              <w:pStyle w:val="Compact"/>
              <w:jc w:val="right"/>
            </w:pPr>
            <w:r>
              <w:t>0.96</w:t>
            </w:r>
          </w:p>
        </w:tc>
        <w:tc>
          <w:tcPr>
            <w:tcW w:w="0" w:type="auto"/>
          </w:tcPr>
          <w:p w14:paraId="68891FB3" w14:textId="77777777" w:rsidR="004F4BCA" w:rsidRDefault="00294983">
            <w:pPr>
              <w:pStyle w:val="Compact"/>
              <w:jc w:val="right"/>
            </w:pPr>
            <w:r>
              <w:t>0.97</w:t>
            </w:r>
          </w:p>
        </w:tc>
      </w:tr>
      <w:tr w:rsidR="004F4BCA" w14:paraId="1752B293" w14:textId="77777777">
        <w:tc>
          <w:tcPr>
            <w:tcW w:w="0" w:type="auto"/>
          </w:tcPr>
          <w:p w14:paraId="50E4B8B1" w14:textId="77777777" w:rsidR="004F4BCA" w:rsidRDefault="00294983">
            <w:pPr>
              <w:pStyle w:val="Compact"/>
            </w:pPr>
            <w:r>
              <w:t>A015800</w:t>
            </w:r>
          </w:p>
        </w:tc>
        <w:tc>
          <w:tcPr>
            <w:tcW w:w="0" w:type="auto"/>
          </w:tcPr>
          <w:p w14:paraId="718E4F37" w14:textId="77777777" w:rsidR="004F4BCA" w:rsidRDefault="00294983">
            <w:pPr>
              <w:pStyle w:val="Compact"/>
              <w:jc w:val="right"/>
            </w:pPr>
            <w:r>
              <w:t>2952</w:t>
            </w:r>
          </w:p>
        </w:tc>
        <w:tc>
          <w:tcPr>
            <w:tcW w:w="0" w:type="auto"/>
          </w:tcPr>
          <w:p w14:paraId="7B81E6EA" w14:textId="77777777" w:rsidR="004F4BCA" w:rsidRDefault="00294983">
            <w:pPr>
              <w:pStyle w:val="Compact"/>
              <w:jc w:val="right"/>
            </w:pPr>
            <w:r>
              <w:t>0.96</w:t>
            </w:r>
          </w:p>
        </w:tc>
        <w:tc>
          <w:tcPr>
            <w:tcW w:w="0" w:type="auto"/>
          </w:tcPr>
          <w:p w14:paraId="41849B9D" w14:textId="77777777" w:rsidR="004F4BCA" w:rsidRDefault="00294983">
            <w:pPr>
              <w:pStyle w:val="Compact"/>
              <w:jc w:val="right"/>
            </w:pPr>
            <w:r>
              <w:t>0.97</w:t>
            </w:r>
          </w:p>
        </w:tc>
      </w:tr>
      <w:tr w:rsidR="004F4BCA" w14:paraId="46B2B003" w14:textId="77777777">
        <w:tc>
          <w:tcPr>
            <w:tcW w:w="0" w:type="auto"/>
          </w:tcPr>
          <w:p w14:paraId="5A997164" w14:textId="77777777" w:rsidR="004F4BCA" w:rsidRDefault="00294983">
            <w:pPr>
              <w:pStyle w:val="Compact"/>
            </w:pPr>
            <w:r>
              <w:t>A015900</w:t>
            </w:r>
          </w:p>
        </w:tc>
        <w:tc>
          <w:tcPr>
            <w:tcW w:w="0" w:type="auto"/>
          </w:tcPr>
          <w:p w14:paraId="4B9FE7D0" w14:textId="77777777" w:rsidR="004F4BCA" w:rsidRDefault="00294983">
            <w:pPr>
              <w:pStyle w:val="Compact"/>
              <w:jc w:val="right"/>
            </w:pPr>
            <w:r>
              <w:t>2952</w:t>
            </w:r>
          </w:p>
        </w:tc>
        <w:tc>
          <w:tcPr>
            <w:tcW w:w="0" w:type="auto"/>
          </w:tcPr>
          <w:p w14:paraId="508CF246" w14:textId="77777777" w:rsidR="004F4BCA" w:rsidRDefault="00294983">
            <w:pPr>
              <w:pStyle w:val="Compact"/>
              <w:jc w:val="right"/>
            </w:pPr>
            <w:r>
              <w:t>0.96</w:t>
            </w:r>
          </w:p>
        </w:tc>
        <w:tc>
          <w:tcPr>
            <w:tcW w:w="0" w:type="auto"/>
          </w:tcPr>
          <w:p w14:paraId="4A374DDB" w14:textId="77777777" w:rsidR="004F4BCA" w:rsidRDefault="00294983">
            <w:pPr>
              <w:pStyle w:val="Compact"/>
              <w:jc w:val="right"/>
            </w:pPr>
            <w:r>
              <w:t>0.97</w:t>
            </w:r>
          </w:p>
        </w:tc>
      </w:tr>
      <w:tr w:rsidR="004F4BCA" w14:paraId="7AB791EE" w14:textId="77777777">
        <w:tc>
          <w:tcPr>
            <w:tcW w:w="0" w:type="auto"/>
          </w:tcPr>
          <w:p w14:paraId="50173AAE" w14:textId="77777777" w:rsidR="004F4BCA" w:rsidRDefault="00294983">
            <w:pPr>
              <w:pStyle w:val="Compact"/>
            </w:pPr>
            <w:r>
              <w:t>A016000</w:t>
            </w:r>
          </w:p>
        </w:tc>
        <w:tc>
          <w:tcPr>
            <w:tcW w:w="0" w:type="auto"/>
          </w:tcPr>
          <w:p w14:paraId="26330C04" w14:textId="77777777" w:rsidR="004F4BCA" w:rsidRDefault="00294983">
            <w:pPr>
              <w:pStyle w:val="Compact"/>
              <w:jc w:val="right"/>
            </w:pPr>
            <w:r>
              <w:t>2952</w:t>
            </w:r>
          </w:p>
        </w:tc>
        <w:tc>
          <w:tcPr>
            <w:tcW w:w="0" w:type="auto"/>
          </w:tcPr>
          <w:p w14:paraId="0F60B106" w14:textId="77777777" w:rsidR="004F4BCA" w:rsidRDefault="00294983">
            <w:pPr>
              <w:pStyle w:val="Compact"/>
              <w:jc w:val="right"/>
            </w:pPr>
            <w:r>
              <w:t>0.96</w:t>
            </w:r>
          </w:p>
        </w:tc>
        <w:tc>
          <w:tcPr>
            <w:tcW w:w="0" w:type="auto"/>
          </w:tcPr>
          <w:p w14:paraId="0B73F62B" w14:textId="77777777" w:rsidR="004F4BCA" w:rsidRDefault="00294983">
            <w:pPr>
              <w:pStyle w:val="Compact"/>
              <w:jc w:val="right"/>
            </w:pPr>
            <w:r>
              <w:t>0.97</w:t>
            </w:r>
          </w:p>
        </w:tc>
      </w:tr>
      <w:tr w:rsidR="004F4BCA" w14:paraId="1EE2D884" w14:textId="77777777">
        <w:tc>
          <w:tcPr>
            <w:tcW w:w="0" w:type="auto"/>
          </w:tcPr>
          <w:p w14:paraId="6F664E25" w14:textId="77777777" w:rsidR="004F4BCA" w:rsidRDefault="00294983">
            <w:pPr>
              <w:pStyle w:val="Compact"/>
            </w:pPr>
            <w:r>
              <w:t>A016100</w:t>
            </w:r>
          </w:p>
        </w:tc>
        <w:tc>
          <w:tcPr>
            <w:tcW w:w="0" w:type="auto"/>
          </w:tcPr>
          <w:p w14:paraId="42D0D6DB" w14:textId="77777777" w:rsidR="004F4BCA" w:rsidRDefault="00294983">
            <w:pPr>
              <w:pStyle w:val="Compact"/>
              <w:jc w:val="right"/>
            </w:pPr>
            <w:r>
              <w:t>2952</w:t>
            </w:r>
          </w:p>
        </w:tc>
        <w:tc>
          <w:tcPr>
            <w:tcW w:w="0" w:type="auto"/>
          </w:tcPr>
          <w:p w14:paraId="60CF5B4F" w14:textId="77777777" w:rsidR="004F4BCA" w:rsidRDefault="00294983">
            <w:pPr>
              <w:pStyle w:val="Compact"/>
              <w:jc w:val="right"/>
            </w:pPr>
            <w:r>
              <w:t>0.96</w:t>
            </w:r>
          </w:p>
        </w:tc>
        <w:tc>
          <w:tcPr>
            <w:tcW w:w="0" w:type="auto"/>
          </w:tcPr>
          <w:p w14:paraId="0DEED80B" w14:textId="77777777" w:rsidR="004F4BCA" w:rsidRDefault="00294983">
            <w:pPr>
              <w:pStyle w:val="Compact"/>
              <w:jc w:val="right"/>
            </w:pPr>
            <w:r>
              <w:t>0.97</w:t>
            </w:r>
          </w:p>
        </w:tc>
      </w:tr>
      <w:tr w:rsidR="004F4BCA" w14:paraId="243DB91F" w14:textId="77777777">
        <w:tc>
          <w:tcPr>
            <w:tcW w:w="0" w:type="auto"/>
          </w:tcPr>
          <w:p w14:paraId="7F991478" w14:textId="77777777" w:rsidR="004F4BCA" w:rsidRDefault="00294983">
            <w:pPr>
              <w:pStyle w:val="Compact"/>
            </w:pPr>
            <w:r>
              <w:t>A016146</w:t>
            </w:r>
          </w:p>
        </w:tc>
        <w:tc>
          <w:tcPr>
            <w:tcW w:w="0" w:type="auto"/>
          </w:tcPr>
          <w:p w14:paraId="2EB33B9A" w14:textId="77777777" w:rsidR="004F4BCA" w:rsidRDefault="00294983">
            <w:pPr>
              <w:pStyle w:val="Compact"/>
              <w:jc w:val="right"/>
            </w:pPr>
            <w:r>
              <w:t>2952</w:t>
            </w:r>
          </w:p>
        </w:tc>
        <w:tc>
          <w:tcPr>
            <w:tcW w:w="0" w:type="auto"/>
          </w:tcPr>
          <w:p w14:paraId="2D024E1A" w14:textId="77777777" w:rsidR="004F4BCA" w:rsidRDefault="00294983">
            <w:pPr>
              <w:pStyle w:val="Compact"/>
              <w:jc w:val="right"/>
            </w:pPr>
            <w:r>
              <w:t>0.96</w:t>
            </w:r>
          </w:p>
        </w:tc>
        <w:tc>
          <w:tcPr>
            <w:tcW w:w="0" w:type="auto"/>
          </w:tcPr>
          <w:p w14:paraId="4C7AF60A" w14:textId="77777777" w:rsidR="004F4BCA" w:rsidRDefault="00294983">
            <w:pPr>
              <w:pStyle w:val="Compact"/>
              <w:jc w:val="right"/>
            </w:pPr>
            <w:r>
              <w:t>0.97</w:t>
            </w:r>
          </w:p>
        </w:tc>
      </w:tr>
      <w:tr w:rsidR="004F4BCA" w14:paraId="5189D601" w14:textId="77777777">
        <w:tc>
          <w:tcPr>
            <w:tcW w:w="0" w:type="auto"/>
          </w:tcPr>
          <w:p w14:paraId="6EF3ABC8" w14:textId="77777777" w:rsidR="004F4BCA" w:rsidRDefault="00294983">
            <w:pPr>
              <w:pStyle w:val="Compact"/>
            </w:pPr>
            <w:r>
              <w:t>A016149</w:t>
            </w:r>
          </w:p>
        </w:tc>
        <w:tc>
          <w:tcPr>
            <w:tcW w:w="0" w:type="auto"/>
          </w:tcPr>
          <w:p w14:paraId="1512097A" w14:textId="77777777" w:rsidR="004F4BCA" w:rsidRDefault="00294983">
            <w:pPr>
              <w:pStyle w:val="Compact"/>
              <w:jc w:val="right"/>
            </w:pPr>
            <w:r>
              <w:t>2952</w:t>
            </w:r>
          </w:p>
        </w:tc>
        <w:tc>
          <w:tcPr>
            <w:tcW w:w="0" w:type="auto"/>
          </w:tcPr>
          <w:p w14:paraId="70023D7F" w14:textId="77777777" w:rsidR="004F4BCA" w:rsidRDefault="00294983">
            <w:pPr>
              <w:pStyle w:val="Compact"/>
              <w:jc w:val="right"/>
            </w:pPr>
            <w:r>
              <w:t>0.96</w:t>
            </w:r>
          </w:p>
        </w:tc>
        <w:tc>
          <w:tcPr>
            <w:tcW w:w="0" w:type="auto"/>
          </w:tcPr>
          <w:p w14:paraId="20FE2979" w14:textId="77777777" w:rsidR="004F4BCA" w:rsidRDefault="00294983">
            <w:pPr>
              <w:pStyle w:val="Compact"/>
              <w:jc w:val="right"/>
            </w:pPr>
            <w:r>
              <w:t>0.97</w:t>
            </w:r>
          </w:p>
        </w:tc>
      </w:tr>
      <w:tr w:rsidR="004F4BCA" w14:paraId="78393F55" w14:textId="77777777">
        <w:tc>
          <w:tcPr>
            <w:tcW w:w="0" w:type="auto"/>
          </w:tcPr>
          <w:p w14:paraId="2FE3D668" w14:textId="77777777" w:rsidR="004F4BCA" w:rsidRDefault="00294983">
            <w:pPr>
              <w:pStyle w:val="Compact"/>
            </w:pPr>
            <w:r>
              <w:t>A016152</w:t>
            </w:r>
          </w:p>
        </w:tc>
        <w:tc>
          <w:tcPr>
            <w:tcW w:w="0" w:type="auto"/>
          </w:tcPr>
          <w:p w14:paraId="52A518CA" w14:textId="77777777" w:rsidR="004F4BCA" w:rsidRDefault="00294983">
            <w:pPr>
              <w:pStyle w:val="Compact"/>
              <w:jc w:val="right"/>
            </w:pPr>
            <w:r>
              <w:t>2952</w:t>
            </w:r>
          </w:p>
        </w:tc>
        <w:tc>
          <w:tcPr>
            <w:tcW w:w="0" w:type="auto"/>
          </w:tcPr>
          <w:p w14:paraId="22B4E263" w14:textId="77777777" w:rsidR="004F4BCA" w:rsidRDefault="00294983">
            <w:pPr>
              <w:pStyle w:val="Compact"/>
              <w:jc w:val="right"/>
            </w:pPr>
            <w:r>
              <w:t>0.96</w:t>
            </w:r>
          </w:p>
        </w:tc>
        <w:tc>
          <w:tcPr>
            <w:tcW w:w="0" w:type="auto"/>
          </w:tcPr>
          <w:p w14:paraId="105DC41D" w14:textId="77777777" w:rsidR="004F4BCA" w:rsidRDefault="00294983">
            <w:pPr>
              <w:pStyle w:val="Compact"/>
              <w:jc w:val="right"/>
            </w:pPr>
            <w:r>
              <w:t>0.97</w:t>
            </w:r>
          </w:p>
        </w:tc>
      </w:tr>
      <w:tr w:rsidR="004F4BCA" w14:paraId="721C61D3" w14:textId="77777777">
        <w:tc>
          <w:tcPr>
            <w:tcW w:w="0" w:type="auto"/>
          </w:tcPr>
          <w:p w14:paraId="473FA5ED" w14:textId="77777777" w:rsidR="004F4BCA" w:rsidRDefault="00294983">
            <w:pPr>
              <w:pStyle w:val="Compact"/>
            </w:pPr>
            <w:r>
              <w:t>A016155</w:t>
            </w:r>
          </w:p>
        </w:tc>
        <w:tc>
          <w:tcPr>
            <w:tcW w:w="0" w:type="auto"/>
          </w:tcPr>
          <w:p w14:paraId="6FCD4D49" w14:textId="77777777" w:rsidR="004F4BCA" w:rsidRDefault="00294983">
            <w:pPr>
              <w:pStyle w:val="Compact"/>
              <w:jc w:val="right"/>
            </w:pPr>
            <w:r>
              <w:t>2952</w:t>
            </w:r>
          </w:p>
        </w:tc>
        <w:tc>
          <w:tcPr>
            <w:tcW w:w="0" w:type="auto"/>
          </w:tcPr>
          <w:p w14:paraId="321AE1B5" w14:textId="77777777" w:rsidR="004F4BCA" w:rsidRDefault="00294983">
            <w:pPr>
              <w:pStyle w:val="Compact"/>
              <w:jc w:val="right"/>
            </w:pPr>
            <w:r>
              <w:t>0.96</w:t>
            </w:r>
          </w:p>
        </w:tc>
        <w:tc>
          <w:tcPr>
            <w:tcW w:w="0" w:type="auto"/>
          </w:tcPr>
          <w:p w14:paraId="4C519DB7" w14:textId="77777777" w:rsidR="004F4BCA" w:rsidRDefault="00294983">
            <w:pPr>
              <w:pStyle w:val="Compact"/>
              <w:jc w:val="right"/>
            </w:pPr>
            <w:r>
              <w:t>0.97</w:t>
            </w:r>
          </w:p>
        </w:tc>
      </w:tr>
      <w:tr w:rsidR="004F4BCA" w14:paraId="65849103" w14:textId="77777777">
        <w:tc>
          <w:tcPr>
            <w:tcW w:w="0" w:type="auto"/>
          </w:tcPr>
          <w:p w14:paraId="45E1CE84" w14:textId="77777777" w:rsidR="004F4BCA" w:rsidRDefault="00294983">
            <w:pPr>
              <w:pStyle w:val="Compact"/>
            </w:pPr>
            <w:r>
              <w:lastRenderedPageBreak/>
              <w:t>A016158</w:t>
            </w:r>
          </w:p>
        </w:tc>
        <w:tc>
          <w:tcPr>
            <w:tcW w:w="0" w:type="auto"/>
          </w:tcPr>
          <w:p w14:paraId="02BC8954" w14:textId="77777777" w:rsidR="004F4BCA" w:rsidRDefault="00294983">
            <w:pPr>
              <w:pStyle w:val="Compact"/>
              <w:jc w:val="right"/>
            </w:pPr>
            <w:r>
              <w:t>2952</w:t>
            </w:r>
          </w:p>
        </w:tc>
        <w:tc>
          <w:tcPr>
            <w:tcW w:w="0" w:type="auto"/>
          </w:tcPr>
          <w:p w14:paraId="15ED1A29" w14:textId="77777777" w:rsidR="004F4BCA" w:rsidRDefault="00294983">
            <w:pPr>
              <w:pStyle w:val="Compact"/>
              <w:jc w:val="right"/>
            </w:pPr>
            <w:r>
              <w:t>0.96</w:t>
            </w:r>
          </w:p>
        </w:tc>
        <w:tc>
          <w:tcPr>
            <w:tcW w:w="0" w:type="auto"/>
          </w:tcPr>
          <w:p w14:paraId="441144AE" w14:textId="77777777" w:rsidR="004F4BCA" w:rsidRDefault="00294983">
            <w:pPr>
              <w:pStyle w:val="Compact"/>
              <w:jc w:val="right"/>
            </w:pPr>
            <w:r>
              <w:t>0.97</w:t>
            </w:r>
          </w:p>
        </w:tc>
      </w:tr>
      <w:tr w:rsidR="004F4BCA" w14:paraId="7DC4AC0F" w14:textId="77777777">
        <w:tc>
          <w:tcPr>
            <w:tcW w:w="0" w:type="auto"/>
          </w:tcPr>
          <w:p w14:paraId="29BC1D12" w14:textId="77777777" w:rsidR="004F4BCA" w:rsidRDefault="00294983">
            <w:pPr>
              <w:pStyle w:val="Compact"/>
            </w:pPr>
            <w:r>
              <w:t>A016161</w:t>
            </w:r>
          </w:p>
        </w:tc>
        <w:tc>
          <w:tcPr>
            <w:tcW w:w="0" w:type="auto"/>
          </w:tcPr>
          <w:p w14:paraId="30B4147B" w14:textId="77777777" w:rsidR="004F4BCA" w:rsidRDefault="00294983">
            <w:pPr>
              <w:pStyle w:val="Compact"/>
              <w:jc w:val="right"/>
            </w:pPr>
            <w:r>
              <w:t>2952</w:t>
            </w:r>
          </w:p>
        </w:tc>
        <w:tc>
          <w:tcPr>
            <w:tcW w:w="0" w:type="auto"/>
          </w:tcPr>
          <w:p w14:paraId="07827D77" w14:textId="77777777" w:rsidR="004F4BCA" w:rsidRDefault="00294983">
            <w:pPr>
              <w:pStyle w:val="Compact"/>
              <w:jc w:val="right"/>
            </w:pPr>
            <w:r>
              <w:t>0.96</w:t>
            </w:r>
          </w:p>
        </w:tc>
        <w:tc>
          <w:tcPr>
            <w:tcW w:w="0" w:type="auto"/>
          </w:tcPr>
          <w:p w14:paraId="3413FC59" w14:textId="77777777" w:rsidR="004F4BCA" w:rsidRDefault="00294983">
            <w:pPr>
              <w:pStyle w:val="Compact"/>
              <w:jc w:val="right"/>
            </w:pPr>
            <w:r>
              <w:t>0.97</w:t>
            </w:r>
          </w:p>
        </w:tc>
      </w:tr>
      <w:tr w:rsidR="004F4BCA" w14:paraId="7C49E2D1" w14:textId="77777777">
        <w:tc>
          <w:tcPr>
            <w:tcW w:w="0" w:type="auto"/>
          </w:tcPr>
          <w:p w14:paraId="7D09B175" w14:textId="77777777" w:rsidR="004F4BCA" w:rsidRDefault="00294983">
            <w:pPr>
              <w:pStyle w:val="Compact"/>
            </w:pPr>
            <w:r>
              <w:t>A016164</w:t>
            </w:r>
          </w:p>
        </w:tc>
        <w:tc>
          <w:tcPr>
            <w:tcW w:w="0" w:type="auto"/>
          </w:tcPr>
          <w:p w14:paraId="77E9D900" w14:textId="77777777" w:rsidR="004F4BCA" w:rsidRDefault="00294983">
            <w:pPr>
              <w:pStyle w:val="Compact"/>
              <w:jc w:val="right"/>
            </w:pPr>
            <w:r>
              <w:t>2952</w:t>
            </w:r>
          </w:p>
        </w:tc>
        <w:tc>
          <w:tcPr>
            <w:tcW w:w="0" w:type="auto"/>
          </w:tcPr>
          <w:p w14:paraId="6136CCCF" w14:textId="77777777" w:rsidR="004F4BCA" w:rsidRDefault="00294983">
            <w:pPr>
              <w:pStyle w:val="Compact"/>
              <w:jc w:val="right"/>
            </w:pPr>
            <w:r>
              <w:t>0.96</w:t>
            </w:r>
          </w:p>
        </w:tc>
        <w:tc>
          <w:tcPr>
            <w:tcW w:w="0" w:type="auto"/>
          </w:tcPr>
          <w:p w14:paraId="0E5C0C20" w14:textId="77777777" w:rsidR="004F4BCA" w:rsidRDefault="00294983">
            <w:pPr>
              <w:pStyle w:val="Compact"/>
              <w:jc w:val="right"/>
            </w:pPr>
            <w:r>
              <w:t>0.97</w:t>
            </w:r>
          </w:p>
        </w:tc>
      </w:tr>
      <w:tr w:rsidR="004F4BCA" w14:paraId="54C01FA4" w14:textId="77777777">
        <w:tc>
          <w:tcPr>
            <w:tcW w:w="0" w:type="auto"/>
          </w:tcPr>
          <w:p w14:paraId="398F58CC" w14:textId="77777777" w:rsidR="004F4BCA" w:rsidRDefault="00294983">
            <w:pPr>
              <w:pStyle w:val="Compact"/>
            </w:pPr>
            <w:r>
              <w:t>A016400</w:t>
            </w:r>
          </w:p>
        </w:tc>
        <w:tc>
          <w:tcPr>
            <w:tcW w:w="0" w:type="auto"/>
          </w:tcPr>
          <w:p w14:paraId="4B4E611A" w14:textId="77777777" w:rsidR="004F4BCA" w:rsidRDefault="00294983">
            <w:pPr>
              <w:pStyle w:val="Compact"/>
              <w:jc w:val="right"/>
            </w:pPr>
            <w:r>
              <w:t>2952</w:t>
            </w:r>
          </w:p>
        </w:tc>
        <w:tc>
          <w:tcPr>
            <w:tcW w:w="0" w:type="auto"/>
          </w:tcPr>
          <w:p w14:paraId="18EFF7DE" w14:textId="77777777" w:rsidR="004F4BCA" w:rsidRDefault="00294983">
            <w:pPr>
              <w:pStyle w:val="Compact"/>
              <w:jc w:val="right"/>
            </w:pPr>
            <w:r>
              <w:t>0.96</w:t>
            </w:r>
          </w:p>
        </w:tc>
        <w:tc>
          <w:tcPr>
            <w:tcW w:w="0" w:type="auto"/>
          </w:tcPr>
          <w:p w14:paraId="4904B5D2" w14:textId="77777777" w:rsidR="004F4BCA" w:rsidRDefault="00294983">
            <w:pPr>
              <w:pStyle w:val="Compact"/>
              <w:jc w:val="right"/>
            </w:pPr>
            <w:r>
              <w:t>0.97</w:t>
            </w:r>
          </w:p>
        </w:tc>
      </w:tr>
      <w:tr w:rsidR="004F4BCA" w14:paraId="7D5D8BED" w14:textId="77777777">
        <w:tc>
          <w:tcPr>
            <w:tcW w:w="0" w:type="auto"/>
          </w:tcPr>
          <w:p w14:paraId="698AB50F" w14:textId="77777777" w:rsidR="004F4BCA" w:rsidRDefault="00294983">
            <w:pPr>
              <w:pStyle w:val="Compact"/>
            </w:pPr>
            <w:r>
              <w:t>A016500</w:t>
            </w:r>
          </w:p>
        </w:tc>
        <w:tc>
          <w:tcPr>
            <w:tcW w:w="0" w:type="auto"/>
          </w:tcPr>
          <w:p w14:paraId="09510287" w14:textId="77777777" w:rsidR="004F4BCA" w:rsidRDefault="00294983">
            <w:pPr>
              <w:pStyle w:val="Compact"/>
              <w:jc w:val="right"/>
            </w:pPr>
            <w:r>
              <w:t>2952</w:t>
            </w:r>
          </w:p>
        </w:tc>
        <w:tc>
          <w:tcPr>
            <w:tcW w:w="0" w:type="auto"/>
          </w:tcPr>
          <w:p w14:paraId="03DAB51C" w14:textId="77777777" w:rsidR="004F4BCA" w:rsidRDefault="00294983">
            <w:pPr>
              <w:pStyle w:val="Compact"/>
              <w:jc w:val="right"/>
            </w:pPr>
            <w:r>
              <w:t>0.96</w:t>
            </w:r>
          </w:p>
        </w:tc>
        <w:tc>
          <w:tcPr>
            <w:tcW w:w="0" w:type="auto"/>
          </w:tcPr>
          <w:p w14:paraId="7862B242" w14:textId="77777777" w:rsidR="004F4BCA" w:rsidRDefault="00294983">
            <w:pPr>
              <w:pStyle w:val="Compact"/>
              <w:jc w:val="right"/>
            </w:pPr>
            <w:r>
              <w:t>0.97</w:t>
            </w:r>
          </w:p>
        </w:tc>
      </w:tr>
      <w:tr w:rsidR="004F4BCA" w14:paraId="0097ADF9" w14:textId="77777777">
        <w:tc>
          <w:tcPr>
            <w:tcW w:w="0" w:type="auto"/>
          </w:tcPr>
          <w:p w14:paraId="08CE1057" w14:textId="77777777" w:rsidR="004F4BCA" w:rsidRDefault="00294983">
            <w:pPr>
              <w:pStyle w:val="Compact"/>
            </w:pPr>
            <w:r>
              <w:t>A016600</w:t>
            </w:r>
          </w:p>
        </w:tc>
        <w:tc>
          <w:tcPr>
            <w:tcW w:w="0" w:type="auto"/>
          </w:tcPr>
          <w:p w14:paraId="64559C37" w14:textId="77777777" w:rsidR="004F4BCA" w:rsidRDefault="00294983">
            <w:pPr>
              <w:pStyle w:val="Compact"/>
              <w:jc w:val="right"/>
            </w:pPr>
            <w:r>
              <w:t>2952</w:t>
            </w:r>
          </w:p>
        </w:tc>
        <w:tc>
          <w:tcPr>
            <w:tcW w:w="0" w:type="auto"/>
          </w:tcPr>
          <w:p w14:paraId="4356D62D" w14:textId="77777777" w:rsidR="004F4BCA" w:rsidRDefault="00294983">
            <w:pPr>
              <w:pStyle w:val="Compact"/>
              <w:jc w:val="right"/>
            </w:pPr>
            <w:r>
              <w:t>0.96</w:t>
            </w:r>
          </w:p>
        </w:tc>
        <w:tc>
          <w:tcPr>
            <w:tcW w:w="0" w:type="auto"/>
          </w:tcPr>
          <w:p w14:paraId="75636146" w14:textId="77777777" w:rsidR="004F4BCA" w:rsidRDefault="00294983">
            <w:pPr>
              <w:pStyle w:val="Compact"/>
              <w:jc w:val="right"/>
            </w:pPr>
            <w:r>
              <w:t>0.97</w:t>
            </w:r>
          </w:p>
        </w:tc>
      </w:tr>
      <w:tr w:rsidR="004F4BCA" w14:paraId="7CD9419D" w14:textId="77777777">
        <w:tc>
          <w:tcPr>
            <w:tcW w:w="0" w:type="auto"/>
          </w:tcPr>
          <w:p w14:paraId="55F9E087" w14:textId="77777777" w:rsidR="004F4BCA" w:rsidRDefault="00294983">
            <w:pPr>
              <w:pStyle w:val="Compact"/>
            </w:pPr>
            <w:r>
              <w:t>A016700</w:t>
            </w:r>
          </w:p>
        </w:tc>
        <w:tc>
          <w:tcPr>
            <w:tcW w:w="0" w:type="auto"/>
          </w:tcPr>
          <w:p w14:paraId="6E278849" w14:textId="77777777" w:rsidR="004F4BCA" w:rsidRDefault="00294983">
            <w:pPr>
              <w:pStyle w:val="Compact"/>
              <w:jc w:val="right"/>
            </w:pPr>
            <w:r>
              <w:t>2952</w:t>
            </w:r>
          </w:p>
        </w:tc>
        <w:tc>
          <w:tcPr>
            <w:tcW w:w="0" w:type="auto"/>
          </w:tcPr>
          <w:p w14:paraId="7DA45DBD" w14:textId="77777777" w:rsidR="004F4BCA" w:rsidRDefault="00294983">
            <w:pPr>
              <w:pStyle w:val="Compact"/>
              <w:jc w:val="right"/>
            </w:pPr>
            <w:r>
              <w:t>0.96</w:t>
            </w:r>
          </w:p>
        </w:tc>
        <w:tc>
          <w:tcPr>
            <w:tcW w:w="0" w:type="auto"/>
          </w:tcPr>
          <w:p w14:paraId="25AD1A5E" w14:textId="77777777" w:rsidR="004F4BCA" w:rsidRDefault="00294983">
            <w:pPr>
              <w:pStyle w:val="Compact"/>
              <w:jc w:val="right"/>
            </w:pPr>
            <w:r>
              <w:t>0.97</w:t>
            </w:r>
          </w:p>
        </w:tc>
      </w:tr>
      <w:tr w:rsidR="004F4BCA" w14:paraId="478F310D" w14:textId="77777777">
        <w:tc>
          <w:tcPr>
            <w:tcW w:w="0" w:type="auto"/>
          </w:tcPr>
          <w:p w14:paraId="35B73074" w14:textId="77777777" w:rsidR="004F4BCA" w:rsidRDefault="00294983">
            <w:pPr>
              <w:pStyle w:val="Compact"/>
            </w:pPr>
            <w:r>
              <w:t>A017000</w:t>
            </w:r>
          </w:p>
        </w:tc>
        <w:tc>
          <w:tcPr>
            <w:tcW w:w="0" w:type="auto"/>
          </w:tcPr>
          <w:p w14:paraId="4FCA94E7" w14:textId="77777777" w:rsidR="004F4BCA" w:rsidRDefault="00294983">
            <w:pPr>
              <w:pStyle w:val="Compact"/>
              <w:jc w:val="right"/>
            </w:pPr>
            <w:r>
              <w:t>2952</w:t>
            </w:r>
          </w:p>
        </w:tc>
        <w:tc>
          <w:tcPr>
            <w:tcW w:w="0" w:type="auto"/>
          </w:tcPr>
          <w:p w14:paraId="29BF35B1" w14:textId="77777777" w:rsidR="004F4BCA" w:rsidRDefault="00294983">
            <w:pPr>
              <w:pStyle w:val="Compact"/>
              <w:jc w:val="right"/>
            </w:pPr>
            <w:r>
              <w:t>0.96</w:t>
            </w:r>
          </w:p>
        </w:tc>
        <w:tc>
          <w:tcPr>
            <w:tcW w:w="0" w:type="auto"/>
          </w:tcPr>
          <w:p w14:paraId="277B7DA0" w14:textId="77777777" w:rsidR="004F4BCA" w:rsidRDefault="00294983">
            <w:pPr>
              <w:pStyle w:val="Compact"/>
              <w:jc w:val="right"/>
            </w:pPr>
            <w:r>
              <w:t>0.97</w:t>
            </w:r>
          </w:p>
        </w:tc>
      </w:tr>
      <w:tr w:rsidR="004F4BCA" w14:paraId="7D1B3B8C" w14:textId="77777777">
        <w:tc>
          <w:tcPr>
            <w:tcW w:w="0" w:type="auto"/>
          </w:tcPr>
          <w:p w14:paraId="5B5995F7" w14:textId="77777777" w:rsidR="004F4BCA" w:rsidRDefault="00294983">
            <w:pPr>
              <w:pStyle w:val="Compact"/>
            </w:pPr>
            <w:r>
              <w:t>A017100</w:t>
            </w:r>
          </w:p>
        </w:tc>
        <w:tc>
          <w:tcPr>
            <w:tcW w:w="0" w:type="auto"/>
          </w:tcPr>
          <w:p w14:paraId="16DB0132" w14:textId="77777777" w:rsidR="004F4BCA" w:rsidRDefault="00294983">
            <w:pPr>
              <w:pStyle w:val="Compact"/>
              <w:jc w:val="right"/>
            </w:pPr>
            <w:r>
              <w:t>2952</w:t>
            </w:r>
          </w:p>
        </w:tc>
        <w:tc>
          <w:tcPr>
            <w:tcW w:w="0" w:type="auto"/>
          </w:tcPr>
          <w:p w14:paraId="6AC9942F" w14:textId="77777777" w:rsidR="004F4BCA" w:rsidRDefault="00294983">
            <w:pPr>
              <w:pStyle w:val="Compact"/>
              <w:jc w:val="right"/>
            </w:pPr>
            <w:r>
              <w:t>0.96</w:t>
            </w:r>
          </w:p>
        </w:tc>
        <w:tc>
          <w:tcPr>
            <w:tcW w:w="0" w:type="auto"/>
          </w:tcPr>
          <w:p w14:paraId="5246B1AE" w14:textId="77777777" w:rsidR="004F4BCA" w:rsidRDefault="00294983">
            <w:pPr>
              <w:pStyle w:val="Compact"/>
              <w:jc w:val="right"/>
            </w:pPr>
            <w:r>
              <w:t>0.97</w:t>
            </w:r>
          </w:p>
        </w:tc>
      </w:tr>
      <w:tr w:rsidR="004F4BCA" w14:paraId="1E9E1994" w14:textId="77777777">
        <w:tc>
          <w:tcPr>
            <w:tcW w:w="0" w:type="auto"/>
          </w:tcPr>
          <w:p w14:paraId="18C853D0" w14:textId="77777777" w:rsidR="004F4BCA" w:rsidRDefault="00294983">
            <w:pPr>
              <w:pStyle w:val="Compact"/>
            </w:pPr>
            <w:r>
              <w:t>A017200</w:t>
            </w:r>
          </w:p>
        </w:tc>
        <w:tc>
          <w:tcPr>
            <w:tcW w:w="0" w:type="auto"/>
          </w:tcPr>
          <w:p w14:paraId="5844000B" w14:textId="77777777" w:rsidR="004F4BCA" w:rsidRDefault="00294983">
            <w:pPr>
              <w:pStyle w:val="Compact"/>
              <w:jc w:val="right"/>
            </w:pPr>
            <w:r>
              <w:t>2952</w:t>
            </w:r>
          </w:p>
        </w:tc>
        <w:tc>
          <w:tcPr>
            <w:tcW w:w="0" w:type="auto"/>
          </w:tcPr>
          <w:p w14:paraId="43C289A7" w14:textId="77777777" w:rsidR="004F4BCA" w:rsidRDefault="00294983">
            <w:pPr>
              <w:pStyle w:val="Compact"/>
              <w:jc w:val="right"/>
            </w:pPr>
            <w:r>
              <w:t>0.96</w:t>
            </w:r>
          </w:p>
        </w:tc>
        <w:tc>
          <w:tcPr>
            <w:tcW w:w="0" w:type="auto"/>
          </w:tcPr>
          <w:p w14:paraId="1927957A" w14:textId="77777777" w:rsidR="004F4BCA" w:rsidRDefault="00294983">
            <w:pPr>
              <w:pStyle w:val="Compact"/>
              <w:jc w:val="right"/>
            </w:pPr>
            <w:r>
              <w:t>0.97</w:t>
            </w:r>
          </w:p>
        </w:tc>
      </w:tr>
      <w:tr w:rsidR="004F4BCA" w14:paraId="085D30E4" w14:textId="77777777">
        <w:tc>
          <w:tcPr>
            <w:tcW w:w="0" w:type="auto"/>
          </w:tcPr>
          <w:p w14:paraId="3247F558" w14:textId="77777777" w:rsidR="004F4BCA" w:rsidRDefault="00294983">
            <w:pPr>
              <w:pStyle w:val="Compact"/>
            </w:pPr>
            <w:r>
              <w:t>A017500</w:t>
            </w:r>
          </w:p>
        </w:tc>
        <w:tc>
          <w:tcPr>
            <w:tcW w:w="0" w:type="auto"/>
          </w:tcPr>
          <w:p w14:paraId="0D9BFBC0" w14:textId="77777777" w:rsidR="004F4BCA" w:rsidRDefault="00294983">
            <w:pPr>
              <w:pStyle w:val="Compact"/>
              <w:jc w:val="right"/>
            </w:pPr>
            <w:r>
              <w:t>2952</w:t>
            </w:r>
          </w:p>
        </w:tc>
        <w:tc>
          <w:tcPr>
            <w:tcW w:w="0" w:type="auto"/>
          </w:tcPr>
          <w:p w14:paraId="3415B2DE" w14:textId="77777777" w:rsidR="004F4BCA" w:rsidRDefault="00294983">
            <w:pPr>
              <w:pStyle w:val="Compact"/>
              <w:jc w:val="right"/>
            </w:pPr>
            <w:r>
              <w:t>0.96</w:t>
            </w:r>
          </w:p>
        </w:tc>
        <w:tc>
          <w:tcPr>
            <w:tcW w:w="0" w:type="auto"/>
          </w:tcPr>
          <w:p w14:paraId="3F7BB861" w14:textId="77777777" w:rsidR="004F4BCA" w:rsidRDefault="00294983">
            <w:pPr>
              <w:pStyle w:val="Compact"/>
              <w:jc w:val="right"/>
            </w:pPr>
            <w:r>
              <w:t>0.97</w:t>
            </w:r>
          </w:p>
        </w:tc>
      </w:tr>
      <w:tr w:rsidR="004F4BCA" w14:paraId="46993523" w14:textId="77777777">
        <w:tc>
          <w:tcPr>
            <w:tcW w:w="0" w:type="auto"/>
          </w:tcPr>
          <w:p w14:paraId="7A295186" w14:textId="77777777" w:rsidR="004F4BCA" w:rsidRDefault="00294983">
            <w:pPr>
              <w:pStyle w:val="Compact"/>
            </w:pPr>
            <w:r>
              <w:t>A017600</w:t>
            </w:r>
          </w:p>
        </w:tc>
        <w:tc>
          <w:tcPr>
            <w:tcW w:w="0" w:type="auto"/>
          </w:tcPr>
          <w:p w14:paraId="1E297273" w14:textId="77777777" w:rsidR="004F4BCA" w:rsidRDefault="00294983">
            <w:pPr>
              <w:pStyle w:val="Compact"/>
              <w:jc w:val="right"/>
            </w:pPr>
            <w:r>
              <w:t>2952</w:t>
            </w:r>
          </w:p>
        </w:tc>
        <w:tc>
          <w:tcPr>
            <w:tcW w:w="0" w:type="auto"/>
          </w:tcPr>
          <w:p w14:paraId="3718677E" w14:textId="77777777" w:rsidR="004F4BCA" w:rsidRDefault="00294983">
            <w:pPr>
              <w:pStyle w:val="Compact"/>
              <w:jc w:val="right"/>
            </w:pPr>
            <w:r>
              <w:t>0.96</w:t>
            </w:r>
          </w:p>
        </w:tc>
        <w:tc>
          <w:tcPr>
            <w:tcW w:w="0" w:type="auto"/>
          </w:tcPr>
          <w:p w14:paraId="3E470BB7" w14:textId="77777777" w:rsidR="004F4BCA" w:rsidRDefault="00294983">
            <w:pPr>
              <w:pStyle w:val="Compact"/>
              <w:jc w:val="right"/>
            </w:pPr>
            <w:r>
              <w:t>0.97</w:t>
            </w:r>
          </w:p>
        </w:tc>
      </w:tr>
      <w:tr w:rsidR="004F4BCA" w14:paraId="0FE35005" w14:textId="77777777">
        <w:tc>
          <w:tcPr>
            <w:tcW w:w="0" w:type="auto"/>
          </w:tcPr>
          <w:p w14:paraId="7E984864" w14:textId="77777777" w:rsidR="004F4BCA" w:rsidRDefault="00294983">
            <w:pPr>
              <w:pStyle w:val="Compact"/>
            </w:pPr>
            <w:r>
              <w:t>A017700</w:t>
            </w:r>
          </w:p>
        </w:tc>
        <w:tc>
          <w:tcPr>
            <w:tcW w:w="0" w:type="auto"/>
          </w:tcPr>
          <w:p w14:paraId="331E2BE0" w14:textId="77777777" w:rsidR="004F4BCA" w:rsidRDefault="00294983">
            <w:pPr>
              <w:pStyle w:val="Compact"/>
              <w:jc w:val="right"/>
            </w:pPr>
            <w:r>
              <w:t>2952</w:t>
            </w:r>
          </w:p>
        </w:tc>
        <w:tc>
          <w:tcPr>
            <w:tcW w:w="0" w:type="auto"/>
          </w:tcPr>
          <w:p w14:paraId="2785FA7B" w14:textId="77777777" w:rsidR="004F4BCA" w:rsidRDefault="00294983">
            <w:pPr>
              <w:pStyle w:val="Compact"/>
              <w:jc w:val="right"/>
            </w:pPr>
            <w:r>
              <w:t>0.96</w:t>
            </w:r>
          </w:p>
        </w:tc>
        <w:tc>
          <w:tcPr>
            <w:tcW w:w="0" w:type="auto"/>
          </w:tcPr>
          <w:p w14:paraId="59E70CCF" w14:textId="77777777" w:rsidR="004F4BCA" w:rsidRDefault="00294983">
            <w:pPr>
              <w:pStyle w:val="Compact"/>
              <w:jc w:val="right"/>
            </w:pPr>
            <w:r>
              <w:t>0.97</w:t>
            </w:r>
          </w:p>
        </w:tc>
      </w:tr>
    </w:tbl>
    <w:p w14:paraId="1E819C19" w14:textId="77777777" w:rsidR="004F4BCA" w:rsidRDefault="00294983">
      <w:pPr>
        <w:pStyle w:val="Ttulo4"/>
      </w:pPr>
      <w:bookmarkStart w:id="21" w:name="normalidad-del-índice-2"/>
      <w:bookmarkEnd w:id="20"/>
      <w:r>
        <w:t>Normalidad del índice</w:t>
      </w:r>
    </w:p>
    <w:p w14:paraId="6D4E1B1C" w14:textId="77777777" w:rsidR="004F4BCA" w:rsidRDefault="00294983">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 </w:t>
      </w:r>
      <m:oMath>
        <m:r>
          <w:rPr>
            <w:rFonts w:ascii="Cambria Math" w:hAnsi="Cambria Math"/>
          </w:rPr>
          <m:t>α</m:t>
        </m:r>
        <m:r>
          <m:rPr>
            <m:sty m:val="p"/>
          </m:rPr>
          <w:rPr>
            <w:rFonts w:ascii="Cambria Math" w:hAnsi="Cambria Math"/>
          </w:rPr>
          <m:t>=</m:t>
        </m:r>
        <m:r>
          <w:rPr>
            <w:rFonts w:ascii="Cambria Math" w:hAnsi="Cambria Math"/>
          </w:rPr>
          <m:t>0.05</m:t>
        </m:r>
      </m:oMath>
      <w:r>
        <w:t>. Si el p valor resulta menor a 0.05, el índice calculado en el análisis de componentes principales previo no sigue una distribución normal.</w:t>
      </w:r>
    </w:p>
    <w:tbl>
      <w:tblPr>
        <w:tblStyle w:val="Table"/>
        <w:tblW w:w="2431" w:type="pct"/>
        <w:tblLook w:val="0020" w:firstRow="1" w:lastRow="0" w:firstColumn="0" w:lastColumn="0" w:noHBand="0" w:noVBand="0"/>
      </w:tblPr>
      <w:tblGrid>
        <w:gridCol w:w="1949"/>
        <w:gridCol w:w="2348"/>
      </w:tblGrid>
      <w:tr w:rsidR="004F4BCA" w14:paraId="4CBA2311" w14:textId="77777777">
        <w:trPr>
          <w:tblHeader/>
        </w:trPr>
        <w:tc>
          <w:tcPr>
            <w:tcW w:w="0" w:type="auto"/>
          </w:tcPr>
          <w:p w14:paraId="6872EB91" w14:textId="77777777" w:rsidR="004F4BCA" w:rsidRDefault="00294983">
            <w:pPr>
              <w:pStyle w:val="Compact"/>
              <w:jc w:val="center"/>
            </w:pPr>
            <w:r>
              <w:t>Test statistic</w:t>
            </w:r>
          </w:p>
        </w:tc>
        <w:tc>
          <w:tcPr>
            <w:tcW w:w="0" w:type="auto"/>
          </w:tcPr>
          <w:p w14:paraId="1BC4172F" w14:textId="77777777" w:rsidR="004F4BCA" w:rsidRDefault="00294983">
            <w:pPr>
              <w:pStyle w:val="Compact"/>
              <w:jc w:val="center"/>
            </w:pPr>
            <w:r>
              <w:t>P value</w:t>
            </w:r>
          </w:p>
        </w:tc>
      </w:tr>
      <w:tr w:rsidR="004F4BCA" w14:paraId="07D8AD1C" w14:textId="77777777">
        <w:tc>
          <w:tcPr>
            <w:tcW w:w="0" w:type="auto"/>
          </w:tcPr>
          <w:p w14:paraId="1BE01779" w14:textId="77777777" w:rsidR="004F4BCA" w:rsidRDefault="00294983">
            <w:pPr>
              <w:pStyle w:val="Compact"/>
              <w:jc w:val="center"/>
            </w:pPr>
            <w:r>
              <w:t>0.9337</w:t>
            </w:r>
          </w:p>
        </w:tc>
        <w:tc>
          <w:tcPr>
            <w:tcW w:w="0" w:type="auto"/>
          </w:tcPr>
          <w:p w14:paraId="7EF13DB1" w14:textId="77777777" w:rsidR="004F4BCA" w:rsidRDefault="00294983">
            <w:pPr>
              <w:pStyle w:val="Compact"/>
              <w:jc w:val="center"/>
            </w:pPr>
            <w:r>
              <w:t>2.351e-34 * * *</w:t>
            </w:r>
          </w:p>
        </w:tc>
      </w:tr>
    </w:tbl>
    <w:p w14:paraId="1E75BDC0" w14:textId="77777777" w:rsidR="004F4BCA" w:rsidRDefault="00294983">
      <w:pPr>
        <w:pStyle w:val="Textoindependiente"/>
      </w:pPr>
      <w:r>
        <w:t xml:space="preserve">Tabla: Prueba de normalidad de Shapiro-Wilks para </w:t>
      </w:r>
      <w:r>
        <w:rPr>
          <w:i/>
          <w:iCs/>
        </w:rPr>
        <w:t>Prácticas contra el soborno</w:t>
      </w:r>
      <w:r>
        <w:t>. Fuente: elaboración propia utilizando el software estadístico R (R Core Team, 2019b).</w:t>
      </w:r>
    </w:p>
    <w:tbl>
      <w:tblPr>
        <w:tblStyle w:val="Table"/>
        <w:tblW w:w="2431" w:type="pct"/>
        <w:tblLook w:val="0020" w:firstRow="1" w:lastRow="0" w:firstColumn="0" w:lastColumn="0" w:noHBand="0" w:noVBand="0"/>
      </w:tblPr>
      <w:tblGrid>
        <w:gridCol w:w="1949"/>
        <w:gridCol w:w="2348"/>
      </w:tblGrid>
      <w:tr w:rsidR="004F4BCA" w14:paraId="2EA9E269" w14:textId="77777777">
        <w:trPr>
          <w:tblHeader/>
        </w:trPr>
        <w:tc>
          <w:tcPr>
            <w:tcW w:w="0" w:type="auto"/>
          </w:tcPr>
          <w:p w14:paraId="25FD3988" w14:textId="77777777" w:rsidR="004F4BCA" w:rsidRDefault="00294983">
            <w:pPr>
              <w:pStyle w:val="Compact"/>
              <w:jc w:val="center"/>
            </w:pPr>
            <w:r>
              <w:t>Test statistic</w:t>
            </w:r>
          </w:p>
        </w:tc>
        <w:tc>
          <w:tcPr>
            <w:tcW w:w="0" w:type="auto"/>
          </w:tcPr>
          <w:p w14:paraId="7E94D485" w14:textId="77777777" w:rsidR="004F4BCA" w:rsidRDefault="00294983">
            <w:pPr>
              <w:pStyle w:val="Compact"/>
              <w:jc w:val="center"/>
            </w:pPr>
            <w:r>
              <w:t>P value</w:t>
            </w:r>
          </w:p>
        </w:tc>
      </w:tr>
      <w:tr w:rsidR="004F4BCA" w14:paraId="5F7E849A" w14:textId="77777777">
        <w:tc>
          <w:tcPr>
            <w:tcW w:w="0" w:type="auto"/>
          </w:tcPr>
          <w:p w14:paraId="465FA5CB" w14:textId="77777777" w:rsidR="004F4BCA" w:rsidRDefault="00294983">
            <w:pPr>
              <w:pStyle w:val="Compact"/>
              <w:jc w:val="center"/>
            </w:pPr>
            <w:r>
              <w:t>0.09342</w:t>
            </w:r>
          </w:p>
        </w:tc>
        <w:tc>
          <w:tcPr>
            <w:tcW w:w="0" w:type="auto"/>
          </w:tcPr>
          <w:p w14:paraId="5E6839CE" w14:textId="77777777" w:rsidR="004F4BCA" w:rsidRDefault="00294983">
            <w:pPr>
              <w:pStyle w:val="Compact"/>
              <w:jc w:val="center"/>
            </w:pPr>
            <w:r>
              <w:t>1.255e-69 * * *</w:t>
            </w:r>
          </w:p>
        </w:tc>
      </w:tr>
    </w:tbl>
    <w:p w14:paraId="13B1EFF3" w14:textId="77777777" w:rsidR="004F4BCA" w:rsidRDefault="00294983">
      <w:pPr>
        <w:pStyle w:val="Textoindependiente"/>
      </w:pPr>
      <w:r>
        <w:t xml:space="preserve">Tabla: Prueba de normalidad de Lilliefors para </w:t>
      </w:r>
      <w:r>
        <w:rPr>
          <w:i/>
          <w:iCs/>
        </w:rPr>
        <w:t>Prácticas contra el soborno</w:t>
      </w:r>
      <w:r>
        <w:t>. Fuente: elaboración propia utilizando el software estadístico R (R Core Team, 2019b).</w:t>
      </w:r>
    </w:p>
    <w:p w14:paraId="2C4EF540" w14:textId="77777777" w:rsidR="004F4BCA" w:rsidRDefault="00294983">
      <w:pPr>
        <w:pStyle w:val="Ttulo2"/>
      </w:pPr>
      <w:bookmarkStart w:id="22" w:name="X5e07e481a73993f48aeafc48eac4cd7b743b917"/>
      <w:bookmarkEnd w:id="6"/>
      <w:bookmarkEnd w:id="18"/>
      <w:bookmarkEnd w:id="21"/>
      <w:r>
        <w:lastRenderedPageBreak/>
        <w:t>Índice Multidimensional de Institucionalización del Soborno</w:t>
      </w:r>
    </w:p>
    <w:p w14:paraId="6C236606" w14:textId="77777777" w:rsidR="004F4BCA" w:rsidRDefault="00294983">
      <w:pPr>
        <w:pStyle w:val="FirstParagraph"/>
      </w:pPr>
      <w:r>
        <w:t>Los resultados anteriores permiten establecer la fiabilidad estadística respecto a la construcción de un índice multidimensional diseñado específicamente para la medición de la institucionalidad del soborno como fenómeno social.</w:t>
      </w:r>
    </w:p>
    <w:p w14:paraId="250DE2DA" w14:textId="77777777" w:rsidR="004F4BCA" w:rsidRDefault="00294983">
      <w:pPr>
        <w:pStyle w:val="Textoindependiente"/>
      </w:pPr>
      <w:r>
        <w:t>A continuación se presentan algunos estadísticos descriptivos del mismo.</w:t>
      </w:r>
    </w:p>
    <w:p w14:paraId="20C4839D" w14:textId="77777777" w:rsidR="004F4BCA" w:rsidRDefault="00294983">
      <w:pPr>
        <w:pStyle w:val="TableCaption"/>
      </w:pPr>
      <w:r>
        <w:t>Tabla: Estadísticos descriptivos del índice multidimensional. Fuente: elaboración propia.</w:t>
      </w:r>
    </w:p>
    <w:tbl>
      <w:tblPr>
        <w:tblStyle w:val="Table"/>
        <w:tblW w:w="5000" w:type="pct"/>
        <w:tblLook w:val="0020" w:firstRow="1" w:lastRow="0" w:firstColumn="0" w:lastColumn="0" w:noHBand="0" w:noVBand="0"/>
        <w:tblCaption w:val="Tabla: Estadísticos descriptivos del índice multidimensional. Fuente: elaboración propia."/>
      </w:tblPr>
      <w:tblGrid>
        <w:gridCol w:w="3019"/>
        <w:gridCol w:w="923"/>
        <w:gridCol w:w="1191"/>
        <w:gridCol w:w="1475"/>
        <w:gridCol w:w="1094"/>
        <w:gridCol w:w="1136"/>
      </w:tblGrid>
      <w:tr w:rsidR="004F4BCA" w14:paraId="5C3BC65D" w14:textId="77777777">
        <w:trPr>
          <w:tblHeader/>
        </w:trPr>
        <w:tc>
          <w:tcPr>
            <w:tcW w:w="0" w:type="auto"/>
          </w:tcPr>
          <w:p w14:paraId="2DF9DD47" w14:textId="77777777" w:rsidR="004F4BCA" w:rsidRDefault="00294983">
            <w:pPr>
              <w:pStyle w:val="Compact"/>
            </w:pPr>
            <w:r>
              <w:t>Dimensión</w:t>
            </w:r>
          </w:p>
        </w:tc>
        <w:tc>
          <w:tcPr>
            <w:tcW w:w="0" w:type="auto"/>
          </w:tcPr>
          <w:p w14:paraId="65AAABF5" w14:textId="77777777" w:rsidR="004F4BCA" w:rsidRDefault="00294983">
            <w:pPr>
              <w:pStyle w:val="Compact"/>
              <w:jc w:val="right"/>
            </w:pPr>
            <w:r>
              <w:t>Media</w:t>
            </w:r>
          </w:p>
        </w:tc>
        <w:tc>
          <w:tcPr>
            <w:tcW w:w="0" w:type="auto"/>
          </w:tcPr>
          <w:p w14:paraId="5F93B490" w14:textId="77777777" w:rsidR="004F4BCA" w:rsidRDefault="00294983">
            <w:pPr>
              <w:pStyle w:val="Compact"/>
              <w:jc w:val="right"/>
            </w:pPr>
            <w:r>
              <w:t>Varianza</w:t>
            </w:r>
          </w:p>
        </w:tc>
        <w:tc>
          <w:tcPr>
            <w:tcW w:w="0" w:type="auto"/>
          </w:tcPr>
          <w:p w14:paraId="4082DAFE" w14:textId="77777777" w:rsidR="004F4BCA" w:rsidRDefault="00294983">
            <w:pPr>
              <w:pStyle w:val="Compact"/>
              <w:jc w:val="right"/>
            </w:pPr>
            <w:r>
              <w:t>D. Estándar</w:t>
            </w:r>
          </w:p>
        </w:tc>
        <w:tc>
          <w:tcPr>
            <w:tcW w:w="0" w:type="auto"/>
          </w:tcPr>
          <w:p w14:paraId="77182494" w14:textId="77777777" w:rsidR="004F4BCA" w:rsidRDefault="00294983">
            <w:pPr>
              <w:pStyle w:val="Compact"/>
              <w:jc w:val="right"/>
            </w:pPr>
            <w:r>
              <w:t>Mínimo</w:t>
            </w:r>
          </w:p>
        </w:tc>
        <w:tc>
          <w:tcPr>
            <w:tcW w:w="0" w:type="auto"/>
          </w:tcPr>
          <w:p w14:paraId="74402797" w14:textId="77777777" w:rsidR="004F4BCA" w:rsidRDefault="00294983">
            <w:pPr>
              <w:pStyle w:val="Compact"/>
              <w:jc w:val="right"/>
            </w:pPr>
            <w:r>
              <w:t>Máximo</w:t>
            </w:r>
          </w:p>
        </w:tc>
      </w:tr>
      <w:tr w:rsidR="004F4BCA" w14:paraId="0D02843F" w14:textId="77777777">
        <w:tc>
          <w:tcPr>
            <w:tcW w:w="0" w:type="auto"/>
          </w:tcPr>
          <w:p w14:paraId="7C35B705" w14:textId="77777777" w:rsidR="004F4BCA" w:rsidRDefault="00294983">
            <w:pPr>
              <w:pStyle w:val="Compact"/>
            </w:pPr>
            <w:r>
              <w:t>Conocimiento de la norma</w:t>
            </w:r>
          </w:p>
        </w:tc>
        <w:tc>
          <w:tcPr>
            <w:tcW w:w="0" w:type="auto"/>
          </w:tcPr>
          <w:p w14:paraId="33BB47D5" w14:textId="77777777" w:rsidR="004F4BCA" w:rsidRDefault="00294983">
            <w:pPr>
              <w:pStyle w:val="Compact"/>
              <w:jc w:val="right"/>
            </w:pPr>
            <w:r>
              <w:t>22.1</w:t>
            </w:r>
          </w:p>
        </w:tc>
        <w:tc>
          <w:tcPr>
            <w:tcW w:w="0" w:type="auto"/>
          </w:tcPr>
          <w:p w14:paraId="32BF8A86" w14:textId="77777777" w:rsidR="004F4BCA" w:rsidRDefault="00294983">
            <w:pPr>
              <w:pStyle w:val="Compact"/>
              <w:jc w:val="right"/>
            </w:pPr>
            <w:r>
              <w:t>519.7</w:t>
            </w:r>
          </w:p>
        </w:tc>
        <w:tc>
          <w:tcPr>
            <w:tcW w:w="0" w:type="auto"/>
          </w:tcPr>
          <w:p w14:paraId="79320FD7" w14:textId="77777777" w:rsidR="004F4BCA" w:rsidRDefault="00294983">
            <w:pPr>
              <w:pStyle w:val="Compact"/>
              <w:jc w:val="right"/>
            </w:pPr>
            <w:r>
              <w:t>22.8</w:t>
            </w:r>
          </w:p>
        </w:tc>
        <w:tc>
          <w:tcPr>
            <w:tcW w:w="0" w:type="auto"/>
          </w:tcPr>
          <w:p w14:paraId="1096B128" w14:textId="77777777" w:rsidR="004F4BCA" w:rsidRDefault="00294983">
            <w:pPr>
              <w:pStyle w:val="Compact"/>
              <w:jc w:val="right"/>
            </w:pPr>
            <w:r>
              <w:t>100</w:t>
            </w:r>
          </w:p>
        </w:tc>
        <w:tc>
          <w:tcPr>
            <w:tcW w:w="0" w:type="auto"/>
          </w:tcPr>
          <w:p w14:paraId="0016FD5D" w14:textId="77777777" w:rsidR="004F4BCA" w:rsidRDefault="00294983">
            <w:pPr>
              <w:pStyle w:val="Compact"/>
              <w:jc w:val="right"/>
            </w:pPr>
            <w:r>
              <w:t>0</w:t>
            </w:r>
          </w:p>
        </w:tc>
      </w:tr>
      <w:tr w:rsidR="004F4BCA" w14:paraId="28CF4AC0" w14:textId="77777777">
        <w:tc>
          <w:tcPr>
            <w:tcW w:w="0" w:type="auto"/>
          </w:tcPr>
          <w:p w14:paraId="349825DA" w14:textId="77777777" w:rsidR="004F4BCA" w:rsidRDefault="00294983">
            <w:pPr>
              <w:pStyle w:val="Compact"/>
            </w:pPr>
            <w:r>
              <w:t>Hábito percibido</w:t>
            </w:r>
          </w:p>
        </w:tc>
        <w:tc>
          <w:tcPr>
            <w:tcW w:w="0" w:type="auto"/>
          </w:tcPr>
          <w:p w14:paraId="4BF0EFD5" w14:textId="77777777" w:rsidR="004F4BCA" w:rsidRDefault="00294983">
            <w:pPr>
              <w:pStyle w:val="Compact"/>
              <w:jc w:val="right"/>
            </w:pPr>
            <w:r>
              <w:t>49.9</w:t>
            </w:r>
          </w:p>
        </w:tc>
        <w:tc>
          <w:tcPr>
            <w:tcW w:w="0" w:type="auto"/>
          </w:tcPr>
          <w:p w14:paraId="752DAB9F" w14:textId="77777777" w:rsidR="004F4BCA" w:rsidRDefault="00294983">
            <w:pPr>
              <w:pStyle w:val="Compact"/>
              <w:jc w:val="right"/>
            </w:pPr>
            <w:r>
              <w:t>392.7</w:t>
            </w:r>
          </w:p>
        </w:tc>
        <w:tc>
          <w:tcPr>
            <w:tcW w:w="0" w:type="auto"/>
          </w:tcPr>
          <w:p w14:paraId="741DEC84" w14:textId="77777777" w:rsidR="004F4BCA" w:rsidRDefault="00294983">
            <w:pPr>
              <w:pStyle w:val="Compact"/>
              <w:jc w:val="right"/>
            </w:pPr>
            <w:r>
              <w:t>19.8</w:t>
            </w:r>
          </w:p>
        </w:tc>
        <w:tc>
          <w:tcPr>
            <w:tcW w:w="0" w:type="auto"/>
          </w:tcPr>
          <w:p w14:paraId="3B078A9A" w14:textId="77777777" w:rsidR="004F4BCA" w:rsidRDefault="00294983">
            <w:pPr>
              <w:pStyle w:val="Compact"/>
              <w:jc w:val="right"/>
            </w:pPr>
            <w:r>
              <w:t>100</w:t>
            </w:r>
          </w:p>
        </w:tc>
        <w:tc>
          <w:tcPr>
            <w:tcW w:w="0" w:type="auto"/>
          </w:tcPr>
          <w:p w14:paraId="2B5CF928" w14:textId="77777777" w:rsidR="004F4BCA" w:rsidRDefault="00294983">
            <w:pPr>
              <w:pStyle w:val="Compact"/>
              <w:jc w:val="right"/>
            </w:pPr>
            <w:r>
              <w:t>0</w:t>
            </w:r>
          </w:p>
        </w:tc>
      </w:tr>
      <w:tr w:rsidR="004F4BCA" w14:paraId="52798318" w14:textId="77777777">
        <w:tc>
          <w:tcPr>
            <w:tcW w:w="0" w:type="auto"/>
          </w:tcPr>
          <w:p w14:paraId="33736BB6" w14:textId="77777777" w:rsidR="004F4BCA" w:rsidRDefault="00294983">
            <w:pPr>
              <w:pStyle w:val="Compact"/>
            </w:pPr>
            <w:r>
              <w:t>Prácticas contra el soborno</w:t>
            </w:r>
          </w:p>
        </w:tc>
        <w:tc>
          <w:tcPr>
            <w:tcW w:w="0" w:type="auto"/>
          </w:tcPr>
          <w:p w14:paraId="6DF7F54A" w14:textId="77777777" w:rsidR="004F4BCA" w:rsidRDefault="00294983">
            <w:pPr>
              <w:pStyle w:val="Compact"/>
              <w:jc w:val="right"/>
            </w:pPr>
            <w:r>
              <w:t>30.3</w:t>
            </w:r>
          </w:p>
        </w:tc>
        <w:tc>
          <w:tcPr>
            <w:tcW w:w="0" w:type="auto"/>
          </w:tcPr>
          <w:p w14:paraId="5C89FF5B" w14:textId="77777777" w:rsidR="004F4BCA" w:rsidRDefault="00294983">
            <w:pPr>
              <w:pStyle w:val="Compact"/>
              <w:jc w:val="right"/>
            </w:pPr>
            <w:r>
              <w:t>442.7</w:t>
            </w:r>
          </w:p>
        </w:tc>
        <w:tc>
          <w:tcPr>
            <w:tcW w:w="0" w:type="auto"/>
          </w:tcPr>
          <w:p w14:paraId="3516406B" w14:textId="77777777" w:rsidR="004F4BCA" w:rsidRDefault="00294983">
            <w:pPr>
              <w:pStyle w:val="Compact"/>
              <w:jc w:val="right"/>
            </w:pPr>
            <w:r>
              <w:t>21.0</w:t>
            </w:r>
          </w:p>
        </w:tc>
        <w:tc>
          <w:tcPr>
            <w:tcW w:w="0" w:type="auto"/>
          </w:tcPr>
          <w:p w14:paraId="31B2141A" w14:textId="77777777" w:rsidR="004F4BCA" w:rsidRDefault="00294983">
            <w:pPr>
              <w:pStyle w:val="Compact"/>
              <w:jc w:val="right"/>
            </w:pPr>
            <w:r>
              <w:t>100</w:t>
            </w:r>
          </w:p>
        </w:tc>
        <w:tc>
          <w:tcPr>
            <w:tcW w:w="0" w:type="auto"/>
          </w:tcPr>
          <w:p w14:paraId="17B9EB03" w14:textId="77777777" w:rsidR="004F4BCA" w:rsidRDefault="00294983">
            <w:pPr>
              <w:pStyle w:val="Compact"/>
              <w:jc w:val="right"/>
            </w:pPr>
            <w:r>
              <w:t>0</w:t>
            </w:r>
          </w:p>
        </w:tc>
      </w:tr>
    </w:tbl>
    <w:p w14:paraId="1AA7019E" w14:textId="77777777" w:rsidR="004F4BCA" w:rsidRDefault="00294983">
      <w:pPr>
        <w:pStyle w:val="Textoindependiente"/>
      </w:pPr>
      <w:r>
        <w:t xml:space="preserve">De esta manera finaliza el proceso de construcción y validación estadística del </w:t>
      </w:r>
      <w:r>
        <w:rPr>
          <w:b/>
          <w:bCs/>
        </w:rPr>
        <w:t>Índice Multidimensional de Institucionalización del Soborno</w:t>
      </w:r>
      <w:r>
        <w:t>. Consta de tres dimensiones: Conocimiento de la norma, Prácticas contra el sobrno y Hábito percibido. Cada dimensión tiene valores entre cero y cien, siendo cero completa ausencia del atributo y cien presencia absoluta.</w:t>
      </w:r>
    </w:p>
    <w:p w14:paraId="13F5D255" w14:textId="77777777" w:rsidR="004F4BCA" w:rsidRDefault="00294983">
      <w:pPr>
        <w:pStyle w:val="Textoindependiente"/>
      </w:pPr>
      <w:r>
        <w:t xml:space="preserve">En el caso de conocimiento y prácticas, los valores bajos indican poco conocimiento y pocas prácticas, que es una situación que </w:t>
      </w:r>
      <w:r>
        <w:rPr>
          <w:i/>
          <w:iCs/>
        </w:rPr>
        <w:t>debería mejorar</w:t>
      </w:r>
      <w:r>
        <w:t xml:space="preserve">. En el caso del hábito, valores altos indican familiaridad con el soborno, situación que </w:t>
      </w:r>
      <w:r>
        <w:rPr>
          <w:i/>
          <w:iCs/>
        </w:rPr>
        <w:t>debería mejorar</w:t>
      </w:r>
      <w:r>
        <w:t xml:space="preserve">. Es decir, que el escenario </w:t>
      </w:r>
      <w:r>
        <w:rPr>
          <w:i/>
          <w:iCs/>
        </w:rPr>
        <w:t>deseable</w:t>
      </w:r>
      <w:r>
        <w:t xml:space="preserve"> está dado por valores de conocimiento altos, valores de prácicas altos y valores de hábito bajos.</w:t>
      </w:r>
    </w:p>
    <w:p w14:paraId="5892C8BD" w14:textId="77777777" w:rsidR="004F4BCA" w:rsidRDefault="00294983">
      <w:pPr>
        <w:pStyle w:val="Textoindependiente"/>
      </w:pPr>
      <w:r>
        <w:t xml:space="preserve">El índice, en todas sus dimensiones, es calculado a nivel de empresa. Esto significa que, para una empresa dada, es posible calcular el índice en cada una de sus dimensiones. Sin embargo, los valores extremos (cero para ausencia y cien para presencia del atributo) </w:t>
      </w:r>
      <w:r>
        <w:lastRenderedPageBreak/>
        <w:t>no son absolutos, sino relativos a la muestra. Por lo cual al replicar este estudio con otra muestra los datos no serán comparables.</w:t>
      </w:r>
    </w:p>
    <w:p w14:paraId="122BEDE7" w14:textId="77777777" w:rsidR="004F4BCA" w:rsidRDefault="00294983">
      <w:pPr>
        <w:pStyle w:val="Textoindependiente"/>
      </w:pPr>
      <w:r>
        <w:t>Se muestra a continuación la distribución de las dimensiones del índice.</w:t>
      </w:r>
    </w:p>
    <w:p w14:paraId="3A527855" w14:textId="77777777" w:rsidR="004F4BCA" w:rsidRDefault="00294983">
      <w:pPr>
        <w:pStyle w:val="CaptionedFigure"/>
      </w:pPr>
      <w:r>
        <w:rPr>
          <w:noProof/>
        </w:rPr>
        <w:drawing>
          <wp:inline distT="0" distB="0" distL="0" distR="0" wp14:anchorId="66826E43" wp14:editId="34CCF501">
            <wp:extent cx="5544151" cy="6468176"/>
            <wp:effectExtent l="0" t="0" r="0" b="0"/>
            <wp:docPr id="67" name="Picture" descr="Figura: Distribución del Índice Multidimensional de Institucionalización del Soborno. Fuente: edlaboración propia."/>
            <wp:cNvGraphicFramePr/>
            <a:graphic xmlns:a="http://schemas.openxmlformats.org/drawingml/2006/main">
              <a:graphicData uri="http://schemas.openxmlformats.org/drawingml/2006/picture">
                <pic:pic xmlns:pic="http://schemas.openxmlformats.org/drawingml/2006/picture">
                  <pic:nvPicPr>
                    <pic:cNvPr id="68" name="Picture" descr="642_analisis_factorial_files/figure-docx/unnamed-chunk-18-1.png"/>
                    <pic:cNvPicPr>
                      <a:picLocks noChangeAspect="1" noChangeArrowheads="1"/>
                    </pic:cNvPicPr>
                  </pic:nvPicPr>
                  <pic:blipFill>
                    <a:blip r:embed="rId16"/>
                    <a:stretch>
                      <a:fillRect/>
                    </a:stretch>
                  </pic:blipFill>
                  <pic:spPr bwMode="auto">
                    <a:xfrm>
                      <a:off x="0" y="0"/>
                      <a:ext cx="5544151" cy="6468176"/>
                    </a:xfrm>
                    <a:prstGeom prst="rect">
                      <a:avLst/>
                    </a:prstGeom>
                    <a:noFill/>
                    <a:ln w="9525">
                      <a:noFill/>
                      <a:headEnd/>
                      <a:tailEnd/>
                    </a:ln>
                  </pic:spPr>
                </pic:pic>
              </a:graphicData>
            </a:graphic>
          </wp:inline>
        </w:drawing>
      </w:r>
    </w:p>
    <w:p w14:paraId="08DF1E50" w14:textId="77777777" w:rsidR="004F4BCA" w:rsidRDefault="00294983">
      <w:pPr>
        <w:pStyle w:val="ImageCaption"/>
      </w:pPr>
      <w:r>
        <w:t>Figura: Distribución del Índice Multidimensional de Institucionalización del Soborno. Fuente: edlaboración propia.</w:t>
      </w:r>
    </w:p>
    <w:p w14:paraId="2D3EBEBE" w14:textId="6E8F29E8" w:rsidR="004F4BCA" w:rsidRDefault="008D4862">
      <w:pPr>
        <w:pStyle w:val="Ttulo1"/>
      </w:pPr>
      <w:bookmarkStart w:id="23" w:name="resultados-1"/>
      <w:bookmarkEnd w:id="5"/>
      <w:bookmarkEnd w:id="22"/>
      <w:proofErr w:type="spellStart"/>
      <w:r>
        <w:lastRenderedPageBreak/>
        <w:t>Análisis</w:t>
      </w:r>
      <w:proofErr w:type="spellEnd"/>
      <w:r>
        <w:t xml:space="preserve"> del </w:t>
      </w:r>
      <w:proofErr w:type="spellStart"/>
      <w:r>
        <w:t>índice</w:t>
      </w:r>
      <w:proofErr w:type="spellEnd"/>
      <w:r>
        <w:t xml:space="preserve">: </w:t>
      </w:r>
      <w:proofErr w:type="spellStart"/>
      <w:r>
        <w:t>r</w:t>
      </w:r>
      <w:r w:rsidR="00294983">
        <w:t>esultados</w:t>
      </w:r>
      <w:proofErr w:type="spellEnd"/>
    </w:p>
    <w:p w14:paraId="5B284D06" w14:textId="77777777" w:rsidR="004F4BCA" w:rsidRDefault="00294983">
      <w:pPr>
        <w:pStyle w:val="FirstParagraph"/>
      </w:pPr>
      <w:r>
        <w:t>En esta sección se presentan los resultados del índice en tres etapas:</w:t>
      </w:r>
    </w:p>
    <w:p w14:paraId="341FBC64" w14:textId="77777777" w:rsidR="004F4BCA" w:rsidRDefault="00294983">
      <w:pPr>
        <w:pStyle w:val="Textoindependiente"/>
      </w:pPr>
      <w:r>
        <w:t>Resultados descriptivos, que permiten presentar el índice en contexto. Esto se realiza en las dimensiomes del índice, obteniendo valores por tamaño, antigüedad, sector y país.</w:t>
      </w:r>
    </w:p>
    <w:p w14:paraId="408B20AB" w14:textId="77777777" w:rsidR="004F4BCA" w:rsidRDefault="00294983">
      <w:pPr>
        <w:pStyle w:val="Textoindependiente"/>
      </w:pPr>
      <w:r>
        <w:t>Para encontrar la relación entre las dimensiones se evalúan sus correlaciones a través de pruebas de correlación lineal de Pearson.</w:t>
      </w:r>
    </w:p>
    <w:p w14:paraId="34711FE1" w14:textId="77777777" w:rsidR="004F4BCA" w:rsidRDefault="00294983">
      <w:pPr>
        <w:pStyle w:val="Textoindependiente"/>
      </w:pPr>
      <w:r>
        <w:t>Adicionalmente, se ajustan dos modelos de regresión que buscan medir la incidencia que pueden tener el conocimiento de la norma y la prácticas contra el soborno en su habitualidad._</w:t>
      </w:r>
    </w:p>
    <w:p w14:paraId="72E0D9D2" w14:textId="77777777" w:rsidR="004F4BCA" w:rsidRDefault="00294983">
      <w:pPr>
        <w:pStyle w:val="Textoindependiente"/>
      </w:pPr>
      <w:r>
        <w:t>Es posible afirmar que la metodología de modelos de ecuaciones estructurales sería la más apropiada para abordar este problema. No obstante, la cantidad de indicadores que constituyen cada índice dificultan la estimación de este timpo de modelos vía máxima verosimilitud.</w:t>
      </w:r>
    </w:p>
    <w:p w14:paraId="37113A63" w14:textId="77777777" w:rsidR="004F4BCA" w:rsidRDefault="00294983">
      <w:pPr>
        <w:pStyle w:val="Ttulo2"/>
      </w:pPr>
      <w:bookmarkStart w:id="24" w:name="índice-por-país"/>
      <w:r>
        <w:t>Índice por país</w:t>
      </w:r>
    </w:p>
    <w:p w14:paraId="2AF9AD6D" w14:textId="77777777" w:rsidR="004F4BCA" w:rsidRDefault="00294983">
      <w:pPr>
        <w:pStyle w:val="FirstParagraph"/>
      </w:pPr>
      <w:r>
        <w:t>El índice desagregado por país presenta las siguientes mediciones.</w:t>
      </w:r>
    </w:p>
    <w:p w14:paraId="477EF0AF" w14:textId="77777777" w:rsidR="004F4BCA" w:rsidRDefault="00294983">
      <w:pPr>
        <w:pStyle w:val="TableCaption"/>
      </w:pPr>
      <w:r>
        <w:t>Tabla: Índice Multidimensional de Institucionalización del Soborno por País.</w:t>
      </w:r>
    </w:p>
    <w:tbl>
      <w:tblPr>
        <w:tblStyle w:val="Table"/>
        <w:tblW w:w="0" w:type="auto"/>
        <w:tblLook w:val="0020" w:firstRow="1" w:lastRow="0" w:firstColumn="0" w:lastColumn="0" w:noHBand="0" w:noVBand="0"/>
        <w:tblCaption w:val="Tabla: Índice Multidimensional de Institucionalización del Soborno por País."/>
      </w:tblPr>
      <w:tblGrid>
        <w:gridCol w:w="1083"/>
        <w:gridCol w:w="1350"/>
        <w:gridCol w:w="938"/>
        <w:gridCol w:w="761"/>
      </w:tblGrid>
      <w:tr w:rsidR="004F4BCA" w14:paraId="5DA82B59" w14:textId="77777777">
        <w:trPr>
          <w:tblHeader/>
        </w:trPr>
        <w:tc>
          <w:tcPr>
            <w:tcW w:w="0" w:type="auto"/>
          </w:tcPr>
          <w:p w14:paraId="6BE44B5A" w14:textId="77777777" w:rsidR="004F4BCA" w:rsidRDefault="00294983">
            <w:pPr>
              <w:pStyle w:val="Compact"/>
            </w:pPr>
            <w:r>
              <w:t>País</w:t>
            </w:r>
          </w:p>
        </w:tc>
        <w:tc>
          <w:tcPr>
            <w:tcW w:w="0" w:type="auto"/>
          </w:tcPr>
          <w:p w14:paraId="302BBD79" w14:textId="77777777" w:rsidR="004F4BCA" w:rsidRDefault="00294983">
            <w:pPr>
              <w:pStyle w:val="Compact"/>
              <w:jc w:val="right"/>
            </w:pPr>
            <w:r>
              <w:t>Conocimiento</w:t>
            </w:r>
          </w:p>
        </w:tc>
        <w:tc>
          <w:tcPr>
            <w:tcW w:w="0" w:type="auto"/>
          </w:tcPr>
          <w:p w14:paraId="19109583" w14:textId="77777777" w:rsidR="004F4BCA" w:rsidRDefault="00294983">
            <w:pPr>
              <w:pStyle w:val="Compact"/>
              <w:jc w:val="right"/>
            </w:pPr>
            <w:r>
              <w:t>Prácticas</w:t>
            </w:r>
          </w:p>
        </w:tc>
        <w:tc>
          <w:tcPr>
            <w:tcW w:w="0" w:type="auto"/>
          </w:tcPr>
          <w:p w14:paraId="2C44922A" w14:textId="77777777" w:rsidR="004F4BCA" w:rsidRDefault="00294983">
            <w:pPr>
              <w:pStyle w:val="Compact"/>
              <w:jc w:val="right"/>
            </w:pPr>
            <w:r>
              <w:t>Hábito</w:t>
            </w:r>
          </w:p>
        </w:tc>
      </w:tr>
      <w:tr w:rsidR="004F4BCA" w14:paraId="4CAAD9D4" w14:textId="77777777">
        <w:tc>
          <w:tcPr>
            <w:tcW w:w="0" w:type="auto"/>
          </w:tcPr>
          <w:p w14:paraId="1793EA39" w14:textId="77777777" w:rsidR="004F4BCA" w:rsidRDefault="00294983">
            <w:pPr>
              <w:pStyle w:val="Compact"/>
            </w:pPr>
            <w:r>
              <w:t>Argentina</w:t>
            </w:r>
          </w:p>
        </w:tc>
        <w:tc>
          <w:tcPr>
            <w:tcW w:w="0" w:type="auto"/>
          </w:tcPr>
          <w:p w14:paraId="208D4DF9" w14:textId="77777777" w:rsidR="004F4BCA" w:rsidRDefault="00294983">
            <w:pPr>
              <w:pStyle w:val="Compact"/>
              <w:jc w:val="right"/>
            </w:pPr>
            <w:r>
              <w:t>10.9</w:t>
            </w:r>
          </w:p>
        </w:tc>
        <w:tc>
          <w:tcPr>
            <w:tcW w:w="0" w:type="auto"/>
          </w:tcPr>
          <w:p w14:paraId="67F504F3" w14:textId="77777777" w:rsidR="004F4BCA" w:rsidRDefault="00294983">
            <w:pPr>
              <w:pStyle w:val="Compact"/>
              <w:jc w:val="right"/>
            </w:pPr>
            <w:r>
              <w:t>15.5</w:t>
            </w:r>
          </w:p>
        </w:tc>
        <w:tc>
          <w:tcPr>
            <w:tcW w:w="0" w:type="auto"/>
          </w:tcPr>
          <w:p w14:paraId="3DCBC0A9" w14:textId="77777777" w:rsidR="004F4BCA" w:rsidRDefault="00294983">
            <w:pPr>
              <w:pStyle w:val="Compact"/>
              <w:jc w:val="right"/>
            </w:pPr>
            <w:r>
              <w:t>68.0</w:t>
            </w:r>
          </w:p>
        </w:tc>
      </w:tr>
      <w:tr w:rsidR="004F4BCA" w14:paraId="1923F4C9" w14:textId="77777777">
        <w:tc>
          <w:tcPr>
            <w:tcW w:w="0" w:type="auto"/>
          </w:tcPr>
          <w:p w14:paraId="517369F7" w14:textId="77777777" w:rsidR="004F4BCA" w:rsidRDefault="00294983">
            <w:pPr>
              <w:pStyle w:val="Compact"/>
            </w:pPr>
            <w:r>
              <w:t>Chile</w:t>
            </w:r>
          </w:p>
        </w:tc>
        <w:tc>
          <w:tcPr>
            <w:tcW w:w="0" w:type="auto"/>
          </w:tcPr>
          <w:p w14:paraId="53B4FB4D" w14:textId="77777777" w:rsidR="004F4BCA" w:rsidRDefault="00294983">
            <w:pPr>
              <w:pStyle w:val="Compact"/>
              <w:jc w:val="right"/>
            </w:pPr>
            <w:r>
              <w:t>28.0</w:t>
            </w:r>
          </w:p>
        </w:tc>
        <w:tc>
          <w:tcPr>
            <w:tcW w:w="0" w:type="auto"/>
          </w:tcPr>
          <w:p w14:paraId="61199941" w14:textId="77777777" w:rsidR="004F4BCA" w:rsidRDefault="00294983">
            <w:pPr>
              <w:pStyle w:val="Compact"/>
              <w:jc w:val="right"/>
            </w:pPr>
            <w:r>
              <w:t>34.5</w:t>
            </w:r>
          </w:p>
        </w:tc>
        <w:tc>
          <w:tcPr>
            <w:tcW w:w="0" w:type="auto"/>
          </w:tcPr>
          <w:p w14:paraId="2E193C1D" w14:textId="77777777" w:rsidR="004F4BCA" w:rsidRDefault="00294983">
            <w:pPr>
              <w:pStyle w:val="Compact"/>
              <w:jc w:val="right"/>
            </w:pPr>
            <w:r>
              <w:t>40.3</w:t>
            </w:r>
          </w:p>
        </w:tc>
      </w:tr>
      <w:tr w:rsidR="004F4BCA" w14:paraId="249B7FEF" w14:textId="77777777">
        <w:tc>
          <w:tcPr>
            <w:tcW w:w="0" w:type="auto"/>
          </w:tcPr>
          <w:p w14:paraId="13728B1B" w14:textId="77777777" w:rsidR="004F4BCA" w:rsidRDefault="00294983">
            <w:pPr>
              <w:pStyle w:val="Compact"/>
            </w:pPr>
            <w:r>
              <w:t>Colombia</w:t>
            </w:r>
          </w:p>
        </w:tc>
        <w:tc>
          <w:tcPr>
            <w:tcW w:w="0" w:type="auto"/>
          </w:tcPr>
          <w:p w14:paraId="2C4F343F" w14:textId="77777777" w:rsidR="004F4BCA" w:rsidRDefault="00294983">
            <w:pPr>
              <w:pStyle w:val="Compact"/>
              <w:jc w:val="right"/>
            </w:pPr>
            <w:r>
              <w:t>24.9</w:t>
            </w:r>
          </w:p>
        </w:tc>
        <w:tc>
          <w:tcPr>
            <w:tcW w:w="0" w:type="auto"/>
          </w:tcPr>
          <w:p w14:paraId="75941985" w14:textId="77777777" w:rsidR="004F4BCA" w:rsidRDefault="00294983">
            <w:pPr>
              <w:pStyle w:val="Compact"/>
              <w:jc w:val="right"/>
            </w:pPr>
            <w:r>
              <w:t>33.9</w:t>
            </w:r>
          </w:p>
        </w:tc>
        <w:tc>
          <w:tcPr>
            <w:tcW w:w="0" w:type="auto"/>
          </w:tcPr>
          <w:p w14:paraId="4DA3EBD7" w14:textId="77777777" w:rsidR="004F4BCA" w:rsidRDefault="00294983">
            <w:pPr>
              <w:pStyle w:val="Compact"/>
              <w:jc w:val="right"/>
            </w:pPr>
            <w:r>
              <w:t>54.0</w:t>
            </w:r>
          </w:p>
        </w:tc>
      </w:tr>
      <w:tr w:rsidR="004F4BCA" w14:paraId="1CDECC19" w14:textId="77777777">
        <w:tc>
          <w:tcPr>
            <w:tcW w:w="0" w:type="auto"/>
          </w:tcPr>
          <w:p w14:paraId="7C87ABB8" w14:textId="77777777" w:rsidR="004F4BCA" w:rsidRDefault="00294983">
            <w:pPr>
              <w:pStyle w:val="Compact"/>
            </w:pPr>
            <w:r>
              <w:t>Ecuador</w:t>
            </w:r>
          </w:p>
        </w:tc>
        <w:tc>
          <w:tcPr>
            <w:tcW w:w="0" w:type="auto"/>
          </w:tcPr>
          <w:p w14:paraId="7BD39F03" w14:textId="77777777" w:rsidR="004F4BCA" w:rsidRDefault="00294983">
            <w:pPr>
              <w:pStyle w:val="Compact"/>
              <w:jc w:val="right"/>
            </w:pPr>
            <w:r>
              <w:t>19.0</w:t>
            </w:r>
          </w:p>
        </w:tc>
        <w:tc>
          <w:tcPr>
            <w:tcW w:w="0" w:type="auto"/>
          </w:tcPr>
          <w:p w14:paraId="008828F6" w14:textId="77777777" w:rsidR="004F4BCA" w:rsidRDefault="00294983">
            <w:pPr>
              <w:pStyle w:val="Compact"/>
              <w:jc w:val="right"/>
            </w:pPr>
            <w:r>
              <w:t>27.1</w:t>
            </w:r>
          </w:p>
        </w:tc>
        <w:tc>
          <w:tcPr>
            <w:tcW w:w="0" w:type="auto"/>
          </w:tcPr>
          <w:p w14:paraId="02980404" w14:textId="77777777" w:rsidR="004F4BCA" w:rsidRDefault="00294983">
            <w:pPr>
              <w:pStyle w:val="Compact"/>
              <w:jc w:val="right"/>
            </w:pPr>
            <w:r>
              <w:t>46.8</w:t>
            </w:r>
          </w:p>
        </w:tc>
      </w:tr>
      <w:tr w:rsidR="004F4BCA" w14:paraId="6577CF5B" w14:textId="77777777">
        <w:tc>
          <w:tcPr>
            <w:tcW w:w="0" w:type="auto"/>
          </w:tcPr>
          <w:p w14:paraId="2A48945D" w14:textId="77777777" w:rsidR="004F4BCA" w:rsidRDefault="00294983">
            <w:pPr>
              <w:pStyle w:val="Compact"/>
            </w:pPr>
            <w:r>
              <w:t>Guatemala</w:t>
            </w:r>
          </w:p>
        </w:tc>
        <w:tc>
          <w:tcPr>
            <w:tcW w:w="0" w:type="auto"/>
          </w:tcPr>
          <w:p w14:paraId="3D708499" w14:textId="77777777" w:rsidR="004F4BCA" w:rsidRDefault="00294983">
            <w:pPr>
              <w:pStyle w:val="Compact"/>
              <w:jc w:val="right"/>
            </w:pPr>
            <w:r>
              <w:t>22.7</w:t>
            </w:r>
          </w:p>
        </w:tc>
        <w:tc>
          <w:tcPr>
            <w:tcW w:w="0" w:type="auto"/>
          </w:tcPr>
          <w:p w14:paraId="209BA462" w14:textId="77777777" w:rsidR="004F4BCA" w:rsidRDefault="00294983">
            <w:pPr>
              <w:pStyle w:val="Compact"/>
              <w:jc w:val="right"/>
            </w:pPr>
            <w:r>
              <w:t>29.1</w:t>
            </w:r>
          </w:p>
        </w:tc>
        <w:tc>
          <w:tcPr>
            <w:tcW w:w="0" w:type="auto"/>
          </w:tcPr>
          <w:p w14:paraId="0DFE07A4" w14:textId="77777777" w:rsidR="004F4BCA" w:rsidRDefault="00294983">
            <w:pPr>
              <w:pStyle w:val="Compact"/>
              <w:jc w:val="right"/>
            </w:pPr>
            <w:r>
              <w:t>45.8</w:t>
            </w:r>
          </w:p>
        </w:tc>
      </w:tr>
      <w:tr w:rsidR="004F4BCA" w14:paraId="70AE4B55" w14:textId="77777777">
        <w:tc>
          <w:tcPr>
            <w:tcW w:w="0" w:type="auto"/>
          </w:tcPr>
          <w:p w14:paraId="405AB96A" w14:textId="77777777" w:rsidR="004F4BCA" w:rsidRDefault="00294983">
            <w:pPr>
              <w:pStyle w:val="Compact"/>
            </w:pPr>
            <w:r>
              <w:t>México</w:t>
            </w:r>
          </w:p>
        </w:tc>
        <w:tc>
          <w:tcPr>
            <w:tcW w:w="0" w:type="auto"/>
          </w:tcPr>
          <w:p w14:paraId="7387EBCD" w14:textId="77777777" w:rsidR="004F4BCA" w:rsidRDefault="00294983">
            <w:pPr>
              <w:pStyle w:val="Compact"/>
              <w:jc w:val="right"/>
            </w:pPr>
            <w:r>
              <w:t>23.2</w:t>
            </w:r>
          </w:p>
        </w:tc>
        <w:tc>
          <w:tcPr>
            <w:tcW w:w="0" w:type="auto"/>
          </w:tcPr>
          <w:p w14:paraId="406DFE93" w14:textId="77777777" w:rsidR="004F4BCA" w:rsidRDefault="00294983">
            <w:pPr>
              <w:pStyle w:val="Compact"/>
              <w:jc w:val="right"/>
            </w:pPr>
            <w:r>
              <w:t>29.1</w:t>
            </w:r>
          </w:p>
        </w:tc>
        <w:tc>
          <w:tcPr>
            <w:tcW w:w="0" w:type="auto"/>
          </w:tcPr>
          <w:p w14:paraId="56CC24D8" w14:textId="77777777" w:rsidR="004F4BCA" w:rsidRDefault="00294983">
            <w:pPr>
              <w:pStyle w:val="Compact"/>
              <w:jc w:val="right"/>
            </w:pPr>
            <w:r>
              <w:t>54.3</w:t>
            </w:r>
          </w:p>
        </w:tc>
      </w:tr>
      <w:tr w:rsidR="004F4BCA" w14:paraId="718F888F" w14:textId="77777777">
        <w:tc>
          <w:tcPr>
            <w:tcW w:w="0" w:type="auto"/>
          </w:tcPr>
          <w:p w14:paraId="698CE60D" w14:textId="77777777" w:rsidR="004F4BCA" w:rsidRDefault="00294983">
            <w:pPr>
              <w:pStyle w:val="Compact"/>
            </w:pPr>
            <w:r>
              <w:t>Perú</w:t>
            </w:r>
          </w:p>
        </w:tc>
        <w:tc>
          <w:tcPr>
            <w:tcW w:w="0" w:type="auto"/>
          </w:tcPr>
          <w:p w14:paraId="5D626965" w14:textId="77777777" w:rsidR="004F4BCA" w:rsidRDefault="00294983">
            <w:pPr>
              <w:pStyle w:val="Compact"/>
              <w:jc w:val="right"/>
            </w:pPr>
            <w:r>
              <w:t>21.7</w:t>
            </w:r>
          </w:p>
        </w:tc>
        <w:tc>
          <w:tcPr>
            <w:tcW w:w="0" w:type="auto"/>
          </w:tcPr>
          <w:p w14:paraId="23723E61" w14:textId="77777777" w:rsidR="004F4BCA" w:rsidRDefault="00294983">
            <w:pPr>
              <w:pStyle w:val="Compact"/>
              <w:jc w:val="right"/>
            </w:pPr>
            <w:r>
              <w:t>37.2</w:t>
            </w:r>
          </w:p>
        </w:tc>
        <w:tc>
          <w:tcPr>
            <w:tcW w:w="0" w:type="auto"/>
          </w:tcPr>
          <w:p w14:paraId="70CFDE49" w14:textId="77777777" w:rsidR="004F4BCA" w:rsidRDefault="00294983">
            <w:pPr>
              <w:pStyle w:val="Compact"/>
              <w:jc w:val="right"/>
            </w:pPr>
            <w:r>
              <w:t>38.8</w:t>
            </w:r>
          </w:p>
        </w:tc>
      </w:tr>
    </w:tbl>
    <w:p w14:paraId="2A76C179" w14:textId="77777777" w:rsidR="004F4BCA" w:rsidRDefault="00294983">
      <w:pPr>
        <w:pStyle w:val="Ttulo3"/>
      </w:pPr>
      <w:bookmarkStart w:id="25" w:name="conocimiento-de-la-norma-1"/>
      <w:r>
        <w:lastRenderedPageBreak/>
        <w:t>Conocimiento de la norma</w:t>
      </w:r>
    </w:p>
    <w:p w14:paraId="28E90B9C" w14:textId="77777777" w:rsidR="004F4BCA" w:rsidRDefault="00294983">
      <w:pPr>
        <w:pStyle w:val="FirstParagraph"/>
      </w:pPr>
      <w:r>
        <w:t xml:space="preserve">Esta es la distribución de los valores del índice por país en la dimensión </w:t>
      </w:r>
      <w:r>
        <w:rPr>
          <w:i/>
          <w:iCs/>
        </w:rPr>
        <w:t>Conocimiento de la norma</w:t>
      </w:r>
      <w:r>
        <w:t>.</w:t>
      </w:r>
    </w:p>
    <w:p w14:paraId="0F6F328C" w14:textId="77777777" w:rsidR="004F4BCA" w:rsidRDefault="00294983">
      <w:pPr>
        <w:pStyle w:val="CaptionedFigure"/>
      </w:pPr>
      <w:r>
        <w:rPr>
          <w:noProof/>
        </w:rPr>
        <w:lastRenderedPageBreak/>
        <w:drawing>
          <wp:inline distT="0" distB="0" distL="0" distR="0" wp14:anchorId="35DFFA16" wp14:editId="6C89E5D9">
            <wp:extent cx="5600700" cy="7000875"/>
            <wp:effectExtent l="0" t="0" r="0" b="0"/>
            <wp:docPr id="76" name="Picture" descr="Figura: Mapa de promedio por país para Conocimiento de la norma"/>
            <wp:cNvGraphicFramePr/>
            <a:graphic xmlns:a="http://schemas.openxmlformats.org/drawingml/2006/main">
              <a:graphicData uri="http://schemas.openxmlformats.org/drawingml/2006/picture">
                <pic:pic xmlns:pic="http://schemas.openxmlformats.org/drawingml/2006/picture">
                  <pic:nvPicPr>
                    <pic:cNvPr id="77" name="Picture" descr="642_analisis_factorial_files/figure-docx/unnamed-chunk-25-1.png"/>
                    <pic:cNvPicPr>
                      <a:picLocks noChangeAspect="1" noChangeArrowheads="1"/>
                    </pic:cNvPicPr>
                  </pic:nvPicPr>
                  <pic:blipFill>
                    <a:blip r:embed="rId17"/>
                    <a:stretch>
                      <a:fillRect/>
                    </a:stretch>
                  </pic:blipFill>
                  <pic:spPr bwMode="auto">
                    <a:xfrm>
                      <a:off x="0" y="0"/>
                      <a:ext cx="5600700" cy="7000875"/>
                    </a:xfrm>
                    <a:prstGeom prst="rect">
                      <a:avLst/>
                    </a:prstGeom>
                    <a:noFill/>
                    <a:ln w="9525">
                      <a:noFill/>
                      <a:headEnd/>
                      <a:tailEnd/>
                    </a:ln>
                  </pic:spPr>
                </pic:pic>
              </a:graphicData>
            </a:graphic>
          </wp:inline>
        </w:drawing>
      </w:r>
    </w:p>
    <w:p w14:paraId="37F2D44A" w14:textId="77777777" w:rsidR="004F4BCA" w:rsidRDefault="00294983">
      <w:pPr>
        <w:pStyle w:val="ImageCaption"/>
      </w:pPr>
      <w:r>
        <w:t>Figura: Mapa de promedio por país para Conocimiento de la norma</w:t>
      </w:r>
    </w:p>
    <w:p w14:paraId="79C6F3E5" w14:textId="77777777" w:rsidR="004F4BCA" w:rsidRDefault="00294983">
      <w:pPr>
        <w:pStyle w:val="Ttulo3"/>
      </w:pPr>
      <w:bookmarkStart w:id="26" w:name="prácticas-contra-el-soborno-1"/>
      <w:bookmarkEnd w:id="25"/>
      <w:r>
        <w:t>Prácticas contra el soborno</w:t>
      </w:r>
    </w:p>
    <w:p w14:paraId="6087904D" w14:textId="77777777" w:rsidR="004F4BCA" w:rsidRDefault="00294983">
      <w:pPr>
        <w:pStyle w:val="FirstParagraph"/>
      </w:pPr>
      <w:r>
        <w:t xml:space="preserve">Esta es la distribución de los valores del índice por país en la dimensión </w:t>
      </w:r>
      <w:r>
        <w:rPr>
          <w:i/>
          <w:iCs/>
        </w:rPr>
        <w:t>Prácticas contra el soborno</w:t>
      </w:r>
      <w:r>
        <w:t>.</w:t>
      </w:r>
    </w:p>
    <w:p w14:paraId="4BB7BA68" w14:textId="77777777" w:rsidR="004F4BCA" w:rsidRDefault="00294983">
      <w:pPr>
        <w:pStyle w:val="CaptionedFigure"/>
      </w:pPr>
      <w:r>
        <w:rPr>
          <w:noProof/>
        </w:rPr>
        <w:lastRenderedPageBreak/>
        <w:drawing>
          <wp:inline distT="0" distB="0" distL="0" distR="0" wp14:anchorId="01439718" wp14:editId="19081E81">
            <wp:extent cx="5600700" cy="7000875"/>
            <wp:effectExtent l="0" t="0" r="0" b="0"/>
            <wp:docPr id="80" name="Picture" descr="Figura: Mapa de promedio por país para Prácticas contra el soborno"/>
            <wp:cNvGraphicFramePr/>
            <a:graphic xmlns:a="http://schemas.openxmlformats.org/drawingml/2006/main">
              <a:graphicData uri="http://schemas.openxmlformats.org/drawingml/2006/picture">
                <pic:pic xmlns:pic="http://schemas.openxmlformats.org/drawingml/2006/picture">
                  <pic:nvPicPr>
                    <pic:cNvPr id="81" name="Picture" descr="642_analisis_factorial_files/figure-docx/unnamed-chunk-27-1.png"/>
                    <pic:cNvPicPr>
                      <a:picLocks noChangeAspect="1" noChangeArrowheads="1"/>
                    </pic:cNvPicPr>
                  </pic:nvPicPr>
                  <pic:blipFill>
                    <a:blip r:embed="rId18"/>
                    <a:stretch>
                      <a:fillRect/>
                    </a:stretch>
                  </pic:blipFill>
                  <pic:spPr bwMode="auto">
                    <a:xfrm>
                      <a:off x="0" y="0"/>
                      <a:ext cx="5600700" cy="7000875"/>
                    </a:xfrm>
                    <a:prstGeom prst="rect">
                      <a:avLst/>
                    </a:prstGeom>
                    <a:noFill/>
                    <a:ln w="9525">
                      <a:noFill/>
                      <a:headEnd/>
                      <a:tailEnd/>
                    </a:ln>
                  </pic:spPr>
                </pic:pic>
              </a:graphicData>
            </a:graphic>
          </wp:inline>
        </w:drawing>
      </w:r>
    </w:p>
    <w:p w14:paraId="6276F8DA" w14:textId="77777777" w:rsidR="004F4BCA" w:rsidRDefault="00294983">
      <w:pPr>
        <w:pStyle w:val="ImageCaption"/>
      </w:pPr>
      <w:r>
        <w:t>Figura: Mapa de promedio por país para Prácticas contra el soborno</w:t>
      </w:r>
    </w:p>
    <w:p w14:paraId="0935B191" w14:textId="77777777" w:rsidR="004F4BCA" w:rsidRDefault="00294983">
      <w:pPr>
        <w:pStyle w:val="Ttulo3"/>
      </w:pPr>
      <w:bookmarkStart w:id="27" w:name="hábito-percibido-1"/>
      <w:bookmarkEnd w:id="26"/>
      <w:r>
        <w:t>Hábito percibido</w:t>
      </w:r>
    </w:p>
    <w:p w14:paraId="6BE9D081" w14:textId="77777777" w:rsidR="004F4BCA" w:rsidRDefault="00294983">
      <w:pPr>
        <w:pStyle w:val="FirstParagraph"/>
      </w:pPr>
      <w:r>
        <w:t xml:space="preserve">Esta es la distribución de los valores del índice por país en la dimensión </w:t>
      </w:r>
      <w:r>
        <w:rPr>
          <w:i/>
          <w:iCs/>
        </w:rPr>
        <w:t>Hábito percibido</w:t>
      </w:r>
      <w:r>
        <w:t>.</w:t>
      </w:r>
    </w:p>
    <w:p w14:paraId="03F0D3FC" w14:textId="77777777" w:rsidR="004F4BCA" w:rsidRDefault="00294983">
      <w:pPr>
        <w:pStyle w:val="CaptionedFigure"/>
      </w:pPr>
      <w:r>
        <w:rPr>
          <w:noProof/>
        </w:rPr>
        <w:lastRenderedPageBreak/>
        <w:drawing>
          <wp:inline distT="0" distB="0" distL="0" distR="0" wp14:anchorId="678709D6" wp14:editId="42914D51">
            <wp:extent cx="5600700" cy="7000875"/>
            <wp:effectExtent l="0" t="0" r="0" b="0"/>
            <wp:docPr id="84" name="Picture" descr="Figura: Mapa de promedio por país para Hábito percibido"/>
            <wp:cNvGraphicFramePr/>
            <a:graphic xmlns:a="http://schemas.openxmlformats.org/drawingml/2006/main">
              <a:graphicData uri="http://schemas.openxmlformats.org/drawingml/2006/picture">
                <pic:pic xmlns:pic="http://schemas.openxmlformats.org/drawingml/2006/picture">
                  <pic:nvPicPr>
                    <pic:cNvPr id="85" name="Picture" descr="642_analisis_factorial_files/figure-docx/unnamed-chunk-29-1.png"/>
                    <pic:cNvPicPr>
                      <a:picLocks noChangeAspect="1" noChangeArrowheads="1"/>
                    </pic:cNvPicPr>
                  </pic:nvPicPr>
                  <pic:blipFill>
                    <a:blip r:embed="rId19"/>
                    <a:stretch>
                      <a:fillRect/>
                    </a:stretch>
                  </pic:blipFill>
                  <pic:spPr bwMode="auto">
                    <a:xfrm>
                      <a:off x="0" y="0"/>
                      <a:ext cx="5600700" cy="7000875"/>
                    </a:xfrm>
                    <a:prstGeom prst="rect">
                      <a:avLst/>
                    </a:prstGeom>
                    <a:noFill/>
                    <a:ln w="9525">
                      <a:noFill/>
                      <a:headEnd/>
                      <a:tailEnd/>
                    </a:ln>
                  </pic:spPr>
                </pic:pic>
              </a:graphicData>
            </a:graphic>
          </wp:inline>
        </w:drawing>
      </w:r>
    </w:p>
    <w:p w14:paraId="49012C69" w14:textId="77777777" w:rsidR="004F4BCA" w:rsidRDefault="00294983">
      <w:pPr>
        <w:pStyle w:val="ImageCaption"/>
      </w:pPr>
      <w:r>
        <w:t>Figura: Mapa de promedio por país para Hábito percibido</w:t>
      </w:r>
    </w:p>
    <w:p w14:paraId="79B3C271" w14:textId="77777777" w:rsidR="004F4BCA" w:rsidRDefault="00294983">
      <w:pPr>
        <w:pStyle w:val="Ttulo2"/>
      </w:pPr>
      <w:bookmarkStart w:id="28" w:name="índice-por-sector"/>
      <w:bookmarkStart w:id="29" w:name="_GoBack"/>
      <w:bookmarkEnd w:id="24"/>
      <w:bookmarkEnd w:id="27"/>
      <w:bookmarkEnd w:id="29"/>
      <w:proofErr w:type="spellStart"/>
      <w:r>
        <w:t>Índice</w:t>
      </w:r>
      <w:proofErr w:type="spellEnd"/>
      <w:r>
        <w:t xml:space="preserve"> por sector</w:t>
      </w:r>
    </w:p>
    <w:p w14:paraId="0037569A" w14:textId="77777777" w:rsidR="004F4BCA" w:rsidRDefault="00294983">
      <w:pPr>
        <w:pStyle w:val="FirstParagraph"/>
      </w:pPr>
      <w:r>
        <w:t xml:space="preserve">El índice desagregado por sector </w:t>
      </w:r>
      <w:proofErr w:type="spellStart"/>
      <w:r>
        <w:t>presenta</w:t>
      </w:r>
      <w:proofErr w:type="spellEnd"/>
      <w:r>
        <w:t xml:space="preserve"> las </w:t>
      </w:r>
      <w:proofErr w:type="spellStart"/>
      <w:r>
        <w:t>siguientes</w:t>
      </w:r>
      <w:proofErr w:type="spellEnd"/>
      <w:r>
        <w:t xml:space="preserve"> </w:t>
      </w:r>
      <w:proofErr w:type="spellStart"/>
      <w:r>
        <w:t>mediciones</w:t>
      </w:r>
      <w:proofErr w:type="spellEnd"/>
      <w:r>
        <w:t>.</w:t>
      </w:r>
    </w:p>
    <w:p w14:paraId="6601F4A3" w14:textId="77777777" w:rsidR="004F4BCA" w:rsidRDefault="00294983">
      <w:pPr>
        <w:pStyle w:val="CaptionedFigure"/>
      </w:pPr>
      <w:r>
        <w:rPr>
          <w:noProof/>
        </w:rPr>
        <w:lastRenderedPageBreak/>
        <w:drawing>
          <wp:inline distT="0" distB="0" distL="0" distR="0" wp14:anchorId="7FBBF137" wp14:editId="6821B574">
            <wp:extent cx="5600700" cy="8401050"/>
            <wp:effectExtent l="0" t="0" r="0" b="0"/>
            <wp:docPr id="92" name="Picture" descr="Figura: Índice Multidimensional de Institucionalización del Soborno por sector."/>
            <wp:cNvGraphicFramePr/>
            <a:graphic xmlns:a="http://schemas.openxmlformats.org/drawingml/2006/main">
              <a:graphicData uri="http://schemas.openxmlformats.org/drawingml/2006/picture">
                <pic:pic xmlns:pic="http://schemas.openxmlformats.org/drawingml/2006/picture">
                  <pic:nvPicPr>
                    <pic:cNvPr id="93" name="Picture" descr="642_analisis_factorial_files/figure-docx/unnamed-chunk-32-1.png"/>
                    <pic:cNvPicPr>
                      <a:picLocks noChangeAspect="1" noChangeArrowheads="1"/>
                    </pic:cNvPicPr>
                  </pic:nvPicPr>
                  <pic:blipFill>
                    <a:blip r:embed="rId20"/>
                    <a:stretch>
                      <a:fillRect/>
                    </a:stretch>
                  </pic:blipFill>
                  <pic:spPr bwMode="auto">
                    <a:xfrm>
                      <a:off x="0" y="0"/>
                      <a:ext cx="5600700" cy="8401050"/>
                    </a:xfrm>
                    <a:prstGeom prst="rect">
                      <a:avLst/>
                    </a:prstGeom>
                    <a:noFill/>
                    <a:ln w="9525">
                      <a:noFill/>
                      <a:headEnd/>
                      <a:tailEnd/>
                    </a:ln>
                  </pic:spPr>
                </pic:pic>
              </a:graphicData>
            </a:graphic>
          </wp:inline>
        </w:drawing>
      </w:r>
    </w:p>
    <w:p w14:paraId="7412EEE0" w14:textId="77777777" w:rsidR="004F4BCA" w:rsidRDefault="00294983">
      <w:pPr>
        <w:pStyle w:val="ImageCaption"/>
      </w:pPr>
      <w:r>
        <w:lastRenderedPageBreak/>
        <w:t>Figura: Índice Multidimensional de Institucionalización del Soborno por sector.</w:t>
      </w:r>
    </w:p>
    <w:p w14:paraId="1562F18D" w14:textId="77777777" w:rsidR="004F4BCA" w:rsidRDefault="00294983">
      <w:pPr>
        <w:pStyle w:val="Ttulo2"/>
      </w:pPr>
      <w:bookmarkStart w:id="30" w:name="índice-por-tamaño"/>
      <w:bookmarkEnd w:id="28"/>
      <w:r>
        <w:t>Índice por tamaño</w:t>
      </w:r>
    </w:p>
    <w:p w14:paraId="0FD9708A" w14:textId="77777777" w:rsidR="004F4BCA" w:rsidRDefault="00294983">
      <w:pPr>
        <w:pStyle w:val="FirstParagraph"/>
      </w:pPr>
      <w:r>
        <w:t>El tamaño de las empresas encuestadas es evaluado por 4 variables.</w:t>
      </w:r>
    </w:p>
    <w:p w14:paraId="23BF0818" w14:textId="77777777" w:rsidR="004F4BCA" w:rsidRDefault="00294983">
      <w:pPr>
        <w:pStyle w:val="Textoindependiente"/>
      </w:pPr>
      <w:r>
        <w:t>A continuación se muestra el análisis de estos indicadores de tamaño.</w:t>
      </w:r>
    </w:p>
    <w:p w14:paraId="72A64FC4" w14:textId="77777777" w:rsidR="004F4BCA" w:rsidRDefault="00294983">
      <w:pPr>
        <w:pStyle w:val="Ttulo3"/>
      </w:pPr>
      <w:bookmarkStart w:id="31" w:name="número-de-sucursales-en-latinoamérica"/>
      <w:r>
        <w:t>Número de sucursales en Latinoamérica</w:t>
      </w:r>
    </w:p>
    <w:p w14:paraId="714F043E" w14:textId="77777777" w:rsidR="004F4BCA" w:rsidRDefault="00294983">
      <w:pPr>
        <w:pStyle w:val="CaptionedFigure"/>
      </w:pPr>
      <w:r>
        <w:rPr>
          <w:noProof/>
        </w:rPr>
        <w:drawing>
          <wp:inline distT="0" distB="0" distL="0" distR="0" wp14:anchorId="703B0153" wp14:editId="22AEB35B">
            <wp:extent cx="5600700" cy="5600700"/>
            <wp:effectExtent l="0" t="0" r="0" b="0"/>
            <wp:docPr id="96" name="Picture" descr="Figura: Índice Multidimensional de Institucionalización del Soborno por tamaño."/>
            <wp:cNvGraphicFramePr/>
            <a:graphic xmlns:a="http://schemas.openxmlformats.org/drawingml/2006/main">
              <a:graphicData uri="http://schemas.openxmlformats.org/drawingml/2006/picture">
                <pic:pic xmlns:pic="http://schemas.openxmlformats.org/drawingml/2006/picture">
                  <pic:nvPicPr>
                    <pic:cNvPr id="97" name="Picture" descr="642_analisis_factorial_files/figure-docx/unnamed-chunk-35-1.png"/>
                    <pic:cNvPicPr>
                      <a:picLocks noChangeAspect="1" noChangeArrowheads="1"/>
                    </pic:cNvPicPr>
                  </pic:nvPicPr>
                  <pic:blipFill>
                    <a:blip r:embed="rId21"/>
                    <a:stretch>
                      <a:fillRect/>
                    </a:stretch>
                  </pic:blipFill>
                  <pic:spPr bwMode="auto">
                    <a:xfrm>
                      <a:off x="0" y="0"/>
                      <a:ext cx="5600700" cy="5600700"/>
                    </a:xfrm>
                    <a:prstGeom prst="rect">
                      <a:avLst/>
                    </a:prstGeom>
                    <a:noFill/>
                    <a:ln w="9525">
                      <a:noFill/>
                      <a:headEnd/>
                      <a:tailEnd/>
                    </a:ln>
                  </pic:spPr>
                </pic:pic>
              </a:graphicData>
            </a:graphic>
          </wp:inline>
        </w:drawing>
      </w:r>
    </w:p>
    <w:p w14:paraId="7F62AA0B" w14:textId="77777777" w:rsidR="004F4BCA" w:rsidRDefault="00294983">
      <w:pPr>
        <w:pStyle w:val="ImageCaption"/>
      </w:pPr>
      <w:r>
        <w:t>Figura: Índice Multidimensional de Institucionalización del Soborno por tamaño.</w:t>
      </w:r>
    </w:p>
    <w:p w14:paraId="4B1962CD" w14:textId="77777777" w:rsidR="004F4BCA" w:rsidRDefault="00294983">
      <w:pPr>
        <w:pStyle w:val="Ttulo3"/>
      </w:pPr>
      <w:bookmarkStart w:id="32" w:name="X6f2ebf850bbc437e0aa447b8440eed6958be11b"/>
      <w:bookmarkEnd w:id="31"/>
      <w:proofErr w:type="spellStart"/>
      <w:r>
        <w:lastRenderedPageBreak/>
        <w:t>Cifra</w:t>
      </w:r>
      <w:proofErr w:type="spellEnd"/>
      <w:r>
        <w:t xml:space="preserve"> de </w:t>
      </w:r>
      <w:proofErr w:type="spellStart"/>
      <w:r>
        <w:t>ventas</w:t>
      </w:r>
      <w:proofErr w:type="spellEnd"/>
      <w:r>
        <w:t xml:space="preserve"> </w:t>
      </w:r>
      <w:proofErr w:type="spellStart"/>
      <w:r>
        <w:t>totales</w:t>
      </w:r>
      <w:proofErr w:type="spellEnd"/>
      <w:r>
        <w:t xml:space="preserve"> para el 2017 en dolares en el país</w:t>
      </w:r>
    </w:p>
    <w:p w14:paraId="27F02499" w14:textId="77777777" w:rsidR="004F4BCA" w:rsidRDefault="00294983">
      <w:pPr>
        <w:pStyle w:val="CaptionedFigure"/>
      </w:pPr>
      <w:r>
        <w:rPr>
          <w:noProof/>
        </w:rPr>
        <w:drawing>
          <wp:inline distT="0" distB="0" distL="0" distR="0" wp14:anchorId="2196A005" wp14:editId="2A85A5F3">
            <wp:extent cx="5600700" cy="4800600"/>
            <wp:effectExtent l="0" t="0" r="0" b="0"/>
            <wp:docPr id="103" name="Picture" descr="Figura: Índice Multidimensional de Institucionalización del Soborno por tamaño."/>
            <wp:cNvGraphicFramePr/>
            <a:graphic xmlns:a="http://schemas.openxmlformats.org/drawingml/2006/main">
              <a:graphicData uri="http://schemas.openxmlformats.org/drawingml/2006/picture">
                <pic:pic xmlns:pic="http://schemas.openxmlformats.org/drawingml/2006/picture">
                  <pic:nvPicPr>
                    <pic:cNvPr id="104" name="Picture" descr="642_analisis_factorial_files/figure-docx/unnamed-chunk-38-1.png"/>
                    <pic:cNvPicPr>
                      <a:picLocks noChangeAspect="1" noChangeArrowheads="1"/>
                    </pic:cNvPicPr>
                  </pic:nvPicPr>
                  <pic:blipFill>
                    <a:blip r:embed="rId22"/>
                    <a:stretch>
                      <a:fillRect/>
                    </a:stretch>
                  </pic:blipFill>
                  <pic:spPr bwMode="auto">
                    <a:xfrm>
                      <a:off x="0" y="0"/>
                      <a:ext cx="5600700" cy="4800600"/>
                    </a:xfrm>
                    <a:prstGeom prst="rect">
                      <a:avLst/>
                    </a:prstGeom>
                    <a:noFill/>
                    <a:ln w="9525">
                      <a:noFill/>
                      <a:headEnd/>
                      <a:tailEnd/>
                    </a:ln>
                  </pic:spPr>
                </pic:pic>
              </a:graphicData>
            </a:graphic>
          </wp:inline>
        </w:drawing>
      </w:r>
    </w:p>
    <w:p w14:paraId="42B8B80E" w14:textId="77777777" w:rsidR="004F4BCA" w:rsidRDefault="00294983">
      <w:pPr>
        <w:pStyle w:val="ImageCaption"/>
      </w:pPr>
      <w:r>
        <w:t>Figura: Índice Multidimensional de Institucionalización del Soborno por tamaño.</w:t>
      </w:r>
    </w:p>
    <w:p w14:paraId="047ACFB5" w14:textId="347297DD" w:rsidR="004F4BCA" w:rsidRDefault="00294983">
      <w:pPr>
        <w:pStyle w:val="Ttulo3"/>
      </w:pPr>
      <w:bookmarkStart w:id="33" w:name="Xddcc25709f90cb5383d8f0d5582810539dd9592"/>
      <w:bookmarkEnd w:id="32"/>
      <w:proofErr w:type="spellStart"/>
      <w:r>
        <w:t>Cifra</w:t>
      </w:r>
      <w:proofErr w:type="spellEnd"/>
      <w:r>
        <w:t xml:space="preserve"> de total de activos para el 2017 en </w:t>
      </w:r>
      <w:proofErr w:type="spellStart"/>
      <w:r>
        <w:t>dolares</w:t>
      </w:r>
      <w:proofErr w:type="spellEnd"/>
      <w:r>
        <w:t xml:space="preserve"> </w:t>
      </w:r>
      <w:proofErr w:type="spellStart"/>
      <w:r>
        <w:t>en</w:t>
      </w:r>
      <w:proofErr w:type="spellEnd"/>
      <w:r>
        <w:t xml:space="preserve"> el </w:t>
      </w:r>
      <w:proofErr w:type="spellStart"/>
      <w:r>
        <w:t>país</w:t>
      </w:r>
      <w:proofErr w:type="spellEnd"/>
    </w:p>
    <w:p w14:paraId="2B38BC33" w14:textId="2967C849" w:rsidR="008D4862" w:rsidRPr="008D4862" w:rsidRDefault="008D4862" w:rsidP="008D4862">
      <w:pPr>
        <w:pStyle w:val="Textoindependiente"/>
        <w:rPr>
          <w:u w:val="single"/>
        </w:rPr>
      </w:pPr>
      <w:r>
        <w:t xml:space="preserve">Se </w:t>
      </w:r>
      <w:proofErr w:type="spellStart"/>
      <w:r>
        <w:t>presenta</w:t>
      </w:r>
      <w:proofErr w:type="spellEnd"/>
      <w:r>
        <w:t xml:space="preserve"> el </w:t>
      </w:r>
      <w:proofErr w:type="spellStart"/>
      <w:r>
        <w:t>índice</w:t>
      </w:r>
      <w:proofErr w:type="spellEnd"/>
      <w:r>
        <w:t xml:space="preserve"> </w:t>
      </w:r>
      <w:proofErr w:type="spellStart"/>
      <w:r>
        <w:t>distribuido</w:t>
      </w:r>
      <w:proofErr w:type="spellEnd"/>
      <w:r>
        <w:t xml:space="preserve"> </w:t>
      </w:r>
      <w:proofErr w:type="spellStart"/>
      <w:r>
        <w:t>según</w:t>
      </w:r>
      <w:proofErr w:type="spellEnd"/>
      <w:r>
        <w:t xml:space="preserve"> la </w:t>
      </w:r>
      <w:proofErr w:type="spellStart"/>
      <w:r>
        <w:t>cifra</w:t>
      </w:r>
      <w:proofErr w:type="spellEnd"/>
      <w:r>
        <w:t xml:space="preserve"> total de </w:t>
      </w:r>
      <w:proofErr w:type="spellStart"/>
      <w:r>
        <w:t>activos</w:t>
      </w:r>
      <w:proofErr w:type="spellEnd"/>
      <w:r>
        <w:t xml:space="preserve"> de la </w:t>
      </w:r>
      <w:proofErr w:type="spellStart"/>
      <w:r>
        <w:t>empresa</w:t>
      </w:r>
      <w:proofErr w:type="spellEnd"/>
      <w:r>
        <w:t xml:space="preserve">. </w:t>
      </w:r>
      <w:proofErr w:type="spellStart"/>
      <w:r>
        <w:t>Esta</w:t>
      </w:r>
      <w:proofErr w:type="spellEnd"/>
      <w:r>
        <w:t xml:space="preserve"> variable se </w:t>
      </w:r>
      <w:proofErr w:type="spellStart"/>
      <w:r>
        <w:t>toma</w:t>
      </w:r>
      <w:proofErr w:type="spellEnd"/>
      <w:r>
        <w:t xml:space="preserve"> com un </w:t>
      </w:r>
      <w:proofErr w:type="spellStart"/>
      <w:r>
        <w:t>indicador</w:t>
      </w:r>
      <w:proofErr w:type="spellEnd"/>
      <w:r>
        <w:t xml:space="preserve"> del </w:t>
      </w:r>
      <w:proofErr w:type="spellStart"/>
      <w:r>
        <w:t>tamaño</w:t>
      </w:r>
      <w:proofErr w:type="spellEnd"/>
      <w:r>
        <w:t>.</w:t>
      </w:r>
    </w:p>
    <w:p w14:paraId="0E065E76" w14:textId="77777777" w:rsidR="008D4862" w:rsidRPr="008D4862" w:rsidRDefault="008D4862" w:rsidP="008D4862">
      <w:pPr>
        <w:pStyle w:val="Textoindependiente"/>
      </w:pPr>
    </w:p>
    <w:p w14:paraId="767F0C25" w14:textId="77777777" w:rsidR="004F4BCA" w:rsidRDefault="00294983">
      <w:pPr>
        <w:pStyle w:val="CaptionedFigure"/>
      </w:pPr>
      <w:r>
        <w:rPr>
          <w:noProof/>
        </w:rPr>
        <w:lastRenderedPageBreak/>
        <w:drawing>
          <wp:inline distT="0" distB="0" distL="0" distR="0" wp14:anchorId="25E6B68E" wp14:editId="1EF636E3">
            <wp:extent cx="5600700" cy="4800600"/>
            <wp:effectExtent l="0" t="0" r="0" b="0"/>
            <wp:docPr id="110" name="Picture" descr="Figura: Índice Multidimensional de Institucionalización del Soborno por tamaño."/>
            <wp:cNvGraphicFramePr/>
            <a:graphic xmlns:a="http://schemas.openxmlformats.org/drawingml/2006/main">
              <a:graphicData uri="http://schemas.openxmlformats.org/drawingml/2006/picture">
                <pic:pic xmlns:pic="http://schemas.openxmlformats.org/drawingml/2006/picture">
                  <pic:nvPicPr>
                    <pic:cNvPr id="111" name="Picture" descr="642_analisis_factorial_files/figure-docx/unnamed-chunk-41-1.png"/>
                    <pic:cNvPicPr>
                      <a:picLocks noChangeAspect="1" noChangeArrowheads="1"/>
                    </pic:cNvPicPr>
                  </pic:nvPicPr>
                  <pic:blipFill>
                    <a:blip r:embed="rId23"/>
                    <a:stretch>
                      <a:fillRect/>
                    </a:stretch>
                  </pic:blipFill>
                  <pic:spPr bwMode="auto">
                    <a:xfrm>
                      <a:off x="0" y="0"/>
                      <a:ext cx="5600700" cy="4800600"/>
                    </a:xfrm>
                    <a:prstGeom prst="rect">
                      <a:avLst/>
                    </a:prstGeom>
                    <a:noFill/>
                    <a:ln w="9525">
                      <a:noFill/>
                      <a:headEnd/>
                      <a:tailEnd/>
                    </a:ln>
                  </pic:spPr>
                </pic:pic>
              </a:graphicData>
            </a:graphic>
          </wp:inline>
        </w:drawing>
      </w:r>
    </w:p>
    <w:p w14:paraId="0301ECE5" w14:textId="77777777" w:rsidR="004F4BCA" w:rsidRDefault="00294983">
      <w:pPr>
        <w:pStyle w:val="ImageCaption"/>
      </w:pPr>
      <w:r>
        <w:t>Figura: Índice Multidimensional de Institucionalización del Soborno por tamaño.</w:t>
      </w:r>
    </w:p>
    <w:p w14:paraId="6EF25B9A" w14:textId="77777777" w:rsidR="004F4BCA" w:rsidRDefault="00294983">
      <w:pPr>
        <w:pStyle w:val="Ttulo3"/>
      </w:pPr>
      <w:bookmarkStart w:id="34" w:name="X1200edf19339cf3790cfbead6c15e4a2e92912d"/>
      <w:bookmarkEnd w:id="33"/>
      <w:proofErr w:type="spellStart"/>
      <w:r>
        <w:lastRenderedPageBreak/>
        <w:t>Número</w:t>
      </w:r>
      <w:proofErr w:type="spellEnd"/>
      <w:r>
        <w:t xml:space="preserve"> </w:t>
      </w:r>
      <w:proofErr w:type="spellStart"/>
      <w:r>
        <w:t>aproximado</w:t>
      </w:r>
      <w:proofErr w:type="spellEnd"/>
      <w:r>
        <w:t xml:space="preserve"> de </w:t>
      </w:r>
      <w:proofErr w:type="spellStart"/>
      <w:r>
        <w:t>empleados</w:t>
      </w:r>
      <w:proofErr w:type="spellEnd"/>
      <w:r>
        <w:t xml:space="preserve"> directos (que figuran en la planilla de la empresa)</w:t>
      </w:r>
    </w:p>
    <w:p w14:paraId="62B11DE7" w14:textId="77777777" w:rsidR="004F4BCA" w:rsidRDefault="00294983">
      <w:pPr>
        <w:pStyle w:val="CaptionedFigure"/>
      </w:pPr>
      <w:r>
        <w:rPr>
          <w:noProof/>
        </w:rPr>
        <w:drawing>
          <wp:inline distT="0" distB="0" distL="0" distR="0" wp14:anchorId="3D64E99D" wp14:editId="6363099E">
            <wp:extent cx="4620126" cy="5544151"/>
            <wp:effectExtent l="0" t="0" r="0" b="0"/>
            <wp:docPr id="117" name="Picture" descr="Figura: Índice Multidimensional de Institucionalización del Soborno por tamaño."/>
            <wp:cNvGraphicFramePr/>
            <a:graphic xmlns:a="http://schemas.openxmlformats.org/drawingml/2006/main">
              <a:graphicData uri="http://schemas.openxmlformats.org/drawingml/2006/picture">
                <pic:pic xmlns:pic="http://schemas.openxmlformats.org/drawingml/2006/picture">
                  <pic:nvPicPr>
                    <pic:cNvPr id="118" name="Picture" descr="642_analisis_factorial_files/figure-docx/unnamed-chunk-44-1.png"/>
                    <pic:cNvPicPr>
                      <a:picLocks noChangeAspect="1" noChangeArrowheads="1"/>
                    </pic:cNvPicPr>
                  </pic:nvPicPr>
                  <pic:blipFill>
                    <a:blip r:embed="rId24"/>
                    <a:stretch>
                      <a:fillRect/>
                    </a:stretch>
                  </pic:blipFill>
                  <pic:spPr bwMode="auto">
                    <a:xfrm>
                      <a:off x="0" y="0"/>
                      <a:ext cx="4620126" cy="5544151"/>
                    </a:xfrm>
                    <a:prstGeom prst="rect">
                      <a:avLst/>
                    </a:prstGeom>
                    <a:noFill/>
                    <a:ln w="9525">
                      <a:noFill/>
                      <a:headEnd/>
                      <a:tailEnd/>
                    </a:ln>
                  </pic:spPr>
                </pic:pic>
              </a:graphicData>
            </a:graphic>
          </wp:inline>
        </w:drawing>
      </w:r>
    </w:p>
    <w:p w14:paraId="3FD5039B" w14:textId="77777777" w:rsidR="004F4BCA" w:rsidRDefault="00294983">
      <w:pPr>
        <w:pStyle w:val="ImageCaption"/>
      </w:pPr>
      <w:r>
        <w:t>Figura: Índice Multidimensional de Institucionalización del Soborno por tamaño.</w:t>
      </w:r>
    </w:p>
    <w:tbl>
      <w:tblPr>
        <w:tblStyle w:val="Table"/>
        <w:tblW w:w="5000" w:type="pct"/>
        <w:tblLook w:val="0020" w:firstRow="1" w:lastRow="0" w:firstColumn="0" w:lastColumn="0" w:noHBand="0" w:noVBand="0"/>
      </w:tblPr>
      <w:tblGrid>
        <w:gridCol w:w="2541"/>
        <w:gridCol w:w="1075"/>
        <w:gridCol w:w="1182"/>
        <w:gridCol w:w="1135"/>
        <w:gridCol w:w="885"/>
        <w:gridCol w:w="1135"/>
        <w:gridCol w:w="885"/>
      </w:tblGrid>
      <w:tr w:rsidR="004F4BCA" w14:paraId="3821B97D" w14:textId="77777777">
        <w:trPr>
          <w:tblHeader/>
        </w:trPr>
        <w:tc>
          <w:tcPr>
            <w:tcW w:w="0" w:type="auto"/>
          </w:tcPr>
          <w:p w14:paraId="69F81F3B" w14:textId="77777777" w:rsidR="004F4BCA" w:rsidRDefault="00294983">
            <w:pPr>
              <w:pStyle w:val="Compact"/>
            </w:pPr>
            <w:r>
              <w:t>dim_names</w:t>
            </w:r>
          </w:p>
        </w:tc>
        <w:tc>
          <w:tcPr>
            <w:tcW w:w="0" w:type="auto"/>
          </w:tcPr>
          <w:p w14:paraId="6ED31709" w14:textId="77777777" w:rsidR="004F4BCA" w:rsidRDefault="00294983">
            <w:pPr>
              <w:pStyle w:val="Compact"/>
              <w:jc w:val="right"/>
            </w:pPr>
            <w:r>
              <w:t>cor_value</w:t>
            </w:r>
          </w:p>
        </w:tc>
        <w:tc>
          <w:tcPr>
            <w:tcW w:w="0" w:type="auto"/>
          </w:tcPr>
          <w:p w14:paraId="3327B718" w14:textId="77777777" w:rsidR="004F4BCA" w:rsidRDefault="00294983">
            <w:pPr>
              <w:pStyle w:val="Compact"/>
              <w:jc w:val="right"/>
            </w:pPr>
            <w:r>
              <w:t>cor_pvalue</w:t>
            </w:r>
          </w:p>
        </w:tc>
        <w:tc>
          <w:tcPr>
            <w:tcW w:w="0" w:type="auto"/>
          </w:tcPr>
          <w:p w14:paraId="15A7F341" w14:textId="77777777" w:rsidR="004F4BCA" w:rsidRDefault="00294983">
            <w:pPr>
              <w:pStyle w:val="Compact"/>
              <w:jc w:val="right"/>
            </w:pPr>
            <w:r>
              <w:t>lm_beta_0</w:t>
            </w:r>
          </w:p>
        </w:tc>
        <w:tc>
          <w:tcPr>
            <w:tcW w:w="0" w:type="auto"/>
          </w:tcPr>
          <w:p w14:paraId="672BCECA" w14:textId="77777777" w:rsidR="004F4BCA" w:rsidRDefault="00294983">
            <w:pPr>
              <w:pStyle w:val="Compact"/>
              <w:jc w:val="right"/>
            </w:pPr>
            <w:r>
              <w:t>lm_p_0</w:t>
            </w:r>
          </w:p>
        </w:tc>
        <w:tc>
          <w:tcPr>
            <w:tcW w:w="0" w:type="auto"/>
          </w:tcPr>
          <w:p w14:paraId="16A914D8" w14:textId="77777777" w:rsidR="004F4BCA" w:rsidRDefault="00294983">
            <w:pPr>
              <w:pStyle w:val="Compact"/>
              <w:jc w:val="right"/>
            </w:pPr>
            <w:r>
              <w:t>lm_beta_1</w:t>
            </w:r>
          </w:p>
        </w:tc>
        <w:tc>
          <w:tcPr>
            <w:tcW w:w="0" w:type="auto"/>
          </w:tcPr>
          <w:p w14:paraId="6F9166CD" w14:textId="77777777" w:rsidR="004F4BCA" w:rsidRDefault="00294983">
            <w:pPr>
              <w:pStyle w:val="Compact"/>
              <w:jc w:val="right"/>
            </w:pPr>
            <w:r>
              <w:t>lm_p_1</w:t>
            </w:r>
          </w:p>
        </w:tc>
      </w:tr>
      <w:tr w:rsidR="004F4BCA" w14:paraId="030C5AC6" w14:textId="77777777">
        <w:tc>
          <w:tcPr>
            <w:tcW w:w="0" w:type="auto"/>
          </w:tcPr>
          <w:p w14:paraId="00D5C35C" w14:textId="77777777" w:rsidR="004F4BCA" w:rsidRDefault="00294983">
            <w:pPr>
              <w:pStyle w:val="Compact"/>
            </w:pPr>
            <w:r>
              <w:t>Conocimiento de la norma</w:t>
            </w:r>
          </w:p>
        </w:tc>
        <w:tc>
          <w:tcPr>
            <w:tcW w:w="0" w:type="auto"/>
          </w:tcPr>
          <w:p w14:paraId="23B456D2" w14:textId="77777777" w:rsidR="004F4BCA" w:rsidRDefault="00294983">
            <w:pPr>
              <w:pStyle w:val="Compact"/>
              <w:jc w:val="right"/>
            </w:pPr>
            <w:r>
              <w:t>0.15</w:t>
            </w:r>
          </w:p>
        </w:tc>
        <w:tc>
          <w:tcPr>
            <w:tcW w:w="0" w:type="auto"/>
          </w:tcPr>
          <w:p w14:paraId="58738B2F" w14:textId="77777777" w:rsidR="004F4BCA" w:rsidRDefault="00294983">
            <w:pPr>
              <w:pStyle w:val="Compact"/>
              <w:jc w:val="right"/>
            </w:pPr>
            <w:r>
              <w:t>0</w:t>
            </w:r>
          </w:p>
        </w:tc>
        <w:tc>
          <w:tcPr>
            <w:tcW w:w="0" w:type="auto"/>
          </w:tcPr>
          <w:p w14:paraId="63AF67B2" w14:textId="77777777" w:rsidR="004F4BCA" w:rsidRDefault="00294983">
            <w:pPr>
              <w:pStyle w:val="Compact"/>
              <w:jc w:val="right"/>
            </w:pPr>
            <w:r>
              <w:t>21.00</w:t>
            </w:r>
          </w:p>
        </w:tc>
        <w:tc>
          <w:tcPr>
            <w:tcW w:w="0" w:type="auto"/>
          </w:tcPr>
          <w:p w14:paraId="5B2A031C" w14:textId="77777777" w:rsidR="004F4BCA" w:rsidRDefault="00294983">
            <w:pPr>
              <w:pStyle w:val="Compact"/>
              <w:jc w:val="right"/>
            </w:pPr>
            <w:r>
              <w:t>0</w:t>
            </w:r>
          </w:p>
        </w:tc>
        <w:tc>
          <w:tcPr>
            <w:tcW w:w="0" w:type="auto"/>
          </w:tcPr>
          <w:p w14:paraId="75C63524" w14:textId="77777777" w:rsidR="004F4BCA" w:rsidRDefault="00294983">
            <w:pPr>
              <w:pStyle w:val="Compact"/>
              <w:jc w:val="right"/>
            </w:pPr>
            <w:r>
              <w:t>0</w:t>
            </w:r>
          </w:p>
        </w:tc>
        <w:tc>
          <w:tcPr>
            <w:tcW w:w="0" w:type="auto"/>
          </w:tcPr>
          <w:p w14:paraId="4FF19C77" w14:textId="77777777" w:rsidR="004F4BCA" w:rsidRDefault="00294983">
            <w:pPr>
              <w:pStyle w:val="Compact"/>
              <w:jc w:val="right"/>
            </w:pPr>
            <w:r>
              <w:t>0</w:t>
            </w:r>
          </w:p>
        </w:tc>
      </w:tr>
      <w:tr w:rsidR="004F4BCA" w14:paraId="492F9E13" w14:textId="77777777">
        <w:tc>
          <w:tcPr>
            <w:tcW w:w="0" w:type="auto"/>
          </w:tcPr>
          <w:p w14:paraId="0C0313BB" w14:textId="77777777" w:rsidR="004F4BCA" w:rsidRDefault="00294983">
            <w:pPr>
              <w:pStyle w:val="Compact"/>
            </w:pPr>
            <w:r>
              <w:t>Hábito percibido</w:t>
            </w:r>
          </w:p>
        </w:tc>
        <w:tc>
          <w:tcPr>
            <w:tcW w:w="0" w:type="auto"/>
          </w:tcPr>
          <w:p w14:paraId="6D18B072" w14:textId="77777777" w:rsidR="004F4BCA" w:rsidRDefault="00294983">
            <w:pPr>
              <w:pStyle w:val="Compact"/>
              <w:jc w:val="right"/>
            </w:pPr>
            <w:r>
              <w:t>-0.07</w:t>
            </w:r>
          </w:p>
        </w:tc>
        <w:tc>
          <w:tcPr>
            <w:tcW w:w="0" w:type="auto"/>
          </w:tcPr>
          <w:p w14:paraId="6735E922" w14:textId="77777777" w:rsidR="004F4BCA" w:rsidRDefault="00294983">
            <w:pPr>
              <w:pStyle w:val="Compact"/>
              <w:jc w:val="right"/>
            </w:pPr>
            <w:r>
              <w:t>0</w:t>
            </w:r>
          </w:p>
        </w:tc>
        <w:tc>
          <w:tcPr>
            <w:tcW w:w="0" w:type="auto"/>
          </w:tcPr>
          <w:p w14:paraId="1A3DA548" w14:textId="77777777" w:rsidR="004F4BCA" w:rsidRDefault="00294983">
            <w:pPr>
              <w:pStyle w:val="Compact"/>
              <w:jc w:val="right"/>
            </w:pPr>
            <w:r>
              <w:t>50.25</w:t>
            </w:r>
          </w:p>
        </w:tc>
        <w:tc>
          <w:tcPr>
            <w:tcW w:w="0" w:type="auto"/>
          </w:tcPr>
          <w:p w14:paraId="49FA6C29" w14:textId="77777777" w:rsidR="004F4BCA" w:rsidRDefault="00294983">
            <w:pPr>
              <w:pStyle w:val="Compact"/>
              <w:jc w:val="right"/>
            </w:pPr>
            <w:r>
              <w:t>0</w:t>
            </w:r>
          </w:p>
        </w:tc>
        <w:tc>
          <w:tcPr>
            <w:tcW w:w="0" w:type="auto"/>
          </w:tcPr>
          <w:p w14:paraId="271432CB" w14:textId="77777777" w:rsidR="004F4BCA" w:rsidRDefault="00294983">
            <w:pPr>
              <w:pStyle w:val="Compact"/>
              <w:jc w:val="right"/>
            </w:pPr>
            <w:r>
              <w:t>0</w:t>
            </w:r>
          </w:p>
        </w:tc>
        <w:tc>
          <w:tcPr>
            <w:tcW w:w="0" w:type="auto"/>
          </w:tcPr>
          <w:p w14:paraId="4CED5DAD" w14:textId="77777777" w:rsidR="004F4BCA" w:rsidRDefault="00294983">
            <w:pPr>
              <w:pStyle w:val="Compact"/>
              <w:jc w:val="right"/>
            </w:pPr>
            <w:r>
              <w:t>0</w:t>
            </w:r>
          </w:p>
        </w:tc>
      </w:tr>
      <w:tr w:rsidR="004F4BCA" w14:paraId="200CFB4C" w14:textId="77777777">
        <w:tc>
          <w:tcPr>
            <w:tcW w:w="0" w:type="auto"/>
          </w:tcPr>
          <w:p w14:paraId="42D00BC7" w14:textId="77777777" w:rsidR="004F4BCA" w:rsidRDefault="00294983">
            <w:pPr>
              <w:pStyle w:val="Compact"/>
            </w:pPr>
            <w:r>
              <w:t>Prácticas contra el soborno</w:t>
            </w:r>
          </w:p>
        </w:tc>
        <w:tc>
          <w:tcPr>
            <w:tcW w:w="0" w:type="auto"/>
          </w:tcPr>
          <w:p w14:paraId="4260B912" w14:textId="77777777" w:rsidR="004F4BCA" w:rsidRDefault="00294983">
            <w:pPr>
              <w:pStyle w:val="Compact"/>
              <w:jc w:val="right"/>
            </w:pPr>
            <w:r>
              <w:t>0.28</w:t>
            </w:r>
          </w:p>
        </w:tc>
        <w:tc>
          <w:tcPr>
            <w:tcW w:w="0" w:type="auto"/>
          </w:tcPr>
          <w:p w14:paraId="13A8B0F9" w14:textId="77777777" w:rsidR="004F4BCA" w:rsidRDefault="00294983">
            <w:pPr>
              <w:pStyle w:val="Compact"/>
              <w:jc w:val="right"/>
            </w:pPr>
            <w:r>
              <w:t>0</w:t>
            </w:r>
          </w:p>
        </w:tc>
        <w:tc>
          <w:tcPr>
            <w:tcW w:w="0" w:type="auto"/>
          </w:tcPr>
          <w:p w14:paraId="4999F43B" w14:textId="77777777" w:rsidR="004F4BCA" w:rsidRDefault="00294983">
            <w:pPr>
              <w:pStyle w:val="Compact"/>
              <w:jc w:val="right"/>
            </w:pPr>
            <w:r>
              <w:t>28.63</w:t>
            </w:r>
          </w:p>
        </w:tc>
        <w:tc>
          <w:tcPr>
            <w:tcW w:w="0" w:type="auto"/>
          </w:tcPr>
          <w:p w14:paraId="323B68FB" w14:textId="77777777" w:rsidR="004F4BCA" w:rsidRDefault="00294983">
            <w:pPr>
              <w:pStyle w:val="Compact"/>
              <w:jc w:val="right"/>
            </w:pPr>
            <w:r>
              <w:t>0</w:t>
            </w:r>
          </w:p>
        </w:tc>
        <w:tc>
          <w:tcPr>
            <w:tcW w:w="0" w:type="auto"/>
          </w:tcPr>
          <w:p w14:paraId="2C372E17" w14:textId="77777777" w:rsidR="004F4BCA" w:rsidRDefault="00294983">
            <w:pPr>
              <w:pStyle w:val="Compact"/>
              <w:jc w:val="right"/>
            </w:pPr>
            <w:r>
              <w:t>0</w:t>
            </w:r>
          </w:p>
        </w:tc>
        <w:tc>
          <w:tcPr>
            <w:tcW w:w="0" w:type="auto"/>
          </w:tcPr>
          <w:p w14:paraId="5BEFF814" w14:textId="77777777" w:rsidR="004F4BCA" w:rsidRDefault="00294983">
            <w:pPr>
              <w:pStyle w:val="Compact"/>
              <w:jc w:val="right"/>
            </w:pPr>
            <w:r>
              <w:t>0</w:t>
            </w:r>
          </w:p>
        </w:tc>
      </w:tr>
    </w:tbl>
    <w:p w14:paraId="2D1158E5" w14:textId="77777777" w:rsidR="004F4BCA" w:rsidRDefault="00294983">
      <w:pPr>
        <w:pStyle w:val="Ttulo2"/>
      </w:pPr>
      <w:bookmarkStart w:id="35" w:name="índice-por-antigüedad"/>
      <w:bookmarkEnd w:id="30"/>
      <w:bookmarkEnd w:id="34"/>
      <w:r>
        <w:t>Índice por Antigüedad</w:t>
      </w:r>
    </w:p>
    <w:p w14:paraId="0D8C0B35" w14:textId="77777777" w:rsidR="004F4BCA" w:rsidRDefault="00294983">
      <w:pPr>
        <w:pStyle w:val="FirstParagraph"/>
      </w:pPr>
      <w:r>
        <w:t>El análisis por antigüedad se presenta a continuación incluyendo curvas de tendencia.</w:t>
      </w:r>
    </w:p>
    <w:p w14:paraId="5096A4B4" w14:textId="77777777" w:rsidR="004F4BCA" w:rsidRDefault="00294983">
      <w:pPr>
        <w:pStyle w:val="CaptionedFigure"/>
      </w:pPr>
      <w:r>
        <w:rPr>
          <w:noProof/>
        </w:rPr>
        <w:lastRenderedPageBreak/>
        <w:drawing>
          <wp:inline distT="0" distB="0" distL="0" distR="0" wp14:anchorId="6974ED94" wp14:editId="45CB3848">
            <wp:extent cx="4620126" cy="5544151"/>
            <wp:effectExtent l="0" t="0" r="0" b="0"/>
            <wp:docPr id="122" name="Picture" descr="Figura: Índice Multidimensional de Institucionalización del Soborno por antigüedad."/>
            <wp:cNvGraphicFramePr/>
            <a:graphic xmlns:a="http://schemas.openxmlformats.org/drawingml/2006/main">
              <a:graphicData uri="http://schemas.openxmlformats.org/drawingml/2006/picture">
                <pic:pic xmlns:pic="http://schemas.openxmlformats.org/drawingml/2006/picture">
                  <pic:nvPicPr>
                    <pic:cNvPr id="123" name="Picture" descr="642_analisis_factorial_files/figure-docx/unnamed-chunk-46-1.png"/>
                    <pic:cNvPicPr>
                      <a:picLocks noChangeAspect="1" noChangeArrowheads="1"/>
                    </pic:cNvPicPr>
                  </pic:nvPicPr>
                  <pic:blipFill>
                    <a:blip r:embed="rId25"/>
                    <a:stretch>
                      <a:fillRect/>
                    </a:stretch>
                  </pic:blipFill>
                  <pic:spPr bwMode="auto">
                    <a:xfrm>
                      <a:off x="0" y="0"/>
                      <a:ext cx="4620126" cy="5544151"/>
                    </a:xfrm>
                    <a:prstGeom prst="rect">
                      <a:avLst/>
                    </a:prstGeom>
                    <a:noFill/>
                    <a:ln w="9525">
                      <a:noFill/>
                      <a:headEnd/>
                      <a:tailEnd/>
                    </a:ln>
                  </pic:spPr>
                </pic:pic>
              </a:graphicData>
            </a:graphic>
          </wp:inline>
        </w:drawing>
      </w:r>
    </w:p>
    <w:p w14:paraId="3E396CED" w14:textId="77777777" w:rsidR="004F4BCA" w:rsidRDefault="00294983">
      <w:pPr>
        <w:pStyle w:val="ImageCaption"/>
      </w:pPr>
      <w:r>
        <w:t>Figura: Índice Multidimensional de Institucionalización del Soborno por antigüedad.</w:t>
      </w:r>
    </w:p>
    <w:p w14:paraId="3C148A47" w14:textId="77777777" w:rsidR="004F4BCA" w:rsidRDefault="00294983">
      <w:pPr>
        <w:pStyle w:val="TableCaption"/>
      </w:pPr>
      <w:r>
        <w:t>Tabla: Análisis de regresión entre</w:t>
      </w:r>
    </w:p>
    <w:tbl>
      <w:tblPr>
        <w:tblStyle w:val="Table"/>
        <w:tblW w:w="5000" w:type="pct"/>
        <w:tblLook w:val="0020" w:firstRow="1" w:lastRow="0" w:firstColumn="0" w:lastColumn="0" w:noHBand="0" w:noVBand="0"/>
        <w:tblCaption w:val="Tabla: Análisis de regresión entre"/>
      </w:tblPr>
      <w:tblGrid>
        <w:gridCol w:w="2541"/>
        <w:gridCol w:w="1075"/>
        <w:gridCol w:w="1182"/>
        <w:gridCol w:w="1135"/>
        <w:gridCol w:w="885"/>
        <w:gridCol w:w="1135"/>
        <w:gridCol w:w="885"/>
      </w:tblGrid>
      <w:tr w:rsidR="004F4BCA" w14:paraId="497A789E" w14:textId="77777777">
        <w:trPr>
          <w:tblHeader/>
        </w:trPr>
        <w:tc>
          <w:tcPr>
            <w:tcW w:w="0" w:type="auto"/>
          </w:tcPr>
          <w:p w14:paraId="7B0998E3" w14:textId="77777777" w:rsidR="004F4BCA" w:rsidRDefault="00294983">
            <w:pPr>
              <w:pStyle w:val="Compact"/>
            </w:pPr>
            <w:r>
              <w:t>dim_names</w:t>
            </w:r>
          </w:p>
        </w:tc>
        <w:tc>
          <w:tcPr>
            <w:tcW w:w="0" w:type="auto"/>
          </w:tcPr>
          <w:p w14:paraId="3A3B272A" w14:textId="77777777" w:rsidR="004F4BCA" w:rsidRDefault="00294983">
            <w:pPr>
              <w:pStyle w:val="Compact"/>
              <w:jc w:val="right"/>
            </w:pPr>
            <w:r>
              <w:t>cor_value</w:t>
            </w:r>
          </w:p>
        </w:tc>
        <w:tc>
          <w:tcPr>
            <w:tcW w:w="0" w:type="auto"/>
          </w:tcPr>
          <w:p w14:paraId="0A5A42EA" w14:textId="77777777" w:rsidR="004F4BCA" w:rsidRDefault="00294983">
            <w:pPr>
              <w:pStyle w:val="Compact"/>
              <w:jc w:val="right"/>
            </w:pPr>
            <w:r>
              <w:t>cor_pvalue</w:t>
            </w:r>
          </w:p>
        </w:tc>
        <w:tc>
          <w:tcPr>
            <w:tcW w:w="0" w:type="auto"/>
          </w:tcPr>
          <w:p w14:paraId="43C5B784" w14:textId="77777777" w:rsidR="004F4BCA" w:rsidRDefault="00294983">
            <w:pPr>
              <w:pStyle w:val="Compact"/>
              <w:jc w:val="right"/>
            </w:pPr>
            <w:r>
              <w:t>lm_beta_0</w:t>
            </w:r>
          </w:p>
        </w:tc>
        <w:tc>
          <w:tcPr>
            <w:tcW w:w="0" w:type="auto"/>
          </w:tcPr>
          <w:p w14:paraId="131E18C0" w14:textId="77777777" w:rsidR="004F4BCA" w:rsidRDefault="00294983">
            <w:pPr>
              <w:pStyle w:val="Compact"/>
              <w:jc w:val="right"/>
            </w:pPr>
            <w:r>
              <w:t>lm_p_0</w:t>
            </w:r>
          </w:p>
        </w:tc>
        <w:tc>
          <w:tcPr>
            <w:tcW w:w="0" w:type="auto"/>
          </w:tcPr>
          <w:p w14:paraId="04A83068" w14:textId="77777777" w:rsidR="004F4BCA" w:rsidRDefault="00294983">
            <w:pPr>
              <w:pStyle w:val="Compact"/>
              <w:jc w:val="right"/>
            </w:pPr>
            <w:r>
              <w:t>lm_beta_1</w:t>
            </w:r>
          </w:p>
        </w:tc>
        <w:tc>
          <w:tcPr>
            <w:tcW w:w="0" w:type="auto"/>
          </w:tcPr>
          <w:p w14:paraId="4355B12A" w14:textId="77777777" w:rsidR="004F4BCA" w:rsidRDefault="00294983">
            <w:pPr>
              <w:pStyle w:val="Compact"/>
              <w:jc w:val="right"/>
            </w:pPr>
            <w:r>
              <w:t>lm_p_1</w:t>
            </w:r>
          </w:p>
        </w:tc>
      </w:tr>
      <w:tr w:rsidR="004F4BCA" w14:paraId="6D94B68E" w14:textId="77777777">
        <w:tc>
          <w:tcPr>
            <w:tcW w:w="0" w:type="auto"/>
          </w:tcPr>
          <w:p w14:paraId="7A720F80" w14:textId="77777777" w:rsidR="004F4BCA" w:rsidRDefault="00294983">
            <w:pPr>
              <w:pStyle w:val="Compact"/>
            </w:pPr>
            <w:r>
              <w:t>Conocimiento de la norma</w:t>
            </w:r>
          </w:p>
        </w:tc>
        <w:tc>
          <w:tcPr>
            <w:tcW w:w="0" w:type="auto"/>
          </w:tcPr>
          <w:p w14:paraId="04C993FF" w14:textId="77777777" w:rsidR="004F4BCA" w:rsidRDefault="00294983">
            <w:pPr>
              <w:pStyle w:val="Compact"/>
              <w:jc w:val="right"/>
            </w:pPr>
            <w:r>
              <w:t>0.19</w:t>
            </w:r>
          </w:p>
        </w:tc>
        <w:tc>
          <w:tcPr>
            <w:tcW w:w="0" w:type="auto"/>
          </w:tcPr>
          <w:p w14:paraId="443F3FBB" w14:textId="77777777" w:rsidR="004F4BCA" w:rsidRDefault="00294983">
            <w:pPr>
              <w:pStyle w:val="Compact"/>
              <w:jc w:val="right"/>
            </w:pPr>
            <w:r>
              <w:t>0</w:t>
            </w:r>
          </w:p>
        </w:tc>
        <w:tc>
          <w:tcPr>
            <w:tcW w:w="0" w:type="auto"/>
          </w:tcPr>
          <w:p w14:paraId="497CB536" w14:textId="77777777" w:rsidR="004F4BCA" w:rsidRDefault="00294983">
            <w:pPr>
              <w:pStyle w:val="Compact"/>
              <w:jc w:val="right"/>
            </w:pPr>
            <w:r>
              <w:t>17.35</w:t>
            </w:r>
          </w:p>
        </w:tc>
        <w:tc>
          <w:tcPr>
            <w:tcW w:w="0" w:type="auto"/>
          </w:tcPr>
          <w:p w14:paraId="5040AF02" w14:textId="77777777" w:rsidR="004F4BCA" w:rsidRDefault="00294983">
            <w:pPr>
              <w:pStyle w:val="Compact"/>
              <w:jc w:val="right"/>
            </w:pPr>
            <w:r>
              <w:t>0</w:t>
            </w:r>
          </w:p>
        </w:tc>
        <w:tc>
          <w:tcPr>
            <w:tcW w:w="0" w:type="auto"/>
          </w:tcPr>
          <w:p w14:paraId="5C86CA20" w14:textId="77777777" w:rsidR="004F4BCA" w:rsidRDefault="00294983">
            <w:pPr>
              <w:pStyle w:val="Compact"/>
              <w:jc w:val="right"/>
            </w:pPr>
            <w:r>
              <w:t>0.20</w:t>
            </w:r>
          </w:p>
        </w:tc>
        <w:tc>
          <w:tcPr>
            <w:tcW w:w="0" w:type="auto"/>
          </w:tcPr>
          <w:p w14:paraId="3A0504C4" w14:textId="77777777" w:rsidR="004F4BCA" w:rsidRDefault="00294983">
            <w:pPr>
              <w:pStyle w:val="Compact"/>
              <w:jc w:val="right"/>
            </w:pPr>
            <w:r>
              <w:t>0</w:t>
            </w:r>
          </w:p>
        </w:tc>
      </w:tr>
      <w:tr w:rsidR="004F4BCA" w14:paraId="21F0E3CE" w14:textId="77777777">
        <w:tc>
          <w:tcPr>
            <w:tcW w:w="0" w:type="auto"/>
          </w:tcPr>
          <w:p w14:paraId="7D2C603D" w14:textId="77777777" w:rsidR="004F4BCA" w:rsidRDefault="00294983">
            <w:pPr>
              <w:pStyle w:val="Compact"/>
            </w:pPr>
            <w:r>
              <w:t>Hábito percibido</w:t>
            </w:r>
          </w:p>
        </w:tc>
        <w:tc>
          <w:tcPr>
            <w:tcW w:w="0" w:type="auto"/>
          </w:tcPr>
          <w:p w14:paraId="2A7511B4" w14:textId="77777777" w:rsidR="004F4BCA" w:rsidRDefault="00294983">
            <w:pPr>
              <w:pStyle w:val="Compact"/>
              <w:jc w:val="right"/>
            </w:pPr>
            <w:r>
              <w:t>-0.14</w:t>
            </w:r>
          </w:p>
        </w:tc>
        <w:tc>
          <w:tcPr>
            <w:tcW w:w="0" w:type="auto"/>
          </w:tcPr>
          <w:p w14:paraId="6834DE83" w14:textId="77777777" w:rsidR="004F4BCA" w:rsidRDefault="00294983">
            <w:pPr>
              <w:pStyle w:val="Compact"/>
              <w:jc w:val="right"/>
            </w:pPr>
            <w:r>
              <w:t>0</w:t>
            </w:r>
          </w:p>
        </w:tc>
        <w:tc>
          <w:tcPr>
            <w:tcW w:w="0" w:type="auto"/>
          </w:tcPr>
          <w:p w14:paraId="4F49234D" w14:textId="77777777" w:rsidR="004F4BCA" w:rsidRDefault="00294983">
            <w:pPr>
              <w:pStyle w:val="Compact"/>
              <w:jc w:val="right"/>
            </w:pPr>
            <w:r>
              <w:t>52.87</w:t>
            </w:r>
          </w:p>
        </w:tc>
        <w:tc>
          <w:tcPr>
            <w:tcW w:w="0" w:type="auto"/>
          </w:tcPr>
          <w:p w14:paraId="43DC2766" w14:textId="77777777" w:rsidR="004F4BCA" w:rsidRDefault="00294983">
            <w:pPr>
              <w:pStyle w:val="Compact"/>
              <w:jc w:val="right"/>
            </w:pPr>
            <w:r>
              <w:t>0</w:t>
            </w:r>
          </w:p>
        </w:tc>
        <w:tc>
          <w:tcPr>
            <w:tcW w:w="0" w:type="auto"/>
          </w:tcPr>
          <w:p w14:paraId="6FE05981" w14:textId="77777777" w:rsidR="004F4BCA" w:rsidRDefault="00294983">
            <w:pPr>
              <w:pStyle w:val="Compact"/>
              <w:jc w:val="right"/>
            </w:pPr>
            <w:r>
              <w:t>-0.13</w:t>
            </w:r>
          </w:p>
        </w:tc>
        <w:tc>
          <w:tcPr>
            <w:tcW w:w="0" w:type="auto"/>
          </w:tcPr>
          <w:p w14:paraId="0CD6A7D2" w14:textId="77777777" w:rsidR="004F4BCA" w:rsidRDefault="00294983">
            <w:pPr>
              <w:pStyle w:val="Compact"/>
              <w:jc w:val="right"/>
            </w:pPr>
            <w:r>
              <w:t>0</w:t>
            </w:r>
          </w:p>
        </w:tc>
      </w:tr>
      <w:tr w:rsidR="004F4BCA" w14:paraId="70FF6682" w14:textId="77777777">
        <w:tc>
          <w:tcPr>
            <w:tcW w:w="0" w:type="auto"/>
          </w:tcPr>
          <w:p w14:paraId="31601860" w14:textId="77777777" w:rsidR="004F4BCA" w:rsidRDefault="00294983">
            <w:pPr>
              <w:pStyle w:val="Compact"/>
            </w:pPr>
            <w:r>
              <w:t>Prácticas contra el soborno</w:t>
            </w:r>
          </w:p>
        </w:tc>
        <w:tc>
          <w:tcPr>
            <w:tcW w:w="0" w:type="auto"/>
          </w:tcPr>
          <w:p w14:paraId="4E93D9BD" w14:textId="77777777" w:rsidR="004F4BCA" w:rsidRDefault="00294983">
            <w:pPr>
              <w:pStyle w:val="Compact"/>
              <w:jc w:val="right"/>
            </w:pPr>
            <w:r>
              <w:t>0.30</w:t>
            </w:r>
          </w:p>
        </w:tc>
        <w:tc>
          <w:tcPr>
            <w:tcW w:w="0" w:type="auto"/>
          </w:tcPr>
          <w:p w14:paraId="191510B6" w14:textId="77777777" w:rsidR="004F4BCA" w:rsidRDefault="00294983">
            <w:pPr>
              <w:pStyle w:val="Compact"/>
              <w:jc w:val="right"/>
            </w:pPr>
            <w:r>
              <w:t>0</w:t>
            </w:r>
          </w:p>
        </w:tc>
        <w:tc>
          <w:tcPr>
            <w:tcW w:w="0" w:type="auto"/>
          </w:tcPr>
          <w:p w14:paraId="582EE2EB" w14:textId="77777777" w:rsidR="004F4BCA" w:rsidRDefault="00294983">
            <w:pPr>
              <w:pStyle w:val="Compact"/>
              <w:jc w:val="right"/>
            </w:pPr>
            <w:r>
              <w:t>23.29</w:t>
            </w:r>
          </w:p>
        </w:tc>
        <w:tc>
          <w:tcPr>
            <w:tcW w:w="0" w:type="auto"/>
          </w:tcPr>
          <w:p w14:paraId="19C4322E" w14:textId="77777777" w:rsidR="004F4BCA" w:rsidRDefault="00294983">
            <w:pPr>
              <w:pStyle w:val="Compact"/>
              <w:jc w:val="right"/>
            </w:pPr>
            <w:r>
              <w:t>0</w:t>
            </w:r>
          </w:p>
        </w:tc>
        <w:tc>
          <w:tcPr>
            <w:tcW w:w="0" w:type="auto"/>
          </w:tcPr>
          <w:p w14:paraId="16C5DC44" w14:textId="77777777" w:rsidR="004F4BCA" w:rsidRDefault="00294983">
            <w:pPr>
              <w:pStyle w:val="Compact"/>
              <w:jc w:val="right"/>
            </w:pPr>
            <w:r>
              <w:t>0.30</w:t>
            </w:r>
          </w:p>
        </w:tc>
        <w:tc>
          <w:tcPr>
            <w:tcW w:w="0" w:type="auto"/>
          </w:tcPr>
          <w:p w14:paraId="3F9FD01B" w14:textId="77777777" w:rsidR="004F4BCA" w:rsidRDefault="00294983">
            <w:pPr>
              <w:pStyle w:val="Compact"/>
              <w:jc w:val="right"/>
            </w:pPr>
            <w:r>
              <w:t>0</w:t>
            </w:r>
          </w:p>
        </w:tc>
      </w:tr>
      <w:bookmarkEnd w:id="35"/>
      <w:bookmarkEnd w:id="23"/>
    </w:tbl>
    <w:p w14:paraId="202100AC" w14:textId="44FF0F1E" w:rsidR="004F4BCA" w:rsidRDefault="004F4BCA" w:rsidP="008D4862">
      <w:pPr>
        <w:pStyle w:val="Ttulo2"/>
      </w:pPr>
    </w:p>
    <w:sectPr w:rsidR="004F4BC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26198" w14:textId="77777777" w:rsidR="0086014B" w:rsidRDefault="0086014B">
      <w:pPr>
        <w:spacing w:after="0"/>
      </w:pPr>
      <w:r>
        <w:separator/>
      </w:r>
    </w:p>
  </w:endnote>
  <w:endnote w:type="continuationSeparator" w:id="0">
    <w:p w14:paraId="5A87083E" w14:textId="77777777" w:rsidR="0086014B" w:rsidRDefault="008601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9EC95" w14:textId="77777777" w:rsidR="0086014B" w:rsidRDefault="0086014B">
      <w:r>
        <w:separator/>
      </w:r>
    </w:p>
  </w:footnote>
  <w:footnote w:type="continuationSeparator" w:id="0">
    <w:p w14:paraId="1A05FC07" w14:textId="77777777" w:rsidR="0086014B" w:rsidRDefault="00860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0222D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A4406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1"/>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BCA"/>
    <w:rsid w:val="000D491B"/>
    <w:rsid w:val="00294983"/>
    <w:rsid w:val="004F4BCA"/>
    <w:rsid w:val="005378BA"/>
    <w:rsid w:val="0086014B"/>
    <w:rsid w:val="008D48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26EC"/>
  <w15:docId w15:val="{F39B503D-41DA-454D-AC6D-055DABCE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38</Pages>
  <Words>6052</Words>
  <Characters>33286</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Artículo 1</vt:lpstr>
    </vt:vector>
  </TitlesOfParts>
  <Company/>
  <LinksUpToDate>false</LinksUpToDate>
  <CharactersWithSpaces>39260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Artículo 1</dc:title>
  <dc:creator>JMCP</dc:creator>
  <cp:keywords/>
  <cp:lastModifiedBy>Julian Mauricio Cruz Pulido</cp:lastModifiedBy>
  <cp:revision>4</cp:revision>
  <cp:lastPrinted>2024-08-12T21:06:00Z</cp:lastPrinted>
  <dcterms:created xsi:type="dcterms:W3CDTF">2022-05-09T13:47:00Z</dcterms:created>
  <dcterms:modified xsi:type="dcterms:W3CDTF">2024-08-12T21:07:00Z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642_Ref.bib</vt:lpwstr>
  </property>
  <property fmtid="{D5CDD505-2E9C-101B-9397-08002B2CF9AE}" pid="3" name="csl">
    <vt:lpwstr>apa.csl</vt:lpwstr>
  </property>
  <property fmtid="{D5CDD505-2E9C-101B-9397-08002B2CF9AE}" pid="4" name="output">
    <vt:lpwstr/>
  </property>
</Properties>
</file>