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Техническое заключение</w:t>
      </w:r>
    </w:p>
    <w:p>
      <w:pPr>
        <w:pStyle w:val="Normal1"/>
        <w:spacing w:lineRule="auto" w:line="240" w:before="240" w:after="0"/>
        <w:ind w:firstLine="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Доводим до вашего сведения, перевозчик ТОО «АлматыЭлектроТранс» не соблюдает регламент по перестановке на ночной маршрут №3. В связи с этим, за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июнь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2024 года было совершено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281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транзакций по ночному маршруту.</w:t>
      </w:r>
    </w:p>
    <w:p>
      <w:pPr>
        <w:pStyle w:val="Normal1"/>
        <w:spacing w:lineRule="auto" w:line="240" w:before="240" w:after="0"/>
        <w:ind w:firstLine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предоставленных данных из ЦДУ транзакции распределились следующим образом:</w:t>
      </w:r>
    </w:p>
    <w:p>
      <w:pPr>
        <w:pStyle w:val="Normal1"/>
        <w:spacing w:lineRule="auto" w:line="240"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транзакций соответствуют маршруту №12</w:t>
      </w:r>
    </w:p>
    <w:p>
      <w:pPr>
        <w:pStyle w:val="Normal1"/>
        <w:spacing w:lineRule="auto" w:line="240"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827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</w:t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транзакций соответствуют маршруту №3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28" w:type="dxa"/>
          <w:right w:w="0" w:type="dxa"/>
        </w:tblCellMar>
      </w:tblPr>
      <w:tblGrid>
        <w:gridCol w:w="1435"/>
        <w:gridCol w:w="4767"/>
        <w:gridCol w:w="1440"/>
        <w:gridCol w:w="1384"/>
      </w:tblGrid>
      <w:tr>
        <w:trPr/>
        <w:tc>
          <w:tcPr>
            <w:tcW w:w="1435" w:type="dxa"/>
            <w:tcBorders>
              <w:bottom w:val="single" w:sz="18" w:space="0" w:color="6883A4"/>
            </w:tcBorders>
            <w:shd w:fill="D9E0E8" w:val="clear"/>
            <w:vAlign w:val="center"/>
          </w:tcPr>
          <w:p>
            <w:pPr>
              <w:pStyle w:val="TableContents"/>
              <w:rPr>
                <w:i/>
              </w:rPr>
            </w:pPr>
            <w:r>
              <w:rPr>
                <w:i/>
              </w:rPr>
              <w:t>факт маршрут</w:t>
            </w:r>
          </w:p>
        </w:tc>
        <w:tc>
          <w:tcPr>
            <w:tcW w:w="4767" w:type="dxa"/>
            <w:tcBorders>
              <w:bottom w:val="single" w:sz="18" w:space="0" w:color="6883A4"/>
            </w:tcBorders>
            <w:shd w:fill="D9E0E8" w:val="clear"/>
            <w:vAlign w:val="center"/>
          </w:tcPr>
          <w:p>
            <w:pPr>
              <w:pStyle w:val="TableContents"/>
              <w:rPr>
                <w:i/>
              </w:rPr>
            </w:pPr>
            <w:r>
              <w:rPr>
                <w:i/>
              </w:rPr>
              <w:t>Тип Карты</w:t>
            </w:r>
          </w:p>
        </w:tc>
        <w:tc>
          <w:tcPr>
            <w:tcW w:w="1440" w:type="dxa"/>
            <w:tcBorders>
              <w:bottom w:val="single" w:sz="18" w:space="0" w:color="6883A4"/>
            </w:tcBorders>
            <w:shd w:fill="6883A4" w:val="clear"/>
            <w:vAlign w:val="center"/>
          </w:tcPr>
          <w:p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SUM из Стоимость</w:t>
            </w:r>
          </w:p>
        </w:tc>
        <w:tc>
          <w:tcPr>
            <w:tcW w:w="1384" w:type="dxa"/>
            <w:tcBorders>
              <w:bottom w:val="single" w:sz="18" w:space="0" w:color="6883A4"/>
            </w:tcBorders>
            <w:shd w:fill="6883A4" w:val="clear"/>
            <w:vAlign w:val="center"/>
          </w:tcPr>
          <w:p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SUM из кол-во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</w:t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00.00 VETK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01.01.03 ETK-Online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01.03.03 Карта студента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99.98.05.03 Beeline SMS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</w:t>
            </w:r>
          </w:p>
        </w:tc>
      </w:tr>
      <w:tr>
        <w:trPr/>
        <w:tc>
          <w:tcPr>
            <w:tcW w:w="1435" w:type="dxa"/>
            <w:tcBorders>
              <w:bottom w:val="single" w:sz="2" w:space="0" w:color="FFFFFF"/>
              <w:right w:val="single" w:sz="2" w:space="0" w:color="FFFFFF"/>
            </w:tcBorders>
            <w:shd w:fill="F2F5F7" w:val="clear"/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bottom w:val="single" w:sz="2" w:space="0" w:color="FFFFFF"/>
              <w:right w:val="single" w:sz="2" w:space="0" w:color="FFFFFF"/>
            </w:tcBorders>
            <w:shd w:fill="F2F5F7" w:val="clear"/>
            <w:tcMar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99.98.05.05 Altel/Tele2 SMS</w:t>
            </w:r>
          </w:p>
        </w:tc>
        <w:tc>
          <w:tcPr>
            <w:tcW w:w="1440" w:type="dxa"/>
            <w:tcBorders>
              <w:bottom w:val="single" w:sz="2" w:space="0" w:color="FFFFFF"/>
            </w:tcBorders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</w:t>
            </w:r>
          </w:p>
        </w:tc>
        <w:tc>
          <w:tcPr>
            <w:tcW w:w="1384" w:type="dxa"/>
            <w:tcBorders>
              <w:bottom w:val="single" w:sz="2" w:space="0" w:color="FFFFFF"/>
            </w:tcBorders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</w:t>
            </w:r>
          </w:p>
        </w:tc>
      </w:tr>
      <w:tr>
        <w:trPr/>
        <w:tc>
          <w:tcPr>
            <w:tcW w:w="1435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Всего (12)</w:t>
            </w:r>
          </w:p>
        </w:tc>
        <w:tc>
          <w:tcPr>
            <w:tcW w:w="4767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0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</w:t>
            </w:r>
          </w:p>
        </w:tc>
        <w:tc>
          <w:tcPr>
            <w:tcW w:w="1384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00.00 VETK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196000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1960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01.01 ETK-Online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375200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3752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01.01.02 ETK-Online (проездной)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707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01.01.03 ETK-Online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331900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3319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 Школьник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01.02.02 Карта школьника (проездной)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01.02.02.07 Карта школьника (проездной, младше 15 лет)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01.02.02.15 Карта школьника (проездной, старше 15 лет)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78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01.02.03 Карта школьника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01.02.03.07 Карта школьника (QR/Код, младше 15 лет)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01.02.03.15 Карта школьника (QR/Код, старше 15 лет)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01.02.07 Карта школьника (младше 15 лет)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2850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57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01.02.15 Карта школьника (старше 15 лет)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4250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85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01.03 Студент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126300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2526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01.03.02 Карта студента (проездной)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513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01.03.03 Карта студента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95900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959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01.04 Социальная карта пенсионера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14150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283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01.04.02 Социальная карта (проездной)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371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01.04.03 Социальная карта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01.06 Социальная карта многодетной матери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01.06.03 Социальная карта многодетной матери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01.07 Сопровождающий инвалида до 18 лет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01.21 ETK-Design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01.21.02 ETK-Design (проездной)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01.21.03 ETK-Design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3900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39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01.50 Карта терминала разовой оплаты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23800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119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02.02 Социальная карта пенсионера старше 75 лет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75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02.04 Льготная карта ветерана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02.05 Лицо с инвалидностью I группы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02.05 Лицо с инвалидностью II группы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02.06 Ребенок с инвалидностью до 18 лет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02.07 Участник декабрьских событий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02.08 Республиканская льгота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04.01 ETK Брелок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04.01.02 ETK Брелок (проездной)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04.01.03 ETK Брелок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10.02 Дети от 7 до 18 лет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20.10 ETK-OnLine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20.10.03 ETK-OnLine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20.20 Дети 7-15 лет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20.50 Социальная карта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20.50.03 Социальная карта (QR/Код)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99.98.05.03 Beeline SMS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85400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854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99.98.05.04 Kcell SMS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26600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266</w:t>
            </w:r>
          </w:p>
        </w:tc>
      </w:tr>
      <w:tr>
        <w:trPr/>
        <w:tc>
          <w:tcPr>
            <w:tcW w:w="1435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right w:val="single" w:sz="2" w:space="0" w:color="FFFFFF"/>
            </w:tcBorders>
            <w:shd w:fill="F2F5F7" w:val="clear"/>
            <w:tcMar>
              <w:bottom w:w="0" w:type="dxa"/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99.98.05.05 Altel/Tele2 SMS</w:t>
            </w:r>
          </w:p>
        </w:tc>
        <w:tc>
          <w:tcPr>
            <w:tcW w:w="1440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178400</w:t>
            </w:r>
          </w:p>
        </w:tc>
        <w:tc>
          <w:tcPr>
            <w:tcW w:w="1384" w:type="dxa"/>
            <w:tcBorders/>
            <w:shd w:fill="FFFFFF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1784</w:t>
            </w:r>
          </w:p>
        </w:tc>
      </w:tr>
      <w:tr>
        <w:trPr/>
        <w:tc>
          <w:tcPr>
            <w:tcW w:w="1435" w:type="dxa"/>
            <w:tcBorders>
              <w:bottom w:val="single" w:sz="2" w:space="0" w:color="FFFFFF"/>
              <w:right w:val="single" w:sz="2" w:space="0" w:color="FFFFFF"/>
            </w:tcBorders>
            <w:shd w:fill="F2F5F7" w:val="clear"/>
            <w:tcMar>
              <w:righ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67" w:type="dxa"/>
            <w:tcBorders>
              <w:bottom w:val="single" w:sz="2" w:space="0" w:color="FFFFFF"/>
              <w:right w:val="single" w:sz="2" w:space="0" w:color="FFFFFF"/>
            </w:tcBorders>
            <w:shd w:fill="F2F5F7" w:val="clear"/>
            <w:tcMar>
              <w:righ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99.98.05.06 IZI SMS</w:t>
            </w:r>
          </w:p>
        </w:tc>
        <w:tc>
          <w:tcPr>
            <w:tcW w:w="1440" w:type="dxa"/>
            <w:tcBorders>
              <w:bottom w:val="single" w:sz="2" w:space="0" w:color="FFFFFF"/>
            </w:tcBorders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11500</w:t>
            </w:r>
          </w:p>
        </w:tc>
        <w:tc>
          <w:tcPr>
            <w:tcW w:w="1384" w:type="dxa"/>
            <w:tcBorders>
              <w:bottom w:val="single" w:sz="2" w:space="0" w:color="FFFFFF"/>
            </w:tcBorders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115</w:t>
            </w:r>
          </w:p>
        </w:tc>
      </w:tr>
      <w:tr>
        <w:trPr/>
        <w:tc>
          <w:tcPr>
            <w:tcW w:w="1435" w:type="dxa"/>
            <w:tcBorders>
              <w:bottom w:val="double" w:sz="6" w:space="0" w:color="000000"/>
            </w:tcBorders>
            <w:shd w:fill="D9E0E8" w:val="clear"/>
            <w:vAlign w:val="center"/>
          </w:tcPr>
          <w:p>
            <w:pPr>
              <w:pStyle w:val="TableContents"/>
              <w:rPr/>
            </w:pPr>
            <w:r>
              <w:rPr/>
              <w:t>Всего (3)</w:t>
            </w:r>
          </w:p>
        </w:tc>
        <w:tc>
          <w:tcPr>
            <w:tcW w:w="4767" w:type="dxa"/>
            <w:tcBorders>
              <w:bottom w:val="double" w:sz="6" w:space="0" w:color="000000"/>
            </w:tcBorders>
            <w:shd w:fill="D9E0E8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0" w:type="dxa"/>
            <w:tcBorders>
              <w:bottom w:val="double" w:sz="6" w:space="0" w:color="000000"/>
            </w:tcBorders>
            <w:shd w:fill="D9E0E8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1496750</w:t>
            </w:r>
          </w:p>
        </w:tc>
        <w:tc>
          <w:tcPr>
            <w:tcW w:w="1384" w:type="dxa"/>
            <w:tcBorders>
              <w:bottom w:val="double" w:sz="6" w:space="0" w:color="000000"/>
            </w:tcBorders>
            <w:shd w:fill="D9E0E8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18272</w:t>
            </w:r>
          </w:p>
        </w:tc>
      </w:tr>
      <w:tr>
        <w:trPr/>
        <w:tc>
          <w:tcPr>
            <w:tcW w:w="1435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4767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0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>
                <w:b/>
              </w:rPr>
            </w:pPr>
            <w:r>
              <w:rPr>
                <w:b/>
              </w:rPr>
              <w:t>1497650</w:t>
            </w:r>
          </w:p>
        </w:tc>
        <w:tc>
          <w:tcPr>
            <w:tcW w:w="1384" w:type="dxa"/>
            <w:tcBorders/>
            <w:shd w:fill="D9E0E8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right"/>
              <w:rPr>
                <w:b/>
              </w:rPr>
            </w:pPr>
            <w:r>
              <w:rPr>
                <w:b/>
              </w:rPr>
              <w:t>18281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76"/>
        <w:jc w:val="right"/>
        <w:rPr/>
      </w:pPr>
      <w:r>
        <w:rPr>
          <w:rFonts w:eastAsia="Times New Roman" w:cs="Times New Roman" w:ascii="Times New Roman" w:hAnsi="Times New Roman"/>
        </w:rPr>
        <w:t xml:space="preserve">Дата </w:t>
      </w:r>
      <w:r>
        <w:rPr>
          <w:rFonts w:eastAsia="Times New Roman" w:cs="Times New Roman" w:ascii="Times New Roman" w:hAnsi="Times New Roman"/>
          <w:lang w:val="ru-RU"/>
        </w:rPr>
        <w:t>0</w:t>
      </w:r>
      <w:r>
        <w:rPr>
          <w:rFonts w:eastAsia="Times New Roman" w:cs="Times New Roman" w:ascii="Times New Roman" w:hAnsi="Times New Roman"/>
          <w:lang w:val="ru-RU"/>
        </w:rPr>
        <w:t>3</w:t>
      </w:r>
      <w:r>
        <w:rPr>
          <w:rFonts w:eastAsia="Times New Roman" w:cs="Times New Roman" w:ascii="Times New Roman" w:hAnsi="Times New Roman"/>
          <w:lang w:val="ru-RU"/>
        </w:rPr>
        <w:t>.0</w:t>
      </w:r>
      <w:r>
        <w:rPr>
          <w:rFonts w:eastAsia="Times New Roman" w:cs="Times New Roman" w:ascii="Times New Roman" w:hAnsi="Times New Roman"/>
          <w:lang w:val="ru-RU"/>
        </w:rPr>
        <w:t>7</w:t>
      </w:r>
      <w:r>
        <w:rPr>
          <w:rFonts w:eastAsia="Times New Roman" w:cs="Times New Roman" w:ascii="Times New Roman" w:hAnsi="Times New Roman"/>
          <w:lang w:val="ru-RU"/>
        </w:rPr>
        <w:t>.2024</w:t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Подготовил инженер поддержки отдела разработки Полтавский В.В.</w:t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________________________</w:t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Утвердил заместитель директора по информационным технологиям Калабаев А.А. </w:t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</w:rPr>
        <w:t>________________________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59" w:before="240" w:after="160"/>
      <w:rPr/>
    </w:pPr>
    <w:r>
      <w:rPr>
        <w:rFonts w:eastAsia="Times New Roman" w:cs="Times New Roman" w:ascii="Times New Roman" w:hAnsi="Times New Roman"/>
        <w:i/>
        <w:sz w:val="18"/>
        <w:szCs w:val="18"/>
      </w:rPr>
      <w:t xml:space="preserve">Исполнитель: Инженер-поддержки отдела разработки – Полтавский  В. В. </w:t>
    </w:r>
    <w:r>
      <w:rPr>
        <w:rFonts w:eastAsia="Times New Roman" w:cs="Times New Roman" w:ascii="Times New Roman" w:hAnsi="Times New Roman"/>
        <w:i/>
        <w:sz w:val="18"/>
        <w:szCs w:val="18"/>
        <w:lang w:val="ru-RU"/>
      </w:rPr>
      <w:t>0</w:t>
    </w:r>
    <w:r>
      <w:rPr>
        <w:rFonts w:eastAsia="Times New Roman" w:cs="Times New Roman" w:ascii="Times New Roman" w:hAnsi="Times New Roman"/>
        <w:i/>
        <w:sz w:val="18"/>
        <w:szCs w:val="18"/>
        <w:lang w:val="ru-RU"/>
      </w:rPr>
      <w:t>3</w:t>
    </w:r>
    <w:r>
      <w:rPr>
        <w:rFonts w:eastAsia="Times New Roman" w:cs="Times New Roman" w:ascii="Times New Roman" w:hAnsi="Times New Roman"/>
        <w:i/>
        <w:sz w:val="18"/>
        <w:szCs w:val="18"/>
        <w:lang w:val="ru-RU"/>
      </w:rPr>
      <w:t>.0</w:t>
    </w:r>
    <w:r>
      <w:rPr>
        <w:rFonts w:eastAsia="Times New Roman" w:cs="Times New Roman" w:ascii="Times New Roman" w:hAnsi="Times New Roman"/>
        <w:i/>
        <w:sz w:val="18"/>
        <w:szCs w:val="18"/>
        <w:lang w:val="ru-RU"/>
      </w:rPr>
      <w:t>7</w:t>
    </w:r>
    <w:r>
      <w:rPr>
        <w:rFonts w:eastAsia="Times New Roman" w:cs="Times New Roman" w:ascii="Times New Roman" w:hAnsi="Times New Roman"/>
        <w:i/>
        <w:sz w:val="18"/>
        <w:szCs w:val="18"/>
        <w:lang w:val="ru-RU"/>
      </w:rPr>
      <w:t>.2024</w:t>
    </w:r>
  </w:p>
</w:ftr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Neat_Office/6.2.8.2$Windows_x86 LibreOffice_project/</Application>
  <Pages>2</Pages>
  <Words>415</Words>
  <Characters>2366</Characters>
  <CharactersWithSpaces>2606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2024-07-03T00:15:47Z</dcterms:modified>
  <cp:revision>2</cp:revision>
  <dc:subject/>
  <dc:title/>
</cp:coreProperties>
</file>