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14C5" w14:textId="77777777" w:rsidR="003960F7" w:rsidRPr="003960F7" w:rsidRDefault="003960F7" w:rsidP="003960F7">
      <w:pPr>
        <w:spacing w:after="80" w:line="240" w:lineRule="auto"/>
        <w:jc w:val="center"/>
        <w:rPr>
          <w:rFonts w:ascii="Calibri" w:eastAsia="Times New Roman" w:hAnsi="Calibri" w:cs="Calibri"/>
          <w:kern w:val="0"/>
          <w14:ligatures w14:val="none"/>
        </w:rPr>
      </w:pPr>
      <w:r w:rsidRPr="003960F7">
        <w:rPr>
          <w:rFonts w:ascii="Calibri" w:eastAsia="Times New Roman" w:hAnsi="Calibri" w:cs="Calibri"/>
          <w:b/>
          <w:bCs/>
          <w:color w:val="000000"/>
          <w:kern w:val="0"/>
          <w:sz w:val="48"/>
          <w:szCs w:val="48"/>
          <w:u w:val="single"/>
          <w14:ligatures w14:val="none"/>
        </w:rPr>
        <w:t>PLANO DE NEGÓCIOS</w:t>
      </w:r>
    </w:p>
    <w:p w14:paraId="3800A069" w14:textId="77777777" w:rsidR="003960F7" w:rsidRPr="003960F7" w:rsidRDefault="003960F7" w:rsidP="003960F7">
      <w:pPr>
        <w:spacing w:after="80" w:line="240" w:lineRule="auto"/>
        <w:ind w:left="400"/>
        <w:jc w:val="center"/>
        <w:rPr>
          <w:rFonts w:ascii="Calibri" w:eastAsia="Times New Roman" w:hAnsi="Calibri" w:cs="Calibri"/>
          <w:kern w:val="0"/>
          <w14:ligatures w14:val="none"/>
        </w:rPr>
      </w:pPr>
      <w:r w:rsidRPr="003960F7">
        <w:rPr>
          <w:rFonts w:ascii="Calibri" w:eastAsia="Times New Roman" w:hAnsi="Calibri" w:cs="Calibri"/>
          <w:b/>
          <w:bCs/>
          <w:color w:val="000000"/>
          <w:kern w:val="0"/>
          <w:sz w:val="48"/>
          <w:szCs w:val="48"/>
          <w14:ligatures w14:val="none"/>
        </w:rPr>
        <w:t> </w:t>
      </w:r>
    </w:p>
    <w:p w14:paraId="0B16A3A1" w14:textId="77777777" w:rsidR="003960F7" w:rsidRPr="003960F7" w:rsidRDefault="003960F7" w:rsidP="003960F7">
      <w:pPr>
        <w:spacing w:after="80" w:line="240" w:lineRule="auto"/>
        <w:ind w:left="400"/>
        <w:jc w:val="center"/>
        <w:rPr>
          <w:rFonts w:ascii="Calibri" w:eastAsia="Times New Roman" w:hAnsi="Calibri" w:cs="Calibri"/>
          <w:kern w:val="0"/>
          <w14:ligatures w14:val="none"/>
        </w:rPr>
      </w:pPr>
      <w:r w:rsidRPr="003960F7">
        <w:rPr>
          <w:rFonts w:ascii="Calibri" w:eastAsia="Times New Roman" w:hAnsi="Calibri" w:cs="Calibri"/>
          <w:b/>
          <w:bCs/>
          <w:color w:val="000000"/>
          <w:kern w:val="0"/>
          <w:sz w:val="48"/>
          <w:szCs w:val="48"/>
          <w14:ligatures w14:val="none"/>
        </w:rPr>
        <w:t> </w:t>
      </w:r>
    </w:p>
    <w:p w14:paraId="7E9015E6" w14:textId="77777777" w:rsidR="003960F7" w:rsidRPr="003960F7" w:rsidRDefault="003960F7" w:rsidP="003960F7">
      <w:pPr>
        <w:spacing w:after="80" w:line="240" w:lineRule="auto"/>
        <w:ind w:left="400"/>
        <w:jc w:val="center"/>
        <w:rPr>
          <w:rFonts w:ascii="Calibri" w:eastAsia="Times New Roman" w:hAnsi="Calibri" w:cs="Calibri"/>
          <w:kern w:val="0"/>
          <w14:ligatures w14:val="none"/>
        </w:rPr>
      </w:pPr>
      <w:r w:rsidRPr="003960F7">
        <w:rPr>
          <w:rFonts w:ascii="Calibri" w:eastAsia="Times New Roman" w:hAnsi="Calibri" w:cs="Calibri"/>
          <w:b/>
          <w:bCs/>
          <w:color w:val="000000"/>
          <w:kern w:val="0"/>
          <w:sz w:val="48"/>
          <w:szCs w:val="48"/>
          <w14:ligatures w14:val="none"/>
        </w:rPr>
        <w:t> </w:t>
      </w:r>
    </w:p>
    <w:p w14:paraId="78A52485" w14:textId="77777777" w:rsidR="003960F7" w:rsidRPr="003960F7" w:rsidRDefault="003960F7" w:rsidP="003960F7">
      <w:pPr>
        <w:spacing w:after="80" w:line="240" w:lineRule="auto"/>
        <w:ind w:left="400"/>
        <w:jc w:val="center"/>
        <w:rPr>
          <w:rFonts w:ascii="Calibri" w:eastAsia="Times New Roman" w:hAnsi="Calibri" w:cs="Calibri"/>
          <w:kern w:val="0"/>
          <w14:ligatures w14:val="none"/>
        </w:rPr>
      </w:pPr>
      <w:r w:rsidRPr="003960F7">
        <w:rPr>
          <w:rFonts w:ascii="Calibri" w:eastAsia="Times New Roman" w:hAnsi="Calibri" w:cs="Calibri"/>
          <w:b/>
          <w:bCs/>
          <w:color w:val="000000"/>
          <w:kern w:val="0"/>
          <w:sz w:val="48"/>
          <w:szCs w:val="48"/>
          <w14:ligatures w14:val="none"/>
        </w:rPr>
        <w:t> </w:t>
      </w:r>
    </w:p>
    <w:p w14:paraId="7276E7D7" w14:textId="77777777" w:rsidR="003960F7" w:rsidRPr="003960F7" w:rsidRDefault="003960F7" w:rsidP="003960F7">
      <w:pPr>
        <w:spacing w:after="80" w:line="240" w:lineRule="auto"/>
        <w:jc w:val="center"/>
        <w:rPr>
          <w:rFonts w:ascii="Calibri" w:eastAsia="Times New Roman" w:hAnsi="Calibri" w:cs="Calibri"/>
          <w:kern w:val="0"/>
          <w14:ligatures w14:val="none"/>
        </w:rPr>
      </w:pPr>
      <w:r w:rsidRPr="003960F7">
        <w:rPr>
          <w:rFonts w:ascii="Calibri" w:eastAsia="Times New Roman" w:hAnsi="Calibri" w:cs="Calibri"/>
          <w:color w:val="000000"/>
          <w:kern w:val="0"/>
          <w:sz w:val="48"/>
          <w:szCs w:val="48"/>
          <w14:ligatures w14:val="none"/>
        </w:rPr>
        <w:t>Plataforma de Intermediação de Cuidados Domiciliários</w:t>
      </w:r>
    </w:p>
    <w:p w14:paraId="56A9281A" w14:textId="77777777" w:rsidR="003960F7" w:rsidRPr="003960F7" w:rsidRDefault="003960F7" w:rsidP="003960F7">
      <w:pPr>
        <w:spacing w:after="80" w:line="240" w:lineRule="auto"/>
        <w:jc w:val="center"/>
        <w:rPr>
          <w:rFonts w:ascii="Calibri" w:eastAsia="Times New Roman" w:hAnsi="Calibri" w:cs="Calibri"/>
          <w:kern w:val="0"/>
          <w14:ligatures w14:val="none"/>
        </w:rPr>
      </w:pPr>
      <w:r w:rsidRPr="003960F7">
        <w:rPr>
          <w:rFonts w:ascii="Calibri" w:eastAsia="Times New Roman" w:hAnsi="Calibri" w:cs="Calibri"/>
          <w:b/>
          <w:bCs/>
          <w:color w:val="000000"/>
          <w:kern w:val="0"/>
          <w:sz w:val="48"/>
          <w:szCs w:val="48"/>
          <w14:ligatures w14:val="none"/>
        </w:rPr>
        <w:t>POPS</w:t>
      </w:r>
    </w:p>
    <w:p w14:paraId="3274572C" w14:textId="77777777" w:rsidR="003960F7" w:rsidRPr="003960F7" w:rsidRDefault="003960F7" w:rsidP="003960F7">
      <w:pPr>
        <w:spacing w:after="18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3440F1C6"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3A881B03" w14:textId="77777777" w:rsidR="003960F7" w:rsidRPr="003960F7" w:rsidRDefault="003960F7" w:rsidP="003960F7">
      <w:pPr>
        <w:spacing w:after="0" w:line="240" w:lineRule="auto"/>
        <w:ind w:right="92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b/>
      </w:r>
    </w:p>
    <w:p w14:paraId="12811304" w14:textId="77777777" w:rsidR="003960F7" w:rsidRPr="003960F7" w:rsidRDefault="003960F7" w:rsidP="003960F7">
      <w:pPr>
        <w:spacing w:after="1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7CC33A85" w14:textId="77777777" w:rsidR="003960F7" w:rsidRPr="003960F7" w:rsidRDefault="003960F7" w:rsidP="003960F7">
      <w:pPr>
        <w:spacing w:after="0" w:line="240" w:lineRule="auto"/>
        <w:ind w:right="92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r w:rsidRPr="003960F7">
        <w:rPr>
          <w:rFonts w:ascii="Calibri" w:eastAsia="Times New Roman" w:hAnsi="Calibri" w:cs="Calibri"/>
          <w:color w:val="000000"/>
          <w:kern w:val="0"/>
          <w14:ligatures w14:val="none"/>
        </w:rPr>
        <w:tab/>
      </w:r>
    </w:p>
    <w:p w14:paraId="68A8F7C0"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35356F1F"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5DF4C117"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11A07E7A"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5520D01B"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66DC8814"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355D532A" w14:textId="77777777" w:rsidR="003960F7" w:rsidRPr="003960F7" w:rsidRDefault="003960F7" w:rsidP="003960F7">
      <w:pPr>
        <w:spacing w:after="0" w:line="240" w:lineRule="auto"/>
        <w:rPr>
          <w:rFonts w:ascii="Calibri" w:eastAsia="Times New Roman" w:hAnsi="Calibri" w:cs="Calibri"/>
          <w:kern w:val="0"/>
          <w14:ligatures w14:val="none"/>
        </w:rPr>
      </w:pPr>
    </w:p>
    <w:p w14:paraId="584C3B50"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7F8C49B8" w14:textId="77777777" w:rsidR="003960F7" w:rsidRPr="003960F7" w:rsidRDefault="003960F7" w:rsidP="003960F7">
      <w:pPr>
        <w:spacing w:after="6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43F519FF" w14:textId="77777777" w:rsidR="003960F7" w:rsidRPr="003960F7" w:rsidRDefault="003960F7" w:rsidP="003960F7">
      <w:pPr>
        <w:spacing w:after="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w:t>
      </w:r>
    </w:p>
    <w:p w14:paraId="2CF312BF" w14:textId="77777777" w:rsidR="003960F7" w:rsidRDefault="003960F7" w:rsidP="003960F7">
      <w:pPr>
        <w:spacing w:after="0" w:line="240" w:lineRule="auto"/>
        <w:rPr>
          <w:rFonts w:ascii="Calibri" w:eastAsia="Times New Roman" w:hAnsi="Calibri" w:cs="Calibri"/>
          <w:kern w:val="0"/>
          <w14:ligatures w14:val="none"/>
        </w:rPr>
      </w:pPr>
    </w:p>
    <w:p w14:paraId="4E344307" w14:textId="77777777" w:rsidR="003960F7" w:rsidRDefault="003960F7" w:rsidP="003960F7">
      <w:pPr>
        <w:spacing w:after="0" w:line="240" w:lineRule="auto"/>
        <w:rPr>
          <w:rFonts w:ascii="Calibri" w:eastAsia="Times New Roman" w:hAnsi="Calibri" w:cs="Calibri"/>
          <w:kern w:val="0"/>
          <w14:ligatures w14:val="none"/>
        </w:rPr>
      </w:pPr>
    </w:p>
    <w:sdt>
      <w:sdtPr>
        <w:id w:val="-872306799"/>
        <w:docPartObj>
          <w:docPartGallery w:val="Table of Contents"/>
          <w:docPartUnique/>
        </w:docPartObj>
      </w:sdtPr>
      <w:sdtEndPr>
        <w:rPr>
          <w:rFonts w:asciiTheme="minorHAnsi" w:eastAsiaTheme="minorHAnsi" w:hAnsiTheme="minorHAnsi" w:cstheme="minorBidi"/>
          <w:noProof/>
          <w:color w:val="auto"/>
          <w:kern w:val="2"/>
          <w:sz w:val="24"/>
          <w:szCs w:val="24"/>
          <w:lang w:val="pt-PT"/>
          <w14:ligatures w14:val="standardContextual"/>
        </w:rPr>
      </w:sdtEndPr>
      <w:sdtContent>
        <w:p w14:paraId="362B6A09" w14:textId="0524E8E1" w:rsidR="003960F7" w:rsidRDefault="003960F7">
          <w:pPr>
            <w:pStyle w:val="TOCHeading"/>
          </w:pPr>
          <w:r>
            <w:t>INDÍCE</w:t>
          </w:r>
        </w:p>
        <w:p w14:paraId="46284EF8" w14:textId="0948F70C" w:rsidR="003960F7" w:rsidRDefault="003960F7">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0414971" w:history="1">
            <w:r w:rsidRPr="00791DCD">
              <w:rPr>
                <w:rStyle w:val="Hyperlink"/>
                <w:rFonts w:ascii="Calibri" w:eastAsia="Times New Roman" w:hAnsi="Calibri" w:cs="Calibri"/>
                <w:noProof/>
                <w:kern w:val="36"/>
                <w14:ligatures w14:val="none"/>
              </w:rPr>
              <w:t>0. Sumário Executivo &amp; Proposta de Investimento</w:t>
            </w:r>
            <w:r>
              <w:rPr>
                <w:noProof/>
                <w:webHidden/>
              </w:rPr>
              <w:tab/>
            </w:r>
            <w:r>
              <w:rPr>
                <w:noProof/>
                <w:webHidden/>
              </w:rPr>
              <w:fldChar w:fldCharType="begin"/>
            </w:r>
            <w:r>
              <w:rPr>
                <w:noProof/>
                <w:webHidden/>
              </w:rPr>
              <w:instrText xml:space="preserve"> PAGEREF _Toc220414971 \h </w:instrText>
            </w:r>
            <w:r>
              <w:rPr>
                <w:noProof/>
                <w:webHidden/>
              </w:rPr>
            </w:r>
            <w:r>
              <w:rPr>
                <w:noProof/>
                <w:webHidden/>
              </w:rPr>
              <w:fldChar w:fldCharType="separate"/>
            </w:r>
            <w:r>
              <w:rPr>
                <w:noProof/>
                <w:webHidden/>
              </w:rPr>
              <w:t>2</w:t>
            </w:r>
            <w:r>
              <w:rPr>
                <w:noProof/>
                <w:webHidden/>
              </w:rPr>
              <w:fldChar w:fldCharType="end"/>
            </w:r>
          </w:hyperlink>
        </w:p>
        <w:p w14:paraId="136A4C99" w14:textId="07D61695" w:rsidR="003960F7" w:rsidRDefault="003960F7">
          <w:pPr>
            <w:pStyle w:val="TOC1"/>
            <w:tabs>
              <w:tab w:val="right" w:leader="dot" w:pos="9350"/>
            </w:tabs>
            <w:rPr>
              <w:noProof/>
            </w:rPr>
          </w:pPr>
          <w:hyperlink w:anchor="_Toc220414972" w:history="1">
            <w:r w:rsidRPr="00791DCD">
              <w:rPr>
                <w:rStyle w:val="Hyperlink"/>
                <w:rFonts w:ascii="Calibri" w:eastAsia="Times New Roman" w:hAnsi="Calibri" w:cs="Calibri"/>
                <w:noProof/>
                <w:kern w:val="36"/>
                <w14:ligatures w14:val="none"/>
              </w:rPr>
              <w:t>1. Introdução e Enquadramento Estratégico</w:t>
            </w:r>
            <w:r>
              <w:rPr>
                <w:noProof/>
                <w:webHidden/>
              </w:rPr>
              <w:tab/>
            </w:r>
            <w:r>
              <w:rPr>
                <w:noProof/>
                <w:webHidden/>
              </w:rPr>
              <w:fldChar w:fldCharType="begin"/>
            </w:r>
            <w:r>
              <w:rPr>
                <w:noProof/>
                <w:webHidden/>
              </w:rPr>
              <w:instrText xml:space="preserve"> PAGEREF _Toc220414972 \h </w:instrText>
            </w:r>
            <w:r>
              <w:rPr>
                <w:noProof/>
                <w:webHidden/>
              </w:rPr>
            </w:r>
            <w:r>
              <w:rPr>
                <w:noProof/>
                <w:webHidden/>
              </w:rPr>
              <w:fldChar w:fldCharType="separate"/>
            </w:r>
            <w:r>
              <w:rPr>
                <w:noProof/>
                <w:webHidden/>
              </w:rPr>
              <w:t>4</w:t>
            </w:r>
            <w:r>
              <w:rPr>
                <w:noProof/>
                <w:webHidden/>
              </w:rPr>
              <w:fldChar w:fldCharType="end"/>
            </w:r>
          </w:hyperlink>
        </w:p>
        <w:p w14:paraId="70094E83" w14:textId="48FABFF4" w:rsidR="003960F7" w:rsidRDefault="003960F7">
          <w:pPr>
            <w:pStyle w:val="TOC2"/>
            <w:tabs>
              <w:tab w:val="right" w:leader="dot" w:pos="9350"/>
            </w:tabs>
            <w:rPr>
              <w:noProof/>
            </w:rPr>
          </w:pPr>
          <w:hyperlink w:anchor="_Toc220414973" w:history="1">
            <w:r w:rsidRPr="00791DCD">
              <w:rPr>
                <w:rStyle w:val="Hyperlink"/>
                <w:rFonts w:ascii="Calibri" w:eastAsia="Times New Roman" w:hAnsi="Calibri" w:cs="Calibri"/>
                <w:noProof/>
                <w:kern w:val="0"/>
                <w14:ligatures w14:val="none"/>
              </w:rPr>
              <w:t>1.1 Propósito e Justificação Fundamental</w:t>
            </w:r>
            <w:r>
              <w:rPr>
                <w:noProof/>
                <w:webHidden/>
              </w:rPr>
              <w:tab/>
            </w:r>
            <w:r>
              <w:rPr>
                <w:noProof/>
                <w:webHidden/>
              </w:rPr>
              <w:fldChar w:fldCharType="begin"/>
            </w:r>
            <w:r>
              <w:rPr>
                <w:noProof/>
                <w:webHidden/>
              </w:rPr>
              <w:instrText xml:space="preserve"> PAGEREF _Toc220414973 \h </w:instrText>
            </w:r>
            <w:r>
              <w:rPr>
                <w:noProof/>
                <w:webHidden/>
              </w:rPr>
            </w:r>
            <w:r>
              <w:rPr>
                <w:noProof/>
                <w:webHidden/>
              </w:rPr>
              <w:fldChar w:fldCharType="separate"/>
            </w:r>
            <w:r>
              <w:rPr>
                <w:noProof/>
                <w:webHidden/>
              </w:rPr>
              <w:t>5</w:t>
            </w:r>
            <w:r>
              <w:rPr>
                <w:noProof/>
                <w:webHidden/>
              </w:rPr>
              <w:fldChar w:fldCharType="end"/>
            </w:r>
          </w:hyperlink>
        </w:p>
        <w:p w14:paraId="3015FBFD" w14:textId="41553AF7" w:rsidR="003960F7" w:rsidRDefault="003960F7">
          <w:pPr>
            <w:pStyle w:val="TOC2"/>
            <w:tabs>
              <w:tab w:val="right" w:leader="dot" w:pos="9350"/>
            </w:tabs>
            <w:rPr>
              <w:noProof/>
            </w:rPr>
          </w:pPr>
          <w:hyperlink w:anchor="_Toc220414974" w:history="1">
            <w:r w:rsidRPr="00791DCD">
              <w:rPr>
                <w:rStyle w:val="Hyperlink"/>
                <w:rFonts w:ascii="Calibri" w:eastAsia="Times New Roman" w:hAnsi="Calibri" w:cs="Calibri"/>
                <w:noProof/>
                <w:kern w:val="0"/>
                <w14:ligatures w14:val="none"/>
              </w:rPr>
              <w:t>1.2. Enquadramento Institucional e Político</w:t>
            </w:r>
            <w:r>
              <w:rPr>
                <w:noProof/>
                <w:webHidden/>
              </w:rPr>
              <w:tab/>
            </w:r>
            <w:r>
              <w:rPr>
                <w:noProof/>
                <w:webHidden/>
              </w:rPr>
              <w:fldChar w:fldCharType="begin"/>
            </w:r>
            <w:r>
              <w:rPr>
                <w:noProof/>
                <w:webHidden/>
              </w:rPr>
              <w:instrText xml:space="preserve"> PAGEREF _Toc220414974 \h </w:instrText>
            </w:r>
            <w:r>
              <w:rPr>
                <w:noProof/>
                <w:webHidden/>
              </w:rPr>
            </w:r>
            <w:r>
              <w:rPr>
                <w:noProof/>
                <w:webHidden/>
              </w:rPr>
              <w:fldChar w:fldCharType="separate"/>
            </w:r>
            <w:r>
              <w:rPr>
                <w:noProof/>
                <w:webHidden/>
              </w:rPr>
              <w:t>5</w:t>
            </w:r>
            <w:r>
              <w:rPr>
                <w:noProof/>
                <w:webHidden/>
              </w:rPr>
              <w:fldChar w:fldCharType="end"/>
            </w:r>
          </w:hyperlink>
        </w:p>
        <w:p w14:paraId="5670F140" w14:textId="5F51F6A7" w:rsidR="003960F7" w:rsidRDefault="003960F7">
          <w:pPr>
            <w:pStyle w:val="TOC1"/>
            <w:tabs>
              <w:tab w:val="right" w:leader="dot" w:pos="9350"/>
            </w:tabs>
            <w:rPr>
              <w:noProof/>
            </w:rPr>
          </w:pPr>
          <w:hyperlink w:anchor="_Toc220414975" w:history="1">
            <w:r w:rsidRPr="00791DCD">
              <w:rPr>
                <w:rStyle w:val="Hyperlink"/>
                <w:rFonts w:ascii="Calibri" w:eastAsia="Times New Roman" w:hAnsi="Calibri" w:cs="Calibri"/>
                <w:noProof/>
                <w:kern w:val="36"/>
                <w14:ligatures w14:val="none"/>
              </w:rPr>
              <w:t>2. Análise Demográfica Aprofundada</w:t>
            </w:r>
            <w:r>
              <w:rPr>
                <w:noProof/>
                <w:webHidden/>
              </w:rPr>
              <w:tab/>
            </w:r>
            <w:r>
              <w:rPr>
                <w:noProof/>
                <w:webHidden/>
              </w:rPr>
              <w:fldChar w:fldCharType="begin"/>
            </w:r>
            <w:r>
              <w:rPr>
                <w:noProof/>
                <w:webHidden/>
              </w:rPr>
              <w:instrText xml:space="preserve"> PAGEREF _Toc220414975 \h </w:instrText>
            </w:r>
            <w:r>
              <w:rPr>
                <w:noProof/>
                <w:webHidden/>
              </w:rPr>
            </w:r>
            <w:r>
              <w:rPr>
                <w:noProof/>
                <w:webHidden/>
              </w:rPr>
              <w:fldChar w:fldCharType="separate"/>
            </w:r>
            <w:r>
              <w:rPr>
                <w:noProof/>
                <w:webHidden/>
              </w:rPr>
              <w:t>6</w:t>
            </w:r>
            <w:r>
              <w:rPr>
                <w:noProof/>
                <w:webHidden/>
              </w:rPr>
              <w:fldChar w:fldCharType="end"/>
            </w:r>
          </w:hyperlink>
        </w:p>
        <w:p w14:paraId="45E40402" w14:textId="7B76CEC2" w:rsidR="003960F7" w:rsidRDefault="003960F7">
          <w:pPr>
            <w:pStyle w:val="TOC2"/>
            <w:tabs>
              <w:tab w:val="right" w:leader="dot" w:pos="9350"/>
            </w:tabs>
            <w:rPr>
              <w:noProof/>
            </w:rPr>
          </w:pPr>
          <w:hyperlink w:anchor="_Toc220414976" w:history="1">
            <w:r w:rsidRPr="00791DCD">
              <w:rPr>
                <w:rStyle w:val="Hyperlink"/>
                <w:rFonts w:ascii="Calibri" w:eastAsia="Times New Roman" w:hAnsi="Calibri" w:cs="Calibri"/>
                <w:noProof/>
                <w:kern w:val="0"/>
                <w14:ligatures w14:val="none"/>
              </w:rPr>
              <w:t>2.1. "Porquê Agora?": As 3 Forças de Mudança (Megatendências)</w:t>
            </w:r>
            <w:r>
              <w:rPr>
                <w:noProof/>
                <w:webHidden/>
              </w:rPr>
              <w:tab/>
            </w:r>
            <w:r>
              <w:rPr>
                <w:noProof/>
                <w:webHidden/>
              </w:rPr>
              <w:fldChar w:fldCharType="begin"/>
            </w:r>
            <w:r>
              <w:rPr>
                <w:noProof/>
                <w:webHidden/>
              </w:rPr>
              <w:instrText xml:space="preserve"> PAGEREF _Toc220414976 \h </w:instrText>
            </w:r>
            <w:r>
              <w:rPr>
                <w:noProof/>
                <w:webHidden/>
              </w:rPr>
            </w:r>
            <w:r>
              <w:rPr>
                <w:noProof/>
                <w:webHidden/>
              </w:rPr>
              <w:fldChar w:fldCharType="separate"/>
            </w:r>
            <w:r>
              <w:rPr>
                <w:noProof/>
                <w:webHidden/>
              </w:rPr>
              <w:t>6</w:t>
            </w:r>
            <w:r>
              <w:rPr>
                <w:noProof/>
                <w:webHidden/>
              </w:rPr>
              <w:fldChar w:fldCharType="end"/>
            </w:r>
          </w:hyperlink>
        </w:p>
        <w:p w14:paraId="577A9FCF" w14:textId="0DE40AB5" w:rsidR="003960F7" w:rsidRDefault="003960F7">
          <w:pPr>
            <w:pStyle w:val="TOC3"/>
            <w:tabs>
              <w:tab w:val="right" w:leader="dot" w:pos="9350"/>
            </w:tabs>
            <w:rPr>
              <w:noProof/>
            </w:rPr>
          </w:pPr>
          <w:hyperlink w:anchor="_Toc220414977" w:history="1">
            <w:r w:rsidRPr="00791DCD">
              <w:rPr>
                <w:rStyle w:val="Hyperlink"/>
                <w:rFonts w:ascii="Calibri" w:eastAsia="Times New Roman" w:hAnsi="Calibri" w:cs="Calibri"/>
                <w:noProof/>
                <w:kern w:val="0"/>
                <w14:ligatures w14:val="none"/>
              </w:rPr>
              <w:t>2.1.1. Megatendências Demográficas</w:t>
            </w:r>
            <w:r>
              <w:rPr>
                <w:noProof/>
                <w:webHidden/>
              </w:rPr>
              <w:tab/>
            </w:r>
            <w:r>
              <w:rPr>
                <w:noProof/>
                <w:webHidden/>
              </w:rPr>
              <w:fldChar w:fldCharType="begin"/>
            </w:r>
            <w:r>
              <w:rPr>
                <w:noProof/>
                <w:webHidden/>
              </w:rPr>
              <w:instrText xml:space="preserve"> PAGEREF _Toc220414977 \h </w:instrText>
            </w:r>
            <w:r>
              <w:rPr>
                <w:noProof/>
                <w:webHidden/>
              </w:rPr>
            </w:r>
            <w:r>
              <w:rPr>
                <w:noProof/>
                <w:webHidden/>
              </w:rPr>
              <w:fldChar w:fldCharType="separate"/>
            </w:r>
            <w:r>
              <w:rPr>
                <w:noProof/>
                <w:webHidden/>
              </w:rPr>
              <w:t>6</w:t>
            </w:r>
            <w:r>
              <w:rPr>
                <w:noProof/>
                <w:webHidden/>
              </w:rPr>
              <w:fldChar w:fldCharType="end"/>
            </w:r>
          </w:hyperlink>
        </w:p>
        <w:p w14:paraId="1651B54C" w14:textId="1A981241" w:rsidR="003960F7" w:rsidRDefault="003960F7">
          <w:pPr>
            <w:pStyle w:val="TOC3"/>
            <w:tabs>
              <w:tab w:val="right" w:leader="dot" w:pos="9350"/>
            </w:tabs>
            <w:rPr>
              <w:noProof/>
            </w:rPr>
          </w:pPr>
          <w:hyperlink w:anchor="_Toc220414978" w:history="1">
            <w:r w:rsidRPr="00791DCD">
              <w:rPr>
                <w:rStyle w:val="Hyperlink"/>
                <w:rFonts w:ascii="Calibri" w:eastAsia="Times New Roman" w:hAnsi="Calibri" w:cs="Calibri"/>
                <w:noProof/>
                <w:kern w:val="0"/>
                <w14:ligatures w14:val="none"/>
              </w:rPr>
              <w:t>2.1.2. Megatendências Tecnológicas</w:t>
            </w:r>
            <w:r>
              <w:rPr>
                <w:noProof/>
                <w:webHidden/>
              </w:rPr>
              <w:tab/>
            </w:r>
            <w:r>
              <w:rPr>
                <w:noProof/>
                <w:webHidden/>
              </w:rPr>
              <w:fldChar w:fldCharType="begin"/>
            </w:r>
            <w:r>
              <w:rPr>
                <w:noProof/>
                <w:webHidden/>
              </w:rPr>
              <w:instrText xml:space="preserve"> PAGEREF _Toc220414978 \h </w:instrText>
            </w:r>
            <w:r>
              <w:rPr>
                <w:noProof/>
                <w:webHidden/>
              </w:rPr>
            </w:r>
            <w:r>
              <w:rPr>
                <w:noProof/>
                <w:webHidden/>
              </w:rPr>
              <w:fldChar w:fldCharType="separate"/>
            </w:r>
            <w:r>
              <w:rPr>
                <w:noProof/>
                <w:webHidden/>
              </w:rPr>
              <w:t>6</w:t>
            </w:r>
            <w:r>
              <w:rPr>
                <w:noProof/>
                <w:webHidden/>
              </w:rPr>
              <w:fldChar w:fldCharType="end"/>
            </w:r>
          </w:hyperlink>
        </w:p>
        <w:p w14:paraId="57A4EA11" w14:textId="6005EC7A" w:rsidR="003960F7" w:rsidRDefault="003960F7">
          <w:pPr>
            <w:pStyle w:val="TOC3"/>
            <w:tabs>
              <w:tab w:val="right" w:leader="dot" w:pos="9350"/>
            </w:tabs>
            <w:rPr>
              <w:noProof/>
            </w:rPr>
          </w:pPr>
          <w:hyperlink w:anchor="_Toc220414979" w:history="1">
            <w:r w:rsidRPr="00791DCD">
              <w:rPr>
                <w:rStyle w:val="Hyperlink"/>
                <w:rFonts w:ascii="Calibri" w:eastAsia="Times New Roman" w:hAnsi="Calibri" w:cs="Calibri"/>
                <w:noProof/>
                <w:kern w:val="0"/>
                <w14:ligatures w14:val="none"/>
              </w:rPr>
              <w:t>2.1.3. Tendências Políticas e Regulatórias</w:t>
            </w:r>
            <w:r>
              <w:rPr>
                <w:noProof/>
                <w:webHidden/>
              </w:rPr>
              <w:tab/>
            </w:r>
            <w:r>
              <w:rPr>
                <w:noProof/>
                <w:webHidden/>
              </w:rPr>
              <w:fldChar w:fldCharType="begin"/>
            </w:r>
            <w:r>
              <w:rPr>
                <w:noProof/>
                <w:webHidden/>
              </w:rPr>
              <w:instrText xml:space="preserve"> PAGEREF _Toc220414979 \h </w:instrText>
            </w:r>
            <w:r>
              <w:rPr>
                <w:noProof/>
                <w:webHidden/>
              </w:rPr>
            </w:r>
            <w:r>
              <w:rPr>
                <w:noProof/>
                <w:webHidden/>
              </w:rPr>
              <w:fldChar w:fldCharType="separate"/>
            </w:r>
            <w:r>
              <w:rPr>
                <w:noProof/>
                <w:webHidden/>
              </w:rPr>
              <w:t>7</w:t>
            </w:r>
            <w:r>
              <w:rPr>
                <w:noProof/>
                <w:webHidden/>
              </w:rPr>
              <w:fldChar w:fldCharType="end"/>
            </w:r>
          </w:hyperlink>
        </w:p>
        <w:p w14:paraId="6CB476A0" w14:textId="70E847AB" w:rsidR="003960F7" w:rsidRDefault="003960F7">
          <w:pPr>
            <w:pStyle w:val="TOC2"/>
            <w:tabs>
              <w:tab w:val="right" w:leader="dot" w:pos="9350"/>
            </w:tabs>
            <w:rPr>
              <w:noProof/>
            </w:rPr>
          </w:pPr>
          <w:hyperlink w:anchor="_Toc220414980" w:history="1">
            <w:r w:rsidRPr="00791DCD">
              <w:rPr>
                <w:rStyle w:val="Hyperlink"/>
                <w:rFonts w:ascii="Calibri" w:eastAsia="Times New Roman" w:hAnsi="Calibri" w:cs="Calibri"/>
                <w:noProof/>
                <w:kern w:val="0"/>
                <w14:ligatures w14:val="none"/>
              </w:rPr>
              <w:t>2.2 O Cenário Nacional: O Envelhecimento em Portugal</w:t>
            </w:r>
            <w:r>
              <w:rPr>
                <w:noProof/>
                <w:webHidden/>
              </w:rPr>
              <w:tab/>
            </w:r>
            <w:r>
              <w:rPr>
                <w:noProof/>
                <w:webHidden/>
              </w:rPr>
              <w:fldChar w:fldCharType="begin"/>
            </w:r>
            <w:r>
              <w:rPr>
                <w:noProof/>
                <w:webHidden/>
              </w:rPr>
              <w:instrText xml:space="preserve"> PAGEREF _Toc220414980 \h </w:instrText>
            </w:r>
            <w:r>
              <w:rPr>
                <w:noProof/>
                <w:webHidden/>
              </w:rPr>
            </w:r>
            <w:r>
              <w:rPr>
                <w:noProof/>
                <w:webHidden/>
              </w:rPr>
              <w:fldChar w:fldCharType="separate"/>
            </w:r>
            <w:r>
              <w:rPr>
                <w:noProof/>
                <w:webHidden/>
              </w:rPr>
              <w:t>7</w:t>
            </w:r>
            <w:r>
              <w:rPr>
                <w:noProof/>
                <w:webHidden/>
              </w:rPr>
              <w:fldChar w:fldCharType="end"/>
            </w:r>
          </w:hyperlink>
        </w:p>
        <w:p w14:paraId="6237B9E8" w14:textId="4FF9BD55" w:rsidR="003960F7" w:rsidRDefault="003960F7">
          <w:pPr>
            <w:pStyle w:val="TOC2"/>
            <w:tabs>
              <w:tab w:val="right" w:leader="dot" w:pos="9350"/>
            </w:tabs>
            <w:rPr>
              <w:noProof/>
            </w:rPr>
          </w:pPr>
          <w:hyperlink w:anchor="_Toc220414981" w:history="1">
            <w:r w:rsidRPr="00791DCD">
              <w:rPr>
                <w:rStyle w:val="Hyperlink"/>
                <w:rFonts w:ascii="Calibri" w:eastAsia="Times New Roman" w:hAnsi="Calibri" w:cs="Calibri"/>
                <w:noProof/>
                <w:kern w:val="0"/>
                <w14:ligatures w14:val="none"/>
              </w:rPr>
              <w:t>2.3. Mudanças na Estrutura Familiar e Dinâmicas Sociais</w:t>
            </w:r>
            <w:r>
              <w:rPr>
                <w:noProof/>
                <w:webHidden/>
              </w:rPr>
              <w:tab/>
            </w:r>
            <w:r>
              <w:rPr>
                <w:noProof/>
                <w:webHidden/>
              </w:rPr>
              <w:fldChar w:fldCharType="begin"/>
            </w:r>
            <w:r>
              <w:rPr>
                <w:noProof/>
                <w:webHidden/>
              </w:rPr>
              <w:instrText xml:space="preserve"> PAGEREF _Toc220414981 \h </w:instrText>
            </w:r>
            <w:r>
              <w:rPr>
                <w:noProof/>
                <w:webHidden/>
              </w:rPr>
            </w:r>
            <w:r>
              <w:rPr>
                <w:noProof/>
                <w:webHidden/>
              </w:rPr>
              <w:fldChar w:fldCharType="separate"/>
            </w:r>
            <w:r>
              <w:rPr>
                <w:noProof/>
                <w:webHidden/>
              </w:rPr>
              <w:t>8</w:t>
            </w:r>
            <w:r>
              <w:rPr>
                <w:noProof/>
                <w:webHidden/>
              </w:rPr>
              <w:fldChar w:fldCharType="end"/>
            </w:r>
          </w:hyperlink>
        </w:p>
        <w:p w14:paraId="0EE3D4C6" w14:textId="6ED7A1B2" w:rsidR="003960F7" w:rsidRDefault="003960F7">
          <w:pPr>
            <w:pStyle w:val="TOC2"/>
            <w:tabs>
              <w:tab w:val="right" w:leader="dot" w:pos="9350"/>
            </w:tabs>
            <w:rPr>
              <w:noProof/>
            </w:rPr>
          </w:pPr>
          <w:hyperlink w:anchor="_Toc220414982" w:history="1">
            <w:r w:rsidRPr="00791DCD">
              <w:rPr>
                <w:rStyle w:val="Hyperlink"/>
                <w:rFonts w:ascii="Calibri" w:eastAsia="Times New Roman" w:hAnsi="Calibri" w:cs="Calibri"/>
                <w:noProof/>
                <w:kern w:val="0"/>
                <w14:ligatures w14:val="none"/>
              </w:rPr>
              <w:t>2.4. Contexto Regional: Heterogeneidade e Oportunidades</w:t>
            </w:r>
            <w:r>
              <w:rPr>
                <w:noProof/>
                <w:webHidden/>
              </w:rPr>
              <w:tab/>
            </w:r>
            <w:r>
              <w:rPr>
                <w:noProof/>
                <w:webHidden/>
              </w:rPr>
              <w:fldChar w:fldCharType="begin"/>
            </w:r>
            <w:r>
              <w:rPr>
                <w:noProof/>
                <w:webHidden/>
              </w:rPr>
              <w:instrText xml:space="preserve"> PAGEREF _Toc220414982 \h </w:instrText>
            </w:r>
            <w:r>
              <w:rPr>
                <w:noProof/>
                <w:webHidden/>
              </w:rPr>
            </w:r>
            <w:r>
              <w:rPr>
                <w:noProof/>
                <w:webHidden/>
              </w:rPr>
              <w:fldChar w:fldCharType="separate"/>
            </w:r>
            <w:r>
              <w:rPr>
                <w:noProof/>
                <w:webHidden/>
              </w:rPr>
              <w:t>9</w:t>
            </w:r>
            <w:r>
              <w:rPr>
                <w:noProof/>
                <w:webHidden/>
              </w:rPr>
              <w:fldChar w:fldCharType="end"/>
            </w:r>
          </w:hyperlink>
        </w:p>
        <w:p w14:paraId="55665B16" w14:textId="2F6D5352" w:rsidR="003960F7" w:rsidRDefault="003960F7">
          <w:pPr>
            <w:pStyle w:val="TOC1"/>
            <w:tabs>
              <w:tab w:val="right" w:leader="dot" w:pos="9350"/>
            </w:tabs>
            <w:rPr>
              <w:noProof/>
            </w:rPr>
          </w:pPr>
          <w:hyperlink w:anchor="_Toc220414983" w:history="1">
            <w:r w:rsidRPr="00791DCD">
              <w:rPr>
                <w:rStyle w:val="Hyperlink"/>
                <w:rFonts w:ascii="Calibri" w:eastAsia="Times New Roman" w:hAnsi="Calibri" w:cs="Calibri"/>
                <w:noProof/>
                <w:kern w:val="36"/>
                <w14:ligatures w14:val="none"/>
              </w:rPr>
              <w:t>3. Diagnóstico Detalhado do Setor: Problemas, Lacunas e Oportunidades</w:t>
            </w:r>
            <w:r>
              <w:rPr>
                <w:noProof/>
                <w:webHidden/>
              </w:rPr>
              <w:tab/>
            </w:r>
            <w:r>
              <w:rPr>
                <w:noProof/>
                <w:webHidden/>
              </w:rPr>
              <w:fldChar w:fldCharType="begin"/>
            </w:r>
            <w:r>
              <w:rPr>
                <w:noProof/>
                <w:webHidden/>
              </w:rPr>
              <w:instrText xml:space="preserve"> PAGEREF _Toc220414983 \h </w:instrText>
            </w:r>
            <w:r>
              <w:rPr>
                <w:noProof/>
                <w:webHidden/>
              </w:rPr>
            </w:r>
            <w:r>
              <w:rPr>
                <w:noProof/>
                <w:webHidden/>
              </w:rPr>
              <w:fldChar w:fldCharType="separate"/>
            </w:r>
            <w:r>
              <w:rPr>
                <w:noProof/>
                <w:webHidden/>
              </w:rPr>
              <w:t>9</w:t>
            </w:r>
            <w:r>
              <w:rPr>
                <w:noProof/>
                <w:webHidden/>
              </w:rPr>
              <w:fldChar w:fldCharType="end"/>
            </w:r>
          </w:hyperlink>
        </w:p>
        <w:p w14:paraId="52C14CCF" w14:textId="0BB8D524" w:rsidR="003960F7" w:rsidRDefault="003960F7">
          <w:pPr>
            <w:pStyle w:val="TOC2"/>
            <w:tabs>
              <w:tab w:val="right" w:leader="dot" w:pos="9350"/>
            </w:tabs>
            <w:rPr>
              <w:noProof/>
            </w:rPr>
          </w:pPr>
          <w:hyperlink w:anchor="_Toc220414984" w:history="1">
            <w:r w:rsidRPr="00791DCD">
              <w:rPr>
                <w:rStyle w:val="Hyperlink"/>
                <w:rFonts w:ascii="Calibri" w:eastAsia="Times New Roman" w:hAnsi="Calibri" w:cs="Calibri"/>
                <w:noProof/>
                <w:kern w:val="0"/>
                <w14:ligatures w14:val="none"/>
              </w:rPr>
              <w:t>3.1 Identificação Exaustiva dos Problemas Estruturais</w:t>
            </w:r>
            <w:r>
              <w:rPr>
                <w:noProof/>
                <w:webHidden/>
              </w:rPr>
              <w:tab/>
            </w:r>
            <w:r>
              <w:rPr>
                <w:noProof/>
                <w:webHidden/>
              </w:rPr>
              <w:fldChar w:fldCharType="begin"/>
            </w:r>
            <w:r>
              <w:rPr>
                <w:noProof/>
                <w:webHidden/>
              </w:rPr>
              <w:instrText xml:space="preserve"> PAGEREF _Toc220414984 \h </w:instrText>
            </w:r>
            <w:r>
              <w:rPr>
                <w:noProof/>
                <w:webHidden/>
              </w:rPr>
            </w:r>
            <w:r>
              <w:rPr>
                <w:noProof/>
                <w:webHidden/>
              </w:rPr>
              <w:fldChar w:fldCharType="separate"/>
            </w:r>
            <w:r>
              <w:rPr>
                <w:noProof/>
                <w:webHidden/>
              </w:rPr>
              <w:t>9</w:t>
            </w:r>
            <w:r>
              <w:rPr>
                <w:noProof/>
                <w:webHidden/>
              </w:rPr>
              <w:fldChar w:fldCharType="end"/>
            </w:r>
          </w:hyperlink>
        </w:p>
        <w:p w14:paraId="5CAC77AA" w14:textId="36D5950A" w:rsidR="003960F7" w:rsidRDefault="003960F7">
          <w:pPr>
            <w:pStyle w:val="TOC2"/>
            <w:tabs>
              <w:tab w:val="right" w:leader="dot" w:pos="9350"/>
            </w:tabs>
            <w:rPr>
              <w:noProof/>
            </w:rPr>
          </w:pPr>
          <w:hyperlink w:anchor="_Toc220414985" w:history="1">
            <w:r w:rsidRPr="00791DCD">
              <w:rPr>
                <w:rStyle w:val="Hyperlink"/>
                <w:rFonts w:ascii="Calibri" w:eastAsia="Times New Roman" w:hAnsi="Calibri" w:cs="Calibri"/>
                <w:noProof/>
                <w:kern w:val="0"/>
                <w14:ligatures w14:val="none"/>
              </w:rPr>
              <w:t>3.2 Acesso Limitado e Fragmentado a Serviços Personalizados</w:t>
            </w:r>
            <w:r>
              <w:rPr>
                <w:noProof/>
                <w:webHidden/>
              </w:rPr>
              <w:tab/>
            </w:r>
            <w:r>
              <w:rPr>
                <w:noProof/>
                <w:webHidden/>
              </w:rPr>
              <w:fldChar w:fldCharType="begin"/>
            </w:r>
            <w:r>
              <w:rPr>
                <w:noProof/>
                <w:webHidden/>
              </w:rPr>
              <w:instrText xml:space="preserve"> PAGEREF _Toc220414985 \h </w:instrText>
            </w:r>
            <w:r>
              <w:rPr>
                <w:noProof/>
                <w:webHidden/>
              </w:rPr>
            </w:r>
            <w:r>
              <w:rPr>
                <w:noProof/>
                <w:webHidden/>
              </w:rPr>
              <w:fldChar w:fldCharType="separate"/>
            </w:r>
            <w:r>
              <w:rPr>
                <w:noProof/>
                <w:webHidden/>
              </w:rPr>
              <w:t>9</w:t>
            </w:r>
            <w:r>
              <w:rPr>
                <w:noProof/>
                <w:webHidden/>
              </w:rPr>
              <w:fldChar w:fldCharType="end"/>
            </w:r>
          </w:hyperlink>
        </w:p>
        <w:p w14:paraId="5F77A61F" w14:textId="787AA2E9" w:rsidR="003960F7" w:rsidRDefault="003960F7">
          <w:pPr>
            <w:pStyle w:val="TOC2"/>
            <w:tabs>
              <w:tab w:val="right" w:leader="dot" w:pos="9350"/>
            </w:tabs>
            <w:rPr>
              <w:noProof/>
            </w:rPr>
          </w:pPr>
          <w:hyperlink w:anchor="_Toc220414986" w:history="1">
            <w:r w:rsidRPr="00791DCD">
              <w:rPr>
                <w:rStyle w:val="Hyperlink"/>
                <w:rFonts w:ascii="Calibri" w:eastAsia="Times New Roman" w:hAnsi="Calibri" w:cs="Calibri"/>
                <w:noProof/>
                <w:kern w:val="0"/>
                <w14:ligatures w14:val="none"/>
              </w:rPr>
              <w:t>3.3 Falta de Transparência nas Verificações de Cuidadores</w:t>
            </w:r>
            <w:r>
              <w:rPr>
                <w:noProof/>
                <w:webHidden/>
              </w:rPr>
              <w:tab/>
            </w:r>
            <w:r>
              <w:rPr>
                <w:noProof/>
                <w:webHidden/>
              </w:rPr>
              <w:fldChar w:fldCharType="begin"/>
            </w:r>
            <w:r>
              <w:rPr>
                <w:noProof/>
                <w:webHidden/>
              </w:rPr>
              <w:instrText xml:space="preserve"> PAGEREF _Toc220414986 \h </w:instrText>
            </w:r>
            <w:r>
              <w:rPr>
                <w:noProof/>
                <w:webHidden/>
              </w:rPr>
            </w:r>
            <w:r>
              <w:rPr>
                <w:noProof/>
                <w:webHidden/>
              </w:rPr>
              <w:fldChar w:fldCharType="separate"/>
            </w:r>
            <w:r>
              <w:rPr>
                <w:noProof/>
                <w:webHidden/>
              </w:rPr>
              <w:t>10</w:t>
            </w:r>
            <w:r>
              <w:rPr>
                <w:noProof/>
                <w:webHidden/>
              </w:rPr>
              <w:fldChar w:fldCharType="end"/>
            </w:r>
          </w:hyperlink>
        </w:p>
        <w:p w14:paraId="0C2CECA6" w14:textId="16AABC39" w:rsidR="003960F7" w:rsidRDefault="003960F7">
          <w:pPr>
            <w:pStyle w:val="TOC2"/>
            <w:tabs>
              <w:tab w:val="right" w:leader="dot" w:pos="9350"/>
            </w:tabs>
            <w:rPr>
              <w:noProof/>
            </w:rPr>
          </w:pPr>
          <w:hyperlink w:anchor="_Toc220414987" w:history="1">
            <w:r w:rsidRPr="00791DCD">
              <w:rPr>
                <w:rStyle w:val="Hyperlink"/>
                <w:rFonts w:ascii="Calibri" w:eastAsia="Times New Roman" w:hAnsi="Calibri" w:cs="Calibri"/>
                <w:noProof/>
                <w:kern w:val="0"/>
                <w14:ligatures w14:val="none"/>
              </w:rPr>
              <w:t>3.4 Custos Elevados e Imprevisíveis</w:t>
            </w:r>
            <w:r>
              <w:rPr>
                <w:noProof/>
                <w:webHidden/>
              </w:rPr>
              <w:tab/>
            </w:r>
            <w:r>
              <w:rPr>
                <w:noProof/>
                <w:webHidden/>
              </w:rPr>
              <w:fldChar w:fldCharType="begin"/>
            </w:r>
            <w:r>
              <w:rPr>
                <w:noProof/>
                <w:webHidden/>
              </w:rPr>
              <w:instrText xml:space="preserve"> PAGEREF _Toc220414987 \h </w:instrText>
            </w:r>
            <w:r>
              <w:rPr>
                <w:noProof/>
                <w:webHidden/>
              </w:rPr>
            </w:r>
            <w:r>
              <w:rPr>
                <w:noProof/>
                <w:webHidden/>
              </w:rPr>
              <w:fldChar w:fldCharType="separate"/>
            </w:r>
            <w:r>
              <w:rPr>
                <w:noProof/>
                <w:webHidden/>
              </w:rPr>
              <w:t>10</w:t>
            </w:r>
            <w:r>
              <w:rPr>
                <w:noProof/>
                <w:webHidden/>
              </w:rPr>
              <w:fldChar w:fldCharType="end"/>
            </w:r>
          </w:hyperlink>
        </w:p>
        <w:p w14:paraId="327F59AC" w14:textId="39E6B00F" w:rsidR="003960F7" w:rsidRDefault="003960F7">
          <w:pPr>
            <w:pStyle w:val="TOC2"/>
            <w:tabs>
              <w:tab w:val="right" w:leader="dot" w:pos="9350"/>
            </w:tabs>
            <w:rPr>
              <w:noProof/>
            </w:rPr>
          </w:pPr>
          <w:hyperlink w:anchor="_Toc220414988" w:history="1">
            <w:r w:rsidRPr="00791DCD">
              <w:rPr>
                <w:rStyle w:val="Hyperlink"/>
                <w:rFonts w:ascii="Calibri" w:eastAsia="Times New Roman" w:hAnsi="Calibri" w:cs="Calibri"/>
                <w:noProof/>
                <w:kern w:val="0"/>
                <w:lang w:val="en-US"/>
                <w14:ligatures w14:val="none"/>
              </w:rPr>
              <w:t>3.5 Ineficiências Operacionais Sistemáticas</w:t>
            </w:r>
            <w:r>
              <w:rPr>
                <w:noProof/>
                <w:webHidden/>
              </w:rPr>
              <w:tab/>
            </w:r>
            <w:r>
              <w:rPr>
                <w:noProof/>
                <w:webHidden/>
              </w:rPr>
              <w:fldChar w:fldCharType="begin"/>
            </w:r>
            <w:r>
              <w:rPr>
                <w:noProof/>
                <w:webHidden/>
              </w:rPr>
              <w:instrText xml:space="preserve"> PAGEREF _Toc220414988 \h </w:instrText>
            </w:r>
            <w:r>
              <w:rPr>
                <w:noProof/>
                <w:webHidden/>
              </w:rPr>
            </w:r>
            <w:r>
              <w:rPr>
                <w:noProof/>
                <w:webHidden/>
              </w:rPr>
              <w:fldChar w:fldCharType="separate"/>
            </w:r>
            <w:r>
              <w:rPr>
                <w:noProof/>
                <w:webHidden/>
              </w:rPr>
              <w:t>10</w:t>
            </w:r>
            <w:r>
              <w:rPr>
                <w:noProof/>
                <w:webHidden/>
              </w:rPr>
              <w:fldChar w:fldCharType="end"/>
            </w:r>
          </w:hyperlink>
        </w:p>
        <w:p w14:paraId="5A9FEC41" w14:textId="448DBFB8" w:rsidR="003960F7" w:rsidRDefault="003960F7">
          <w:pPr>
            <w:pStyle w:val="TOC2"/>
            <w:tabs>
              <w:tab w:val="right" w:leader="dot" w:pos="9350"/>
            </w:tabs>
            <w:rPr>
              <w:noProof/>
            </w:rPr>
          </w:pPr>
          <w:hyperlink w:anchor="_Toc220414989" w:history="1">
            <w:r w:rsidRPr="00791DCD">
              <w:rPr>
                <w:rStyle w:val="Hyperlink"/>
                <w:rFonts w:ascii="Calibri" w:eastAsia="Times New Roman" w:hAnsi="Calibri" w:cs="Calibri"/>
                <w:noProof/>
                <w:kern w:val="0"/>
                <w14:ligatures w14:val="none"/>
              </w:rPr>
              <w:t>3.6 Sobre Ocupação de Lares e Hospitais por Internamentos Sociais</w:t>
            </w:r>
            <w:r>
              <w:rPr>
                <w:noProof/>
                <w:webHidden/>
              </w:rPr>
              <w:tab/>
            </w:r>
            <w:r>
              <w:rPr>
                <w:noProof/>
                <w:webHidden/>
              </w:rPr>
              <w:fldChar w:fldCharType="begin"/>
            </w:r>
            <w:r>
              <w:rPr>
                <w:noProof/>
                <w:webHidden/>
              </w:rPr>
              <w:instrText xml:space="preserve"> PAGEREF _Toc220414989 \h </w:instrText>
            </w:r>
            <w:r>
              <w:rPr>
                <w:noProof/>
                <w:webHidden/>
              </w:rPr>
            </w:r>
            <w:r>
              <w:rPr>
                <w:noProof/>
                <w:webHidden/>
              </w:rPr>
              <w:fldChar w:fldCharType="separate"/>
            </w:r>
            <w:r>
              <w:rPr>
                <w:noProof/>
                <w:webHidden/>
              </w:rPr>
              <w:t>11</w:t>
            </w:r>
            <w:r>
              <w:rPr>
                <w:noProof/>
                <w:webHidden/>
              </w:rPr>
              <w:fldChar w:fldCharType="end"/>
            </w:r>
          </w:hyperlink>
        </w:p>
        <w:p w14:paraId="44377279" w14:textId="7043BFBD" w:rsidR="003960F7" w:rsidRDefault="003960F7">
          <w:pPr>
            <w:pStyle w:val="TOC2"/>
            <w:tabs>
              <w:tab w:val="right" w:leader="dot" w:pos="9350"/>
            </w:tabs>
            <w:rPr>
              <w:noProof/>
            </w:rPr>
          </w:pPr>
          <w:hyperlink w:anchor="_Toc220414990" w:history="1">
            <w:r w:rsidRPr="00791DCD">
              <w:rPr>
                <w:rStyle w:val="Hyperlink"/>
                <w:rFonts w:ascii="Calibri" w:eastAsia="Times New Roman" w:hAnsi="Calibri" w:cs="Calibri"/>
                <w:noProof/>
                <w:kern w:val="0"/>
                <w14:ligatures w14:val="none"/>
              </w:rPr>
              <w:t>3.7 Ausência de Integração com Sistemas de Saúde</w:t>
            </w:r>
            <w:r>
              <w:rPr>
                <w:noProof/>
                <w:webHidden/>
              </w:rPr>
              <w:tab/>
            </w:r>
            <w:r>
              <w:rPr>
                <w:noProof/>
                <w:webHidden/>
              </w:rPr>
              <w:fldChar w:fldCharType="begin"/>
            </w:r>
            <w:r>
              <w:rPr>
                <w:noProof/>
                <w:webHidden/>
              </w:rPr>
              <w:instrText xml:space="preserve"> PAGEREF _Toc220414990 \h </w:instrText>
            </w:r>
            <w:r>
              <w:rPr>
                <w:noProof/>
                <w:webHidden/>
              </w:rPr>
            </w:r>
            <w:r>
              <w:rPr>
                <w:noProof/>
                <w:webHidden/>
              </w:rPr>
              <w:fldChar w:fldCharType="separate"/>
            </w:r>
            <w:r>
              <w:rPr>
                <w:noProof/>
                <w:webHidden/>
              </w:rPr>
              <w:t>11</w:t>
            </w:r>
            <w:r>
              <w:rPr>
                <w:noProof/>
                <w:webHidden/>
              </w:rPr>
              <w:fldChar w:fldCharType="end"/>
            </w:r>
          </w:hyperlink>
        </w:p>
        <w:p w14:paraId="1E2F6546" w14:textId="4479DD80" w:rsidR="003960F7" w:rsidRDefault="003960F7">
          <w:pPr>
            <w:pStyle w:val="TOC1"/>
            <w:tabs>
              <w:tab w:val="right" w:leader="dot" w:pos="9350"/>
            </w:tabs>
            <w:rPr>
              <w:noProof/>
            </w:rPr>
          </w:pPr>
          <w:hyperlink w:anchor="_Toc220414991" w:history="1">
            <w:r w:rsidRPr="00791DCD">
              <w:rPr>
                <w:rStyle w:val="Hyperlink"/>
                <w:rFonts w:ascii="Calibri" w:eastAsia="Times New Roman" w:hAnsi="Calibri" w:cs="Calibri"/>
                <w:noProof/>
                <w:kern w:val="36"/>
                <w14:ligatures w14:val="none"/>
              </w:rPr>
              <w:t>4. Análise de Oportunidades e Posicionamento Competitivo</w:t>
            </w:r>
            <w:r>
              <w:rPr>
                <w:noProof/>
                <w:webHidden/>
              </w:rPr>
              <w:tab/>
            </w:r>
            <w:r>
              <w:rPr>
                <w:noProof/>
                <w:webHidden/>
              </w:rPr>
              <w:fldChar w:fldCharType="begin"/>
            </w:r>
            <w:r>
              <w:rPr>
                <w:noProof/>
                <w:webHidden/>
              </w:rPr>
              <w:instrText xml:space="preserve"> PAGEREF _Toc220414991 \h </w:instrText>
            </w:r>
            <w:r>
              <w:rPr>
                <w:noProof/>
                <w:webHidden/>
              </w:rPr>
            </w:r>
            <w:r>
              <w:rPr>
                <w:noProof/>
                <w:webHidden/>
              </w:rPr>
              <w:fldChar w:fldCharType="separate"/>
            </w:r>
            <w:r>
              <w:rPr>
                <w:noProof/>
                <w:webHidden/>
              </w:rPr>
              <w:t>11</w:t>
            </w:r>
            <w:r>
              <w:rPr>
                <w:noProof/>
                <w:webHidden/>
              </w:rPr>
              <w:fldChar w:fldCharType="end"/>
            </w:r>
          </w:hyperlink>
        </w:p>
        <w:p w14:paraId="1B4CF5B0" w14:textId="581FED1E" w:rsidR="003960F7" w:rsidRDefault="003960F7">
          <w:pPr>
            <w:pStyle w:val="TOC2"/>
            <w:tabs>
              <w:tab w:val="right" w:leader="dot" w:pos="9350"/>
            </w:tabs>
            <w:rPr>
              <w:noProof/>
            </w:rPr>
          </w:pPr>
          <w:hyperlink w:anchor="_Toc220414992" w:history="1">
            <w:r w:rsidRPr="00791DCD">
              <w:rPr>
                <w:rStyle w:val="Hyperlink"/>
                <w:rFonts w:ascii="Calibri" w:eastAsia="Times New Roman" w:hAnsi="Calibri" w:cs="Calibri"/>
                <w:noProof/>
                <w:kern w:val="0"/>
                <w14:ligatures w14:val="none"/>
              </w:rPr>
              <w:t>4.1 Oportunidades de Intermediação Digital</w:t>
            </w:r>
            <w:r>
              <w:rPr>
                <w:noProof/>
                <w:webHidden/>
              </w:rPr>
              <w:tab/>
            </w:r>
            <w:r>
              <w:rPr>
                <w:noProof/>
                <w:webHidden/>
              </w:rPr>
              <w:fldChar w:fldCharType="begin"/>
            </w:r>
            <w:r>
              <w:rPr>
                <w:noProof/>
                <w:webHidden/>
              </w:rPr>
              <w:instrText xml:space="preserve"> PAGEREF _Toc220414992 \h </w:instrText>
            </w:r>
            <w:r>
              <w:rPr>
                <w:noProof/>
                <w:webHidden/>
              </w:rPr>
            </w:r>
            <w:r>
              <w:rPr>
                <w:noProof/>
                <w:webHidden/>
              </w:rPr>
              <w:fldChar w:fldCharType="separate"/>
            </w:r>
            <w:r>
              <w:rPr>
                <w:noProof/>
                <w:webHidden/>
              </w:rPr>
              <w:t>11</w:t>
            </w:r>
            <w:r>
              <w:rPr>
                <w:noProof/>
                <w:webHidden/>
              </w:rPr>
              <w:fldChar w:fldCharType="end"/>
            </w:r>
          </w:hyperlink>
        </w:p>
        <w:p w14:paraId="727A30CF" w14:textId="1C0894E2" w:rsidR="003960F7" w:rsidRDefault="003960F7">
          <w:pPr>
            <w:pStyle w:val="TOC2"/>
            <w:tabs>
              <w:tab w:val="right" w:leader="dot" w:pos="9350"/>
            </w:tabs>
            <w:rPr>
              <w:noProof/>
            </w:rPr>
          </w:pPr>
          <w:hyperlink w:anchor="_Toc220414993" w:history="1">
            <w:r w:rsidRPr="00791DCD">
              <w:rPr>
                <w:rStyle w:val="Hyperlink"/>
                <w:rFonts w:ascii="Calibri" w:eastAsia="Times New Roman" w:hAnsi="Calibri" w:cs="Calibri"/>
                <w:noProof/>
                <w:kern w:val="0"/>
                <w14:ligatures w14:val="none"/>
              </w:rPr>
              <w:t>4.2 Enquadramento no Ecossistema Europeu</w:t>
            </w:r>
            <w:r>
              <w:rPr>
                <w:noProof/>
                <w:webHidden/>
              </w:rPr>
              <w:tab/>
            </w:r>
            <w:r>
              <w:rPr>
                <w:noProof/>
                <w:webHidden/>
              </w:rPr>
              <w:fldChar w:fldCharType="begin"/>
            </w:r>
            <w:r>
              <w:rPr>
                <w:noProof/>
                <w:webHidden/>
              </w:rPr>
              <w:instrText xml:space="preserve"> PAGEREF _Toc220414993 \h </w:instrText>
            </w:r>
            <w:r>
              <w:rPr>
                <w:noProof/>
                <w:webHidden/>
              </w:rPr>
            </w:r>
            <w:r>
              <w:rPr>
                <w:noProof/>
                <w:webHidden/>
              </w:rPr>
              <w:fldChar w:fldCharType="separate"/>
            </w:r>
            <w:r>
              <w:rPr>
                <w:noProof/>
                <w:webHidden/>
              </w:rPr>
              <w:t>12</w:t>
            </w:r>
            <w:r>
              <w:rPr>
                <w:noProof/>
                <w:webHidden/>
              </w:rPr>
              <w:fldChar w:fldCharType="end"/>
            </w:r>
          </w:hyperlink>
        </w:p>
        <w:p w14:paraId="54AF672A" w14:textId="2A9F08E7" w:rsidR="003960F7" w:rsidRDefault="003960F7">
          <w:pPr>
            <w:pStyle w:val="TOC2"/>
            <w:tabs>
              <w:tab w:val="right" w:leader="dot" w:pos="9350"/>
            </w:tabs>
            <w:rPr>
              <w:noProof/>
            </w:rPr>
          </w:pPr>
          <w:hyperlink w:anchor="_Toc220414994" w:history="1">
            <w:r w:rsidRPr="00791DCD">
              <w:rPr>
                <w:rStyle w:val="Hyperlink"/>
                <w:rFonts w:ascii="Calibri" w:eastAsia="Times New Roman" w:hAnsi="Calibri" w:cs="Calibri"/>
                <w:noProof/>
                <w:kern w:val="0"/>
                <w14:ligatures w14:val="none"/>
              </w:rPr>
              <w:t>4.3. Diferenciais Competitivos da POPS</w:t>
            </w:r>
            <w:r>
              <w:rPr>
                <w:noProof/>
                <w:webHidden/>
              </w:rPr>
              <w:tab/>
            </w:r>
            <w:r>
              <w:rPr>
                <w:noProof/>
                <w:webHidden/>
              </w:rPr>
              <w:fldChar w:fldCharType="begin"/>
            </w:r>
            <w:r>
              <w:rPr>
                <w:noProof/>
                <w:webHidden/>
              </w:rPr>
              <w:instrText xml:space="preserve"> PAGEREF _Toc220414994 \h </w:instrText>
            </w:r>
            <w:r>
              <w:rPr>
                <w:noProof/>
                <w:webHidden/>
              </w:rPr>
            </w:r>
            <w:r>
              <w:rPr>
                <w:noProof/>
                <w:webHidden/>
              </w:rPr>
              <w:fldChar w:fldCharType="separate"/>
            </w:r>
            <w:r>
              <w:rPr>
                <w:noProof/>
                <w:webHidden/>
              </w:rPr>
              <w:t>12</w:t>
            </w:r>
            <w:r>
              <w:rPr>
                <w:noProof/>
                <w:webHidden/>
              </w:rPr>
              <w:fldChar w:fldCharType="end"/>
            </w:r>
          </w:hyperlink>
        </w:p>
        <w:p w14:paraId="68159ABC" w14:textId="5B9B8C65" w:rsidR="003960F7" w:rsidRDefault="003960F7">
          <w:pPr>
            <w:pStyle w:val="TOC2"/>
            <w:tabs>
              <w:tab w:val="right" w:leader="dot" w:pos="9350"/>
            </w:tabs>
            <w:rPr>
              <w:noProof/>
            </w:rPr>
          </w:pPr>
          <w:hyperlink w:anchor="_Toc220414995" w:history="1">
            <w:r w:rsidRPr="00791DCD">
              <w:rPr>
                <w:rStyle w:val="Hyperlink"/>
                <w:rFonts w:ascii="Calibri" w:eastAsia="Times New Roman" w:hAnsi="Calibri" w:cs="Calibri"/>
                <w:noProof/>
                <w:kern w:val="0"/>
                <w:lang w:val="en-US"/>
                <w14:ligatures w14:val="none"/>
              </w:rPr>
              <w:t>4.4 Análise SWOT</w:t>
            </w:r>
            <w:r>
              <w:rPr>
                <w:noProof/>
                <w:webHidden/>
              </w:rPr>
              <w:tab/>
            </w:r>
            <w:r>
              <w:rPr>
                <w:noProof/>
                <w:webHidden/>
              </w:rPr>
              <w:fldChar w:fldCharType="begin"/>
            </w:r>
            <w:r>
              <w:rPr>
                <w:noProof/>
                <w:webHidden/>
              </w:rPr>
              <w:instrText xml:space="preserve"> PAGEREF _Toc220414995 \h </w:instrText>
            </w:r>
            <w:r>
              <w:rPr>
                <w:noProof/>
                <w:webHidden/>
              </w:rPr>
            </w:r>
            <w:r>
              <w:rPr>
                <w:noProof/>
                <w:webHidden/>
              </w:rPr>
              <w:fldChar w:fldCharType="separate"/>
            </w:r>
            <w:r>
              <w:rPr>
                <w:noProof/>
                <w:webHidden/>
              </w:rPr>
              <w:t>13</w:t>
            </w:r>
            <w:r>
              <w:rPr>
                <w:noProof/>
                <w:webHidden/>
              </w:rPr>
              <w:fldChar w:fldCharType="end"/>
            </w:r>
          </w:hyperlink>
        </w:p>
        <w:p w14:paraId="1FDE0E64" w14:textId="52C36FFE" w:rsidR="003960F7" w:rsidRDefault="003960F7">
          <w:pPr>
            <w:pStyle w:val="TOC1"/>
            <w:tabs>
              <w:tab w:val="right" w:leader="dot" w:pos="9350"/>
            </w:tabs>
            <w:rPr>
              <w:noProof/>
            </w:rPr>
          </w:pPr>
          <w:hyperlink w:anchor="_Toc220414996" w:history="1">
            <w:r w:rsidRPr="00791DCD">
              <w:rPr>
                <w:rStyle w:val="Hyperlink"/>
                <w:rFonts w:ascii="Calibri" w:eastAsia="Times New Roman" w:hAnsi="Calibri" w:cs="Calibri"/>
                <w:noProof/>
                <w:kern w:val="36"/>
                <w14:ligatures w14:val="none"/>
              </w:rPr>
              <w:t>5. Públicos-Alvo e Segmentação de Mercado Aprofundada</w:t>
            </w:r>
            <w:r>
              <w:rPr>
                <w:noProof/>
                <w:webHidden/>
              </w:rPr>
              <w:tab/>
            </w:r>
            <w:r>
              <w:rPr>
                <w:noProof/>
                <w:webHidden/>
              </w:rPr>
              <w:fldChar w:fldCharType="begin"/>
            </w:r>
            <w:r>
              <w:rPr>
                <w:noProof/>
                <w:webHidden/>
              </w:rPr>
              <w:instrText xml:space="preserve"> PAGEREF _Toc220414996 \h </w:instrText>
            </w:r>
            <w:r>
              <w:rPr>
                <w:noProof/>
                <w:webHidden/>
              </w:rPr>
            </w:r>
            <w:r>
              <w:rPr>
                <w:noProof/>
                <w:webHidden/>
              </w:rPr>
              <w:fldChar w:fldCharType="separate"/>
            </w:r>
            <w:r>
              <w:rPr>
                <w:noProof/>
                <w:webHidden/>
              </w:rPr>
              <w:t>14</w:t>
            </w:r>
            <w:r>
              <w:rPr>
                <w:noProof/>
                <w:webHidden/>
              </w:rPr>
              <w:fldChar w:fldCharType="end"/>
            </w:r>
          </w:hyperlink>
        </w:p>
        <w:p w14:paraId="24DAE1FB" w14:textId="2118CE8E" w:rsidR="003960F7" w:rsidRDefault="003960F7">
          <w:pPr>
            <w:pStyle w:val="TOC2"/>
            <w:tabs>
              <w:tab w:val="right" w:leader="dot" w:pos="9350"/>
            </w:tabs>
            <w:rPr>
              <w:noProof/>
            </w:rPr>
          </w:pPr>
          <w:hyperlink w:anchor="_Toc220414997" w:history="1">
            <w:r w:rsidRPr="00791DCD">
              <w:rPr>
                <w:rStyle w:val="Hyperlink"/>
                <w:rFonts w:ascii="Calibri" w:eastAsia="Times New Roman" w:hAnsi="Calibri" w:cs="Calibri"/>
                <w:noProof/>
                <w:kern w:val="0"/>
                <w14:ligatures w14:val="none"/>
              </w:rPr>
              <w:t>5.1 Segmentação de Pacientes e Características Detalhadas</w:t>
            </w:r>
            <w:r>
              <w:rPr>
                <w:noProof/>
                <w:webHidden/>
              </w:rPr>
              <w:tab/>
            </w:r>
            <w:r>
              <w:rPr>
                <w:noProof/>
                <w:webHidden/>
              </w:rPr>
              <w:fldChar w:fldCharType="begin"/>
            </w:r>
            <w:r>
              <w:rPr>
                <w:noProof/>
                <w:webHidden/>
              </w:rPr>
              <w:instrText xml:space="preserve"> PAGEREF _Toc220414997 \h </w:instrText>
            </w:r>
            <w:r>
              <w:rPr>
                <w:noProof/>
                <w:webHidden/>
              </w:rPr>
            </w:r>
            <w:r>
              <w:rPr>
                <w:noProof/>
                <w:webHidden/>
              </w:rPr>
              <w:fldChar w:fldCharType="separate"/>
            </w:r>
            <w:r>
              <w:rPr>
                <w:noProof/>
                <w:webHidden/>
              </w:rPr>
              <w:t>14</w:t>
            </w:r>
            <w:r>
              <w:rPr>
                <w:noProof/>
                <w:webHidden/>
              </w:rPr>
              <w:fldChar w:fldCharType="end"/>
            </w:r>
          </w:hyperlink>
        </w:p>
        <w:p w14:paraId="7C1C10E1" w14:textId="00EB5C78" w:rsidR="003960F7" w:rsidRDefault="003960F7">
          <w:pPr>
            <w:pStyle w:val="TOC3"/>
            <w:tabs>
              <w:tab w:val="right" w:leader="dot" w:pos="9350"/>
            </w:tabs>
            <w:rPr>
              <w:noProof/>
            </w:rPr>
          </w:pPr>
          <w:hyperlink w:anchor="_Toc220414998" w:history="1">
            <w:r w:rsidRPr="00791DCD">
              <w:rPr>
                <w:rStyle w:val="Hyperlink"/>
                <w:rFonts w:ascii="Calibri" w:eastAsia="Times New Roman" w:hAnsi="Calibri" w:cs="Calibri"/>
                <w:noProof/>
                <w:kern w:val="0"/>
                <w14:ligatures w14:val="none"/>
              </w:rPr>
              <w:t>5.1.1. Idosos Dependentes e Semi-dependentes</w:t>
            </w:r>
            <w:r>
              <w:rPr>
                <w:noProof/>
                <w:webHidden/>
              </w:rPr>
              <w:tab/>
            </w:r>
            <w:r>
              <w:rPr>
                <w:noProof/>
                <w:webHidden/>
              </w:rPr>
              <w:fldChar w:fldCharType="begin"/>
            </w:r>
            <w:r>
              <w:rPr>
                <w:noProof/>
                <w:webHidden/>
              </w:rPr>
              <w:instrText xml:space="preserve"> PAGEREF _Toc220414998 \h </w:instrText>
            </w:r>
            <w:r>
              <w:rPr>
                <w:noProof/>
                <w:webHidden/>
              </w:rPr>
            </w:r>
            <w:r>
              <w:rPr>
                <w:noProof/>
                <w:webHidden/>
              </w:rPr>
              <w:fldChar w:fldCharType="separate"/>
            </w:r>
            <w:r>
              <w:rPr>
                <w:noProof/>
                <w:webHidden/>
              </w:rPr>
              <w:t>14</w:t>
            </w:r>
            <w:r>
              <w:rPr>
                <w:noProof/>
                <w:webHidden/>
              </w:rPr>
              <w:fldChar w:fldCharType="end"/>
            </w:r>
          </w:hyperlink>
        </w:p>
        <w:p w14:paraId="5BC07881" w14:textId="24C93D7D" w:rsidR="003960F7" w:rsidRDefault="003960F7">
          <w:pPr>
            <w:pStyle w:val="TOC3"/>
            <w:tabs>
              <w:tab w:val="right" w:leader="dot" w:pos="9350"/>
            </w:tabs>
            <w:rPr>
              <w:noProof/>
            </w:rPr>
          </w:pPr>
          <w:hyperlink w:anchor="_Toc220414999" w:history="1">
            <w:r w:rsidRPr="00791DCD">
              <w:rPr>
                <w:rStyle w:val="Hyperlink"/>
                <w:rFonts w:ascii="Calibri" w:eastAsia="Times New Roman" w:hAnsi="Calibri" w:cs="Calibri"/>
                <w:noProof/>
                <w:kern w:val="0"/>
                <w14:ligatures w14:val="none"/>
              </w:rPr>
              <w:t>5.1.2 Doentes Crónicos em Idade Ativa ou Reformados Jovens</w:t>
            </w:r>
            <w:r>
              <w:rPr>
                <w:noProof/>
                <w:webHidden/>
              </w:rPr>
              <w:tab/>
            </w:r>
            <w:r>
              <w:rPr>
                <w:noProof/>
                <w:webHidden/>
              </w:rPr>
              <w:fldChar w:fldCharType="begin"/>
            </w:r>
            <w:r>
              <w:rPr>
                <w:noProof/>
                <w:webHidden/>
              </w:rPr>
              <w:instrText xml:space="preserve"> PAGEREF _Toc220414999 \h </w:instrText>
            </w:r>
            <w:r>
              <w:rPr>
                <w:noProof/>
                <w:webHidden/>
              </w:rPr>
            </w:r>
            <w:r>
              <w:rPr>
                <w:noProof/>
                <w:webHidden/>
              </w:rPr>
              <w:fldChar w:fldCharType="separate"/>
            </w:r>
            <w:r>
              <w:rPr>
                <w:noProof/>
                <w:webHidden/>
              </w:rPr>
              <w:t>15</w:t>
            </w:r>
            <w:r>
              <w:rPr>
                <w:noProof/>
                <w:webHidden/>
              </w:rPr>
              <w:fldChar w:fldCharType="end"/>
            </w:r>
          </w:hyperlink>
        </w:p>
        <w:p w14:paraId="01DBD4F1" w14:textId="1859413B" w:rsidR="003960F7" w:rsidRDefault="003960F7">
          <w:pPr>
            <w:pStyle w:val="TOC3"/>
            <w:tabs>
              <w:tab w:val="right" w:leader="dot" w:pos="9350"/>
            </w:tabs>
            <w:rPr>
              <w:noProof/>
            </w:rPr>
          </w:pPr>
          <w:hyperlink w:anchor="_Toc220415000" w:history="1">
            <w:r w:rsidRPr="00791DCD">
              <w:rPr>
                <w:rStyle w:val="Hyperlink"/>
                <w:rFonts w:ascii="Calibri" w:eastAsia="Times New Roman" w:hAnsi="Calibri" w:cs="Calibri"/>
                <w:noProof/>
                <w:kern w:val="0"/>
                <w14:ligatures w14:val="none"/>
              </w:rPr>
              <w:t>5.1.3 Pacientes Pós-Hospitalares e Pós-Cirúrgicos</w:t>
            </w:r>
            <w:r>
              <w:rPr>
                <w:noProof/>
                <w:webHidden/>
              </w:rPr>
              <w:tab/>
            </w:r>
            <w:r>
              <w:rPr>
                <w:noProof/>
                <w:webHidden/>
              </w:rPr>
              <w:fldChar w:fldCharType="begin"/>
            </w:r>
            <w:r>
              <w:rPr>
                <w:noProof/>
                <w:webHidden/>
              </w:rPr>
              <w:instrText xml:space="preserve"> PAGEREF _Toc220415000 \h </w:instrText>
            </w:r>
            <w:r>
              <w:rPr>
                <w:noProof/>
                <w:webHidden/>
              </w:rPr>
            </w:r>
            <w:r>
              <w:rPr>
                <w:noProof/>
                <w:webHidden/>
              </w:rPr>
              <w:fldChar w:fldCharType="separate"/>
            </w:r>
            <w:r>
              <w:rPr>
                <w:noProof/>
                <w:webHidden/>
              </w:rPr>
              <w:t>15</w:t>
            </w:r>
            <w:r>
              <w:rPr>
                <w:noProof/>
                <w:webHidden/>
              </w:rPr>
              <w:fldChar w:fldCharType="end"/>
            </w:r>
          </w:hyperlink>
        </w:p>
        <w:p w14:paraId="6984E07D" w14:textId="2B0513FA" w:rsidR="003960F7" w:rsidRDefault="003960F7">
          <w:pPr>
            <w:pStyle w:val="TOC3"/>
            <w:tabs>
              <w:tab w:val="right" w:leader="dot" w:pos="9350"/>
            </w:tabs>
            <w:rPr>
              <w:noProof/>
            </w:rPr>
          </w:pPr>
          <w:hyperlink w:anchor="_Toc220415001" w:history="1">
            <w:r w:rsidRPr="00791DCD">
              <w:rPr>
                <w:rStyle w:val="Hyperlink"/>
                <w:rFonts w:ascii="Calibri" w:eastAsia="Times New Roman" w:hAnsi="Calibri" w:cs="Calibri"/>
                <w:noProof/>
                <w:kern w:val="0"/>
                <w14:ligatures w14:val="none"/>
              </w:rPr>
              <w:t>5.1.4. Familiares e Decisores Secundários</w:t>
            </w:r>
            <w:r>
              <w:rPr>
                <w:noProof/>
                <w:webHidden/>
              </w:rPr>
              <w:tab/>
            </w:r>
            <w:r>
              <w:rPr>
                <w:noProof/>
                <w:webHidden/>
              </w:rPr>
              <w:fldChar w:fldCharType="begin"/>
            </w:r>
            <w:r>
              <w:rPr>
                <w:noProof/>
                <w:webHidden/>
              </w:rPr>
              <w:instrText xml:space="preserve"> PAGEREF _Toc220415001 \h </w:instrText>
            </w:r>
            <w:r>
              <w:rPr>
                <w:noProof/>
                <w:webHidden/>
              </w:rPr>
            </w:r>
            <w:r>
              <w:rPr>
                <w:noProof/>
                <w:webHidden/>
              </w:rPr>
              <w:fldChar w:fldCharType="separate"/>
            </w:r>
            <w:r>
              <w:rPr>
                <w:noProof/>
                <w:webHidden/>
              </w:rPr>
              <w:t>16</w:t>
            </w:r>
            <w:r>
              <w:rPr>
                <w:noProof/>
                <w:webHidden/>
              </w:rPr>
              <w:fldChar w:fldCharType="end"/>
            </w:r>
          </w:hyperlink>
        </w:p>
        <w:p w14:paraId="29A50B6F" w14:textId="23876BA7" w:rsidR="003960F7" w:rsidRDefault="003960F7">
          <w:pPr>
            <w:pStyle w:val="TOC2"/>
            <w:tabs>
              <w:tab w:val="right" w:leader="dot" w:pos="9350"/>
            </w:tabs>
            <w:rPr>
              <w:noProof/>
            </w:rPr>
          </w:pPr>
          <w:hyperlink w:anchor="_Toc220415002" w:history="1">
            <w:r w:rsidRPr="00791DCD">
              <w:rPr>
                <w:rStyle w:val="Hyperlink"/>
                <w:rFonts w:ascii="Calibri" w:eastAsia="Times New Roman" w:hAnsi="Calibri" w:cs="Calibri"/>
                <w:noProof/>
                <w:kern w:val="0"/>
                <w14:ligatures w14:val="none"/>
              </w:rPr>
              <w:t>5.2 Segmentação de Cuidadores e Profissionais</w:t>
            </w:r>
            <w:r>
              <w:rPr>
                <w:noProof/>
                <w:webHidden/>
              </w:rPr>
              <w:tab/>
            </w:r>
            <w:r>
              <w:rPr>
                <w:noProof/>
                <w:webHidden/>
              </w:rPr>
              <w:fldChar w:fldCharType="begin"/>
            </w:r>
            <w:r>
              <w:rPr>
                <w:noProof/>
                <w:webHidden/>
              </w:rPr>
              <w:instrText xml:space="preserve"> PAGEREF _Toc220415002 \h </w:instrText>
            </w:r>
            <w:r>
              <w:rPr>
                <w:noProof/>
                <w:webHidden/>
              </w:rPr>
            </w:r>
            <w:r>
              <w:rPr>
                <w:noProof/>
                <w:webHidden/>
              </w:rPr>
              <w:fldChar w:fldCharType="separate"/>
            </w:r>
            <w:r>
              <w:rPr>
                <w:noProof/>
                <w:webHidden/>
              </w:rPr>
              <w:t>16</w:t>
            </w:r>
            <w:r>
              <w:rPr>
                <w:noProof/>
                <w:webHidden/>
              </w:rPr>
              <w:fldChar w:fldCharType="end"/>
            </w:r>
          </w:hyperlink>
        </w:p>
        <w:p w14:paraId="3BB45AA5" w14:textId="46CEA570" w:rsidR="003960F7" w:rsidRDefault="003960F7">
          <w:pPr>
            <w:pStyle w:val="TOC3"/>
            <w:tabs>
              <w:tab w:val="right" w:leader="dot" w:pos="9350"/>
            </w:tabs>
            <w:rPr>
              <w:noProof/>
            </w:rPr>
          </w:pPr>
          <w:hyperlink w:anchor="_Toc220415003" w:history="1">
            <w:r w:rsidRPr="00791DCD">
              <w:rPr>
                <w:rStyle w:val="Hyperlink"/>
                <w:rFonts w:ascii="Calibri" w:eastAsia="Times New Roman" w:hAnsi="Calibri" w:cs="Calibri"/>
                <w:noProof/>
                <w:kern w:val="0"/>
                <w14:ligatures w14:val="none"/>
              </w:rPr>
              <w:t>5.2.1 Cuidadores Informais em Transição Profissional</w:t>
            </w:r>
            <w:r>
              <w:rPr>
                <w:noProof/>
                <w:webHidden/>
              </w:rPr>
              <w:tab/>
            </w:r>
            <w:r>
              <w:rPr>
                <w:noProof/>
                <w:webHidden/>
              </w:rPr>
              <w:fldChar w:fldCharType="begin"/>
            </w:r>
            <w:r>
              <w:rPr>
                <w:noProof/>
                <w:webHidden/>
              </w:rPr>
              <w:instrText xml:space="preserve"> PAGEREF _Toc220415003 \h </w:instrText>
            </w:r>
            <w:r>
              <w:rPr>
                <w:noProof/>
                <w:webHidden/>
              </w:rPr>
            </w:r>
            <w:r>
              <w:rPr>
                <w:noProof/>
                <w:webHidden/>
              </w:rPr>
              <w:fldChar w:fldCharType="separate"/>
            </w:r>
            <w:r>
              <w:rPr>
                <w:noProof/>
                <w:webHidden/>
              </w:rPr>
              <w:t>16</w:t>
            </w:r>
            <w:r>
              <w:rPr>
                <w:noProof/>
                <w:webHidden/>
              </w:rPr>
              <w:fldChar w:fldCharType="end"/>
            </w:r>
          </w:hyperlink>
        </w:p>
        <w:p w14:paraId="1106440F" w14:textId="20A7D532" w:rsidR="003960F7" w:rsidRDefault="003960F7">
          <w:pPr>
            <w:pStyle w:val="TOC3"/>
            <w:tabs>
              <w:tab w:val="right" w:leader="dot" w:pos="9350"/>
            </w:tabs>
            <w:rPr>
              <w:noProof/>
            </w:rPr>
          </w:pPr>
          <w:hyperlink w:anchor="_Toc220415004" w:history="1">
            <w:r w:rsidRPr="00791DCD">
              <w:rPr>
                <w:rStyle w:val="Hyperlink"/>
                <w:rFonts w:ascii="Calibri" w:eastAsia="Times New Roman" w:hAnsi="Calibri" w:cs="Calibri"/>
                <w:noProof/>
                <w:kern w:val="0"/>
                <w14:ligatures w14:val="none"/>
              </w:rPr>
              <w:t>5.2.2. Cuidadores Certificados e Profissionalizados</w:t>
            </w:r>
            <w:r>
              <w:rPr>
                <w:noProof/>
                <w:webHidden/>
              </w:rPr>
              <w:tab/>
            </w:r>
            <w:r>
              <w:rPr>
                <w:noProof/>
                <w:webHidden/>
              </w:rPr>
              <w:fldChar w:fldCharType="begin"/>
            </w:r>
            <w:r>
              <w:rPr>
                <w:noProof/>
                <w:webHidden/>
              </w:rPr>
              <w:instrText xml:space="preserve"> PAGEREF _Toc220415004 \h </w:instrText>
            </w:r>
            <w:r>
              <w:rPr>
                <w:noProof/>
                <w:webHidden/>
              </w:rPr>
            </w:r>
            <w:r>
              <w:rPr>
                <w:noProof/>
                <w:webHidden/>
              </w:rPr>
              <w:fldChar w:fldCharType="separate"/>
            </w:r>
            <w:r>
              <w:rPr>
                <w:noProof/>
                <w:webHidden/>
              </w:rPr>
              <w:t>17</w:t>
            </w:r>
            <w:r>
              <w:rPr>
                <w:noProof/>
                <w:webHidden/>
              </w:rPr>
              <w:fldChar w:fldCharType="end"/>
            </w:r>
          </w:hyperlink>
        </w:p>
        <w:p w14:paraId="386DBE4E" w14:textId="6B719097" w:rsidR="003960F7" w:rsidRDefault="003960F7">
          <w:pPr>
            <w:pStyle w:val="TOC3"/>
            <w:tabs>
              <w:tab w:val="right" w:leader="dot" w:pos="9350"/>
            </w:tabs>
            <w:rPr>
              <w:noProof/>
            </w:rPr>
          </w:pPr>
          <w:hyperlink w:anchor="_Toc220415005" w:history="1">
            <w:r w:rsidRPr="00791DCD">
              <w:rPr>
                <w:rStyle w:val="Hyperlink"/>
                <w:rFonts w:ascii="Calibri" w:eastAsia="Times New Roman" w:hAnsi="Calibri" w:cs="Calibri"/>
                <w:noProof/>
                <w:kern w:val="0"/>
                <w14:ligatures w14:val="none"/>
              </w:rPr>
              <w:t>5.2.3. Profissionais de Saúde Especializados</w:t>
            </w:r>
            <w:r>
              <w:rPr>
                <w:noProof/>
                <w:webHidden/>
              </w:rPr>
              <w:tab/>
            </w:r>
            <w:r>
              <w:rPr>
                <w:noProof/>
                <w:webHidden/>
              </w:rPr>
              <w:fldChar w:fldCharType="begin"/>
            </w:r>
            <w:r>
              <w:rPr>
                <w:noProof/>
                <w:webHidden/>
              </w:rPr>
              <w:instrText xml:space="preserve"> PAGEREF _Toc220415005 \h </w:instrText>
            </w:r>
            <w:r>
              <w:rPr>
                <w:noProof/>
                <w:webHidden/>
              </w:rPr>
            </w:r>
            <w:r>
              <w:rPr>
                <w:noProof/>
                <w:webHidden/>
              </w:rPr>
              <w:fldChar w:fldCharType="separate"/>
            </w:r>
            <w:r>
              <w:rPr>
                <w:noProof/>
                <w:webHidden/>
              </w:rPr>
              <w:t>18</w:t>
            </w:r>
            <w:r>
              <w:rPr>
                <w:noProof/>
                <w:webHidden/>
              </w:rPr>
              <w:fldChar w:fldCharType="end"/>
            </w:r>
          </w:hyperlink>
        </w:p>
        <w:p w14:paraId="652A7B6B" w14:textId="60A64921" w:rsidR="003960F7" w:rsidRDefault="003960F7">
          <w:pPr>
            <w:pStyle w:val="TOC2"/>
            <w:tabs>
              <w:tab w:val="right" w:leader="dot" w:pos="9350"/>
            </w:tabs>
            <w:rPr>
              <w:noProof/>
            </w:rPr>
          </w:pPr>
          <w:hyperlink w:anchor="_Toc220415006" w:history="1">
            <w:r w:rsidRPr="00791DCD">
              <w:rPr>
                <w:rStyle w:val="Hyperlink"/>
                <w:rFonts w:ascii="Calibri" w:eastAsia="Times New Roman" w:hAnsi="Calibri" w:cs="Calibri"/>
                <w:noProof/>
                <w:kern w:val="0"/>
                <w:lang w:val="en-US"/>
                <w14:ligatures w14:val="none"/>
              </w:rPr>
              <w:t>5.3 Projeção de Mercado Endereçável</w:t>
            </w:r>
            <w:r>
              <w:rPr>
                <w:noProof/>
                <w:webHidden/>
              </w:rPr>
              <w:tab/>
            </w:r>
            <w:r>
              <w:rPr>
                <w:noProof/>
                <w:webHidden/>
              </w:rPr>
              <w:fldChar w:fldCharType="begin"/>
            </w:r>
            <w:r>
              <w:rPr>
                <w:noProof/>
                <w:webHidden/>
              </w:rPr>
              <w:instrText xml:space="preserve"> PAGEREF _Toc220415006 \h </w:instrText>
            </w:r>
            <w:r>
              <w:rPr>
                <w:noProof/>
                <w:webHidden/>
              </w:rPr>
            </w:r>
            <w:r>
              <w:rPr>
                <w:noProof/>
                <w:webHidden/>
              </w:rPr>
              <w:fldChar w:fldCharType="separate"/>
            </w:r>
            <w:r>
              <w:rPr>
                <w:noProof/>
                <w:webHidden/>
              </w:rPr>
              <w:t>18</w:t>
            </w:r>
            <w:r>
              <w:rPr>
                <w:noProof/>
                <w:webHidden/>
              </w:rPr>
              <w:fldChar w:fldCharType="end"/>
            </w:r>
          </w:hyperlink>
        </w:p>
        <w:p w14:paraId="29CDA3D8" w14:textId="3707EF56" w:rsidR="003960F7" w:rsidRDefault="003960F7">
          <w:pPr>
            <w:pStyle w:val="TOC3"/>
            <w:tabs>
              <w:tab w:val="right" w:leader="dot" w:pos="9350"/>
            </w:tabs>
            <w:rPr>
              <w:noProof/>
            </w:rPr>
          </w:pPr>
          <w:hyperlink w:anchor="_Toc220415007" w:history="1">
            <w:r w:rsidRPr="00791DCD">
              <w:rPr>
                <w:rStyle w:val="Hyperlink"/>
                <w:rFonts w:ascii="Calibri" w:eastAsia="Times New Roman" w:hAnsi="Calibri" w:cs="Calibri"/>
                <w:noProof/>
                <w:kern w:val="0"/>
                <w:lang w:val="en-US"/>
                <w14:ligatures w14:val="none"/>
              </w:rPr>
              <w:t>5.3.1. Enquadramento Top</w:t>
            </w:r>
            <w:r w:rsidRPr="00791DCD">
              <w:rPr>
                <w:rStyle w:val="Hyperlink"/>
                <w:rFonts w:ascii="Calibri" w:eastAsia="Times New Roman" w:hAnsi="Calibri" w:cs="Calibri"/>
                <w:noProof/>
                <w:kern w:val="0"/>
                <w:lang w:val="en-US"/>
                <w14:ligatures w14:val="none"/>
              </w:rPr>
              <w:noBreakHyphen/>
              <w:t>Down</w:t>
            </w:r>
            <w:r>
              <w:rPr>
                <w:noProof/>
                <w:webHidden/>
              </w:rPr>
              <w:tab/>
            </w:r>
            <w:r>
              <w:rPr>
                <w:noProof/>
                <w:webHidden/>
              </w:rPr>
              <w:fldChar w:fldCharType="begin"/>
            </w:r>
            <w:r>
              <w:rPr>
                <w:noProof/>
                <w:webHidden/>
              </w:rPr>
              <w:instrText xml:space="preserve"> PAGEREF _Toc220415007 \h </w:instrText>
            </w:r>
            <w:r>
              <w:rPr>
                <w:noProof/>
                <w:webHidden/>
              </w:rPr>
            </w:r>
            <w:r>
              <w:rPr>
                <w:noProof/>
                <w:webHidden/>
              </w:rPr>
              <w:fldChar w:fldCharType="separate"/>
            </w:r>
            <w:r>
              <w:rPr>
                <w:noProof/>
                <w:webHidden/>
              </w:rPr>
              <w:t>19</w:t>
            </w:r>
            <w:r>
              <w:rPr>
                <w:noProof/>
                <w:webHidden/>
              </w:rPr>
              <w:fldChar w:fldCharType="end"/>
            </w:r>
          </w:hyperlink>
        </w:p>
        <w:p w14:paraId="5113657E" w14:textId="27368687" w:rsidR="003960F7" w:rsidRDefault="003960F7">
          <w:pPr>
            <w:pStyle w:val="TOC3"/>
            <w:tabs>
              <w:tab w:val="right" w:leader="dot" w:pos="9350"/>
            </w:tabs>
            <w:rPr>
              <w:noProof/>
            </w:rPr>
          </w:pPr>
          <w:hyperlink w:anchor="_Toc220415008" w:history="1">
            <w:r w:rsidRPr="00791DCD">
              <w:rPr>
                <w:rStyle w:val="Hyperlink"/>
                <w:rFonts w:ascii="Calibri" w:eastAsia="Times New Roman" w:hAnsi="Calibri" w:cs="Calibri"/>
                <w:noProof/>
                <w:kern w:val="0"/>
                <w:lang w:val="en-US"/>
                <w14:ligatures w14:val="none"/>
              </w:rPr>
              <w:t>5.3.2. Enquadramento Bottom</w:t>
            </w:r>
            <w:r w:rsidRPr="00791DCD">
              <w:rPr>
                <w:rStyle w:val="Hyperlink"/>
                <w:rFonts w:ascii="Calibri" w:eastAsia="Times New Roman" w:hAnsi="Calibri" w:cs="Calibri"/>
                <w:noProof/>
                <w:kern w:val="0"/>
                <w:lang w:val="en-US"/>
                <w14:ligatures w14:val="none"/>
              </w:rPr>
              <w:noBreakHyphen/>
              <w:t>Up (Ano 1 e Horizonte 5 Anos)</w:t>
            </w:r>
            <w:r>
              <w:rPr>
                <w:noProof/>
                <w:webHidden/>
              </w:rPr>
              <w:tab/>
            </w:r>
            <w:r>
              <w:rPr>
                <w:noProof/>
                <w:webHidden/>
              </w:rPr>
              <w:fldChar w:fldCharType="begin"/>
            </w:r>
            <w:r>
              <w:rPr>
                <w:noProof/>
                <w:webHidden/>
              </w:rPr>
              <w:instrText xml:space="preserve"> PAGEREF _Toc220415008 \h </w:instrText>
            </w:r>
            <w:r>
              <w:rPr>
                <w:noProof/>
                <w:webHidden/>
              </w:rPr>
            </w:r>
            <w:r>
              <w:rPr>
                <w:noProof/>
                <w:webHidden/>
              </w:rPr>
              <w:fldChar w:fldCharType="separate"/>
            </w:r>
            <w:r>
              <w:rPr>
                <w:noProof/>
                <w:webHidden/>
              </w:rPr>
              <w:t>19</w:t>
            </w:r>
            <w:r>
              <w:rPr>
                <w:noProof/>
                <w:webHidden/>
              </w:rPr>
              <w:fldChar w:fldCharType="end"/>
            </w:r>
          </w:hyperlink>
        </w:p>
        <w:p w14:paraId="70296C4F" w14:textId="6022553A" w:rsidR="003960F7" w:rsidRDefault="003960F7">
          <w:pPr>
            <w:pStyle w:val="TOC1"/>
            <w:tabs>
              <w:tab w:val="right" w:leader="dot" w:pos="9350"/>
            </w:tabs>
            <w:rPr>
              <w:noProof/>
            </w:rPr>
          </w:pPr>
          <w:hyperlink w:anchor="_Toc220415009" w:history="1">
            <w:r w:rsidRPr="00791DCD">
              <w:rPr>
                <w:rStyle w:val="Hyperlink"/>
                <w:rFonts w:ascii="Calibri" w:eastAsia="Times New Roman" w:hAnsi="Calibri" w:cs="Calibri"/>
                <w:noProof/>
                <w:kern w:val="36"/>
                <w:lang w:val="en-US"/>
                <w14:ligatures w14:val="none"/>
              </w:rPr>
              <w:t>6. Estrutura Detalhada dos Serviços, Segmentação e Justificação de Preços</w:t>
            </w:r>
            <w:r>
              <w:rPr>
                <w:noProof/>
                <w:webHidden/>
              </w:rPr>
              <w:tab/>
            </w:r>
            <w:r>
              <w:rPr>
                <w:noProof/>
                <w:webHidden/>
              </w:rPr>
              <w:fldChar w:fldCharType="begin"/>
            </w:r>
            <w:r>
              <w:rPr>
                <w:noProof/>
                <w:webHidden/>
              </w:rPr>
              <w:instrText xml:space="preserve"> PAGEREF _Toc220415009 \h </w:instrText>
            </w:r>
            <w:r>
              <w:rPr>
                <w:noProof/>
                <w:webHidden/>
              </w:rPr>
            </w:r>
            <w:r>
              <w:rPr>
                <w:noProof/>
                <w:webHidden/>
              </w:rPr>
              <w:fldChar w:fldCharType="separate"/>
            </w:r>
            <w:r>
              <w:rPr>
                <w:noProof/>
                <w:webHidden/>
              </w:rPr>
              <w:t>20</w:t>
            </w:r>
            <w:r>
              <w:rPr>
                <w:noProof/>
                <w:webHidden/>
              </w:rPr>
              <w:fldChar w:fldCharType="end"/>
            </w:r>
          </w:hyperlink>
        </w:p>
        <w:p w14:paraId="002D153B" w14:textId="63AD55E2" w:rsidR="003960F7" w:rsidRDefault="003960F7">
          <w:pPr>
            <w:pStyle w:val="TOC2"/>
            <w:tabs>
              <w:tab w:val="right" w:leader="dot" w:pos="9350"/>
            </w:tabs>
            <w:rPr>
              <w:noProof/>
            </w:rPr>
          </w:pPr>
          <w:hyperlink w:anchor="_Toc220415010" w:history="1">
            <w:r w:rsidRPr="00791DCD">
              <w:rPr>
                <w:rStyle w:val="Hyperlink"/>
                <w:rFonts w:ascii="Calibri" w:eastAsia="Times New Roman" w:hAnsi="Calibri" w:cs="Calibri"/>
                <w:noProof/>
                <w:kern w:val="0"/>
                <w:lang w:val="en-US"/>
                <w14:ligatures w14:val="none"/>
              </w:rPr>
              <w:t>6.1 Modelo de Segmentação de Serviços</w:t>
            </w:r>
            <w:r>
              <w:rPr>
                <w:noProof/>
                <w:webHidden/>
              </w:rPr>
              <w:tab/>
            </w:r>
            <w:r>
              <w:rPr>
                <w:noProof/>
                <w:webHidden/>
              </w:rPr>
              <w:fldChar w:fldCharType="begin"/>
            </w:r>
            <w:r>
              <w:rPr>
                <w:noProof/>
                <w:webHidden/>
              </w:rPr>
              <w:instrText xml:space="preserve"> PAGEREF _Toc220415010 \h </w:instrText>
            </w:r>
            <w:r>
              <w:rPr>
                <w:noProof/>
                <w:webHidden/>
              </w:rPr>
            </w:r>
            <w:r>
              <w:rPr>
                <w:noProof/>
                <w:webHidden/>
              </w:rPr>
              <w:fldChar w:fldCharType="separate"/>
            </w:r>
            <w:r>
              <w:rPr>
                <w:noProof/>
                <w:webHidden/>
              </w:rPr>
              <w:t>20</w:t>
            </w:r>
            <w:r>
              <w:rPr>
                <w:noProof/>
                <w:webHidden/>
              </w:rPr>
              <w:fldChar w:fldCharType="end"/>
            </w:r>
          </w:hyperlink>
        </w:p>
        <w:p w14:paraId="5C941594" w14:textId="12E987AC" w:rsidR="003960F7" w:rsidRDefault="003960F7">
          <w:pPr>
            <w:pStyle w:val="TOC2"/>
            <w:tabs>
              <w:tab w:val="right" w:leader="dot" w:pos="9350"/>
            </w:tabs>
            <w:rPr>
              <w:noProof/>
            </w:rPr>
          </w:pPr>
          <w:hyperlink w:anchor="_Toc220415011" w:history="1">
            <w:r w:rsidRPr="00791DCD">
              <w:rPr>
                <w:rStyle w:val="Hyperlink"/>
                <w:rFonts w:ascii="Calibri" w:eastAsia="Times New Roman" w:hAnsi="Calibri" w:cs="Calibri"/>
                <w:noProof/>
                <w:kern w:val="0"/>
                <w:lang w:val="en-US"/>
                <w14:ligatures w14:val="none"/>
              </w:rPr>
              <w:t>6.2 Serviço Básico: Companhia, Apoio Leve e Supervisão</w:t>
            </w:r>
            <w:r>
              <w:rPr>
                <w:noProof/>
                <w:webHidden/>
              </w:rPr>
              <w:tab/>
            </w:r>
            <w:r>
              <w:rPr>
                <w:noProof/>
                <w:webHidden/>
              </w:rPr>
              <w:fldChar w:fldCharType="begin"/>
            </w:r>
            <w:r>
              <w:rPr>
                <w:noProof/>
                <w:webHidden/>
              </w:rPr>
              <w:instrText xml:space="preserve"> PAGEREF _Toc220415011 \h </w:instrText>
            </w:r>
            <w:r>
              <w:rPr>
                <w:noProof/>
                <w:webHidden/>
              </w:rPr>
            </w:r>
            <w:r>
              <w:rPr>
                <w:noProof/>
                <w:webHidden/>
              </w:rPr>
              <w:fldChar w:fldCharType="separate"/>
            </w:r>
            <w:r>
              <w:rPr>
                <w:noProof/>
                <w:webHidden/>
              </w:rPr>
              <w:t>20</w:t>
            </w:r>
            <w:r>
              <w:rPr>
                <w:noProof/>
                <w:webHidden/>
              </w:rPr>
              <w:fldChar w:fldCharType="end"/>
            </w:r>
          </w:hyperlink>
        </w:p>
        <w:p w14:paraId="380CC1DC" w14:textId="27DFF1C9" w:rsidR="003960F7" w:rsidRDefault="003960F7">
          <w:pPr>
            <w:pStyle w:val="TOC2"/>
            <w:tabs>
              <w:tab w:val="right" w:leader="dot" w:pos="9350"/>
            </w:tabs>
            <w:rPr>
              <w:noProof/>
            </w:rPr>
          </w:pPr>
          <w:hyperlink w:anchor="_Toc220415012" w:history="1">
            <w:r w:rsidRPr="00791DCD">
              <w:rPr>
                <w:rStyle w:val="Hyperlink"/>
                <w:rFonts w:ascii="Calibri" w:eastAsia="Times New Roman" w:hAnsi="Calibri" w:cs="Calibri"/>
                <w:noProof/>
                <w:kern w:val="0"/>
                <w:lang w:val="en-US"/>
                <w14:ligatures w14:val="none"/>
              </w:rPr>
              <w:t>6.3 Serviço Completo: Higiene, Mobilidade e Cuidados Domésticos</w:t>
            </w:r>
            <w:r>
              <w:rPr>
                <w:noProof/>
                <w:webHidden/>
              </w:rPr>
              <w:tab/>
            </w:r>
            <w:r>
              <w:rPr>
                <w:noProof/>
                <w:webHidden/>
              </w:rPr>
              <w:fldChar w:fldCharType="begin"/>
            </w:r>
            <w:r>
              <w:rPr>
                <w:noProof/>
                <w:webHidden/>
              </w:rPr>
              <w:instrText xml:space="preserve"> PAGEREF _Toc220415012 \h </w:instrText>
            </w:r>
            <w:r>
              <w:rPr>
                <w:noProof/>
                <w:webHidden/>
              </w:rPr>
            </w:r>
            <w:r>
              <w:rPr>
                <w:noProof/>
                <w:webHidden/>
              </w:rPr>
              <w:fldChar w:fldCharType="separate"/>
            </w:r>
            <w:r>
              <w:rPr>
                <w:noProof/>
                <w:webHidden/>
              </w:rPr>
              <w:t>21</w:t>
            </w:r>
            <w:r>
              <w:rPr>
                <w:noProof/>
                <w:webHidden/>
              </w:rPr>
              <w:fldChar w:fldCharType="end"/>
            </w:r>
          </w:hyperlink>
        </w:p>
        <w:p w14:paraId="5C75D6C8" w14:textId="48F44D4A" w:rsidR="003960F7" w:rsidRDefault="003960F7">
          <w:pPr>
            <w:pStyle w:val="TOC2"/>
            <w:tabs>
              <w:tab w:val="right" w:leader="dot" w:pos="9350"/>
            </w:tabs>
            <w:rPr>
              <w:noProof/>
            </w:rPr>
          </w:pPr>
          <w:hyperlink w:anchor="_Toc220415013" w:history="1">
            <w:r w:rsidRPr="00791DCD">
              <w:rPr>
                <w:rStyle w:val="Hyperlink"/>
                <w:rFonts w:ascii="Calibri" w:eastAsia="Times New Roman" w:hAnsi="Calibri" w:cs="Calibri"/>
                <w:noProof/>
                <w:kern w:val="0"/>
                <w:lang w:val="en-US"/>
                <w14:ligatures w14:val="none"/>
              </w:rPr>
              <w:t>6.4 Serviço Especializado: Alta Complexidade e Demências</w:t>
            </w:r>
            <w:r>
              <w:rPr>
                <w:noProof/>
                <w:webHidden/>
              </w:rPr>
              <w:tab/>
            </w:r>
            <w:r>
              <w:rPr>
                <w:noProof/>
                <w:webHidden/>
              </w:rPr>
              <w:fldChar w:fldCharType="begin"/>
            </w:r>
            <w:r>
              <w:rPr>
                <w:noProof/>
                <w:webHidden/>
              </w:rPr>
              <w:instrText xml:space="preserve"> PAGEREF _Toc220415013 \h </w:instrText>
            </w:r>
            <w:r>
              <w:rPr>
                <w:noProof/>
                <w:webHidden/>
              </w:rPr>
            </w:r>
            <w:r>
              <w:rPr>
                <w:noProof/>
                <w:webHidden/>
              </w:rPr>
              <w:fldChar w:fldCharType="separate"/>
            </w:r>
            <w:r>
              <w:rPr>
                <w:noProof/>
                <w:webHidden/>
              </w:rPr>
              <w:t>22</w:t>
            </w:r>
            <w:r>
              <w:rPr>
                <w:noProof/>
                <w:webHidden/>
              </w:rPr>
              <w:fldChar w:fldCharType="end"/>
            </w:r>
          </w:hyperlink>
        </w:p>
        <w:p w14:paraId="2FBDA9E6" w14:textId="18B3E96A" w:rsidR="003960F7" w:rsidRDefault="003960F7">
          <w:pPr>
            <w:pStyle w:val="TOC2"/>
            <w:tabs>
              <w:tab w:val="right" w:leader="dot" w:pos="9350"/>
            </w:tabs>
            <w:rPr>
              <w:noProof/>
            </w:rPr>
          </w:pPr>
          <w:hyperlink w:anchor="_Toc220415014" w:history="1">
            <w:r w:rsidRPr="00791DCD">
              <w:rPr>
                <w:rStyle w:val="Hyperlink"/>
                <w:rFonts w:ascii="Calibri" w:eastAsia="Times New Roman" w:hAnsi="Calibri" w:cs="Calibri"/>
                <w:noProof/>
                <w:kern w:val="0"/>
                <w:lang w:val="en-US"/>
                <w14:ligatures w14:val="none"/>
              </w:rPr>
              <w:t>6.5. O Modelo Híbrido: Dissociação entre Cuidado e Tecnologia</w:t>
            </w:r>
            <w:r>
              <w:rPr>
                <w:noProof/>
                <w:webHidden/>
              </w:rPr>
              <w:tab/>
            </w:r>
            <w:r>
              <w:rPr>
                <w:noProof/>
                <w:webHidden/>
              </w:rPr>
              <w:fldChar w:fldCharType="begin"/>
            </w:r>
            <w:r>
              <w:rPr>
                <w:noProof/>
                <w:webHidden/>
              </w:rPr>
              <w:instrText xml:space="preserve"> PAGEREF _Toc220415014 \h </w:instrText>
            </w:r>
            <w:r>
              <w:rPr>
                <w:noProof/>
                <w:webHidden/>
              </w:rPr>
            </w:r>
            <w:r>
              <w:rPr>
                <w:noProof/>
                <w:webHidden/>
              </w:rPr>
              <w:fldChar w:fldCharType="separate"/>
            </w:r>
            <w:r>
              <w:rPr>
                <w:noProof/>
                <w:webHidden/>
              </w:rPr>
              <w:t>23</w:t>
            </w:r>
            <w:r>
              <w:rPr>
                <w:noProof/>
                <w:webHidden/>
              </w:rPr>
              <w:fldChar w:fldCharType="end"/>
            </w:r>
          </w:hyperlink>
        </w:p>
        <w:p w14:paraId="1A2B9DF8" w14:textId="4585FE5A" w:rsidR="003960F7" w:rsidRDefault="003960F7">
          <w:pPr>
            <w:pStyle w:val="TOC3"/>
            <w:tabs>
              <w:tab w:val="right" w:leader="dot" w:pos="9350"/>
            </w:tabs>
            <w:rPr>
              <w:noProof/>
            </w:rPr>
          </w:pPr>
          <w:hyperlink w:anchor="_Toc220415015" w:history="1">
            <w:r w:rsidRPr="00791DCD">
              <w:rPr>
                <w:rStyle w:val="Hyperlink"/>
                <w:rFonts w:ascii="Calibri" w:eastAsia="Times New Roman" w:hAnsi="Calibri" w:cs="Calibri"/>
                <w:noProof/>
                <w:kern w:val="0"/>
                <w:lang w:val="en-US"/>
                <w14:ligatures w14:val="none"/>
              </w:rPr>
              <w:t>6.5.1. Camada de Confiança: Monitorização de Serviço:</w:t>
            </w:r>
            <w:r>
              <w:rPr>
                <w:noProof/>
                <w:webHidden/>
              </w:rPr>
              <w:tab/>
            </w:r>
            <w:r>
              <w:rPr>
                <w:noProof/>
                <w:webHidden/>
              </w:rPr>
              <w:fldChar w:fldCharType="begin"/>
            </w:r>
            <w:r>
              <w:rPr>
                <w:noProof/>
                <w:webHidden/>
              </w:rPr>
              <w:instrText xml:space="preserve"> PAGEREF _Toc220415015 \h </w:instrText>
            </w:r>
            <w:r>
              <w:rPr>
                <w:noProof/>
                <w:webHidden/>
              </w:rPr>
            </w:r>
            <w:r>
              <w:rPr>
                <w:noProof/>
                <w:webHidden/>
              </w:rPr>
              <w:fldChar w:fldCharType="separate"/>
            </w:r>
            <w:r>
              <w:rPr>
                <w:noProof/>
                <w:webHidden/>
              </w:rPr>
              <w:t>23</w:t>
            </w:r>
            <w:r>
              <w:rPr>
                <w:noProof/>
                <w:webHidden/>
              </w:rPr>
              <w:fldChar w:fldCharType="end"/>
            </w:r>
          </w:hyperlink>
        </w:p>
        <w:p w14:paraId="1657FC87" w14:textId="61704298" w:rsidR="003960F7" w:rsidRDefault="003960F7">
          <w:pPr>
            <w:pStyle w:val="TOC3"/>
            <w:tabs>
              <w:tab w:val="right" w:leader="dot" w:pos="9350"/>
            </w:tabs>
            <w:rPr>
              <w:noProof/>
            </w:rPr>
          </w:pPr>
          <w:hyperlink w:anchor="_Toc220415016" w:history="1">
            <w:r w:rsidRPr="00791DCD">
              <w:rPr>
                <w:rStyle w:val="Hyperlink"/>
                <w:rFonts w:ascii="Calibri" w:eastAsia="Times New Roman" w:hAnsi="Calibri" w:cs="Calibri"/>
                <w:noProof/>
                <w:kern w:val="0"/>
                <w:lang w:val="en-US"/>
                <w14:ligatures w14:val="none"/>
              </w:rPr>
              <w:t>6.5.2. POPS Insights AI:</w:t>
            </w:r>
            <w:r>
              <w:rPr>
                <w:noProof/>
                <w:webHidden/>
              </w:rPr>
              <w:tab/>
            </w:r>
            <w:r>
              <w:rPr>
                <w:noProof/>
                <w:webHidden/>
              </w:rPr>
              <w:fldChar w:fldCharType="begin"/>
            </w:r>
            <w:r>
              <w:rPr>
                <w:noProof/>
                <w:webHidden/>
              </w:rPr>
              <w:instrText xml:space="preserve"> PAGEREF _Toc220415016 \h </w:instrText>
            </w:r>
            <w:r>
              <w:rPr>
                <w:noProof/>
                <w:webHidden/>
              </w:rPr>
            </w:r>
            <w:r>
              <w:rPr>
                <w:noProof/>
                <w:webHidden/>
              </w:rPr>
              <w:fldChar w:fldCharType="separate"/>
            </w:r>
            <w:r>
              <w:rPr>
                <w:noProof/>
                <w:webHidden/>
              </w:rPr>
              <w:t>23</w:t>
            </w:r>
            <w:r>
              <w:rPr>
                <w:noProof/>
                <w:webHidden/>
              </w:rPr>
              <w:fldChar w:fldCharType="end"/>
            </w:r>
          </w:hyperlink>
        </w:p>
        <w:p w14:paraId="487F7AD1" w14:textId="645C36BC" w:rsidR="003960F7" w:rsidRDefault="003960F7">
          <w:pPr>
            <w:pStyle w:val="TOC2"/>
            <w:tabs>
              <w:tab w:val="right" w:leader="dot" w:pos="9350"/>
            </w:tabs>
            <w:rPr>
              <w:noProof/>
            </w:rPr>
          </w:pPr>
          <w:hyperlink w:anchor="_Toc220415017" w:history="1">
            <w:r w:rsidRPr="00791DCD">
              <w:rPr>
                <w:rStyle w:val="Hyperlink"/>
                <w:rFonts w:ascii="Calibri" w:eastAsia="Times New Roman" w:hAnsi="Calibri" w:cs="Calibri"/>
                <w:noProof/>
                <w:kern w:val="0"/>
                <w:lang w:val="en-US"/>
                <w14:ligatures w14:val="none"/>
              </w:rPr>
              <w:t>6.6. Estratégia de Retenção</w:t>
            </w:r>
            <w:r>
              <w:rPr>
                <w:noProof/>
                <w:webHidden/>
              </w:rPr>
              <w:tab/>
            </w:r>
            <w:r>
              <w:rPr>
                <w:noProof/>
                <w:webHidden/>
              </w:rPr>
              <w:fldChar w:fldCharType="begin"/>
            </w:r>
            <w:r>
              <w:rPr>
                <w:noProof/>
                <w:webHidden/>
              </w:rPr>
              <w:instrText xml:space="preserve"> PAGEREF _Toc220415017 \h </w:instrText>
            </w:r>
            <w:r>
              <w:rPr>
                <w:noProof/>
                <w:webHidden/>
              </w:rPr>
            </w:r>
            <w:r>
              <w:rPr>
                <w:noProof/>
                <w:webHidden/>
              </w:rPr>
              <w:fldChar w:fldCharType="separate"/>
            </w:r>
            <w:r>
              <w:rPr>
                <w:noProof/>
                <w:webHidden/>
              </w:rPr>
              <w:t>24</w:t>
            </w:r>
            <w:r>
              <w:rPr>
                <w:noProof/>
                <w:webHidden/>
              </w:rPr>
              <w:fldChar w:fldCharType="end"/>
            </w:r>
          </w:hyperlink>
        </w:p>
        <w:p w14:paraId="5D979178" w14:textId="3DA83BC7" w:rsidR="003960F7" w:rsidRDefault="003960F7">
          <w:pPr>
            <w:pStyle w:val="TOC2"/>
            <w:tabs>
              <w:tab w:val="right" w:leader="dot" w:pos="9350"/>
            </w:tabs>
            <w:rPr>
              <w:noProof/>
            </w:rPr>
          </w:pPr>
          <w:hyperlink w:anchor="_Toc220415018" w:history="1">
            <w:r w:rsidRPr="00791DCD">
              <w:rPr>
                <w:rStyle w:val="Hyperlink"/>
                <w:rFonts w:ascii="Calibri" w:eastAsia="Times New Roman" w:hAnsi="Calibri" w:cs="Calibri"/>
                <w:noProof/>
                <w:kern w:val="0"/>
                <w:lang w:val="en-US"/>
                <w14:ligatures w14:val="none"/>
              </w:rPr>
              <w:t>6.7. Modalidades de Agendamento (Flexibilidade)</w:t>
            </w:r>
            <w:r>
              <w:rPr>
                <w:noProof/>
                <w:webHidden/>
              </w:rPr>
              <w:tab/>
            </w:r>
            <w:r>
              <w:rPr>
                <w:noProof/>
                <w:webHidden/>
              </w:rPr>
              <w:fldChar w:fldCharType="begin"/>
            </w:r>
            <w:r>
              <w:rPr>
                <w:noProof/>
                <w:webHidden/>
              </w:rPr>
              <w:instrText xml:space="preserve"> PAGEREF _Toc220415018 \h </w:instrText>
            </w:r>
            <w:r>
              <w:rPr>
                <w:noProof/>
                <w:webHidden/>
              </w:rPr>
            </w:r>
            <w:r>
              <w:rPr>
                <w:noProof/>
                <w:webHidden/>
              </w:rPr>
              <w:fldChar w:fldCharType="separate"/>
            </w:r>
            <w:r>
              <w:rPr>
                <w:noProof/>
                <w:webHidden/>
              </w:rPr>
              <w:t>25</w:t>
            </w:r>
            <w:r>
              <w:rPr>
                <w:noProof/>
                <w:webHidden/>
              </w:rPr>
              <w:fldChar w:fldCharType="end"/>
            </w:r>
          </w:hyperlink>
        </w:p>
        <w:p w14:paraId="1AB497DD" w14:textId="723B27F3" w:rsidR="003960F7" w:rsidRDefault="003960F7">
          <w:pPr>
            <w:pStyle w:val="TOC3"/>
            <w:tabs>
              <w:tab w:val="right" w:leader="dot" w:pos="9350"/>
            </w:tabs>
            <w:rPr>
              <w:noProof/>
            </w:rPr>
          </w:pPr>
          <w:hyperlink w:anchor="_Toc220415019" w:history="1">
            <w:r w:rsidRPr="00791DCD">
              <w:rPr>
                <w:rStyle w:val="Hyperlink"/>
                <w:rFonts w:ascii="Calibri" w:eastAsia="Times New Roman" w:hAnsi="Calibri" w:cs="Calibri"/>
                <w:noProof/>
                <w:kern w:val="0"/>
                <w:lang w:val="en-US"/>
                <w14:ligatures w14:val="none"/>
              </w:rPr>
              <w:t>6.7.1. Agendamento Pontual (On-Demand)</w:t>
            </w:r>
            <w:r>
              <w:rPr>
                <w:noProof/>
                <w:webHidden/>
              </w:rPr>
              <w:tab/>
            </w:r>
            <w:r>
              <w:rPr>
                <w:noProof/>
                <w:webHidden/>
              </w:rPr>
              <w:fldChar w:fldCharType="begin"/>
            </w:r>
            <w:r>
              <w:rPr>
                <w:noProof/>
                <w:webHidden/>
              </w:rPr>
              <w:instrText xml:space="preserve"> PAGEREF _Toc220415019 \h </w:instrText>
            </w:r>
            <w:r>
              <w:rPr>
                <w:noProof/>
                <w:webHidden/>
              </w:rPr>
            </w:r>
            <w:r>
              <w:rPr>
                <w:noProof/>
                <w:webHidden/>
              </w:rPr>
              <w:fldChar w:fldCharType="separate"/>
            </w:r>
            <w:r>
              <w:rPr>
                <w:noProof/>
                <w:webHidden/>
              </w:rPr>
              <w:t>25</w:t>
            </w:r>
            <w:r>
              <w:rPr>
                <w:noProof/>
                <w:webHidden/>
              </w:rPr>
              <w:fldChar w:fldCharType="end"/>
            </w:r>
          </w:hyperlink>
        </w:p>
        <w:p w14:paraId="1D32C903" w14:textId="45F1AE1B" w:rsidR="003960F7" w:rsidRDefault="003960F7">
          <w:pPr>
            <w:pStyle w:val="TOC3"/>
            <w:tabs>
              <w:tab w:val="right" w:leader="dot" w:pos="9350"/>
            </w:tabs>
            <w:rPr>
              <w:noProof/>
            </w:rPr>
          </w:pPr>
          <w:hyperlink w:anchor="_Toc220415020" w:history="1">
            <w:r w:rsidRPr="00791DCD">
              <w:rPr>
                <w:rStyle w:val="Hyperlink"/>
                <w:rFonts w:ascii="Calibri" w:eastAsia="Times New Roman" w:hAnsi="Calibri" w:cs="Calibri"/>
                <w:noProof/>
                <w:kern w:val="0"/>
                <w:lang w:val="en-US"/>
                <w14:ligatures w14:val="none"/>
              </w:rPr>
              <w:t>6.7.2. Packs de Permanência (Longa Duração)</w:t>
            </w:r>
            <w:r>
              <w:rPr>
                <w:noProof/>
                <w:webHidden/>
              </w:rPr>
              <w:tab/>
            </w:r>
            <w:r>
              <w:rPr>
                <w:noProof/>
                <w:webHidden/>
              </w:rPr>
              <w:fldChar w:fldCharType="begin"/>
            </w:r>
            <w:r>
              <w:rPr>
                <w:noProof/>
                <w:webHidden/>
              </w:rPr>
              <w:instrText xml:space="preserve"> PAGEREF _Toc220415020 \h </w:instrText>
            </w:r>
            <w:r>
              <w:rPr>
                <w:noProof/>
                <w:webHidden/>
              </w:rPr>
            </w:r>
            <w:r>
              <w:rPr>
                <w:noProof/>
                <w:webHidden/>
              </w:rPr>
              <w:fldChar w:fldCharType="separate"/>
            </w:r>
            <w:r>
              <w:rPr>
                <w:noProof/>
                <w:webHidden/>
              </w:rPr>
              <w:t>25</w:t>
            </w:r>
            <w:r>
              <w:rPr>
                <w:noProof/>
                <w:webHidden/>
              </w:rPr>
              <w:fldChar w:fldCharType="end"/>
            </w:r>
          </w:hyperlink>
        </w:p>
        <w:p w14:paraId="405635C2" w14:textId="1AC0F506" w:rsidR="003960F7" w:rsidRDefault="003960F7">
          <w:pPr>
            <w:pStyle w:val="TOC3"/>
            <w:tabs>
              <w:tab w:val="right" w:leader="dot" w:pos="9350"/>
            </w:tabs>
            <w:rPr>
              <w:noProof/>
            </w:rPr>
          </w:pPr>
          <w:hyperlink w:anchor="_Toc220415021" w:history="1">
            <w:r w:rsidRPr="00791DCD">
              <w:rPr>
                <w:rStyle w:val="Hyperlink"/>
                <w:rFonts w:ascii="Calibri" w:eastAsia="Times New Roman" w:hAnsi="Calibri" w:cs="Calibri"/>
                <w:noProof/>
                <w:kern w:val="0"/>
                <w:lang w:val="en-US"/>
                <w14:ligatures w14:val="none"/>
              </w:rPr>
              <w:t>6.7.3. Subscrição Mensal (Plano de Recorrência)</w:t>
            </w:r>
            <w:r>
              <w:rPr>
                <w:noProof/>
                <w:webHidden/>
              </w:rPr>
              <w:tab/>
            </w:r>
            <w:r>
              <w:rPr>
                <w:noProof/>
                <w:webHidden/>
              </w:rPr>
              <w:fldChar w:fldCharType="begin"/>
            </w:r>
            <w:r>
              <w:rPr>
                <w:noProof/>
                <w:webHidden/>
              </w:rPr>
              <w:instrText xml:space="preserve"> PAGEREF _Toc220415021 \h </w:instrText>
            </w:r>
            <w:r>
              <w:rPr>
                <w:noProof/>
                <w:webHidden/>
              </w:rPr>
            </w:r>
            <w:r>
              <w:rPr>
                <w:noProof/>
                <w:webHidden/>
              </w:rPr>
              <w:fldChar w:fldCharType="separate"/>
            </w:r>
            <w:r>
              <w:rPr>
                <w:noProof/>
                <w:webHidden/>
              </w:rPr>
              <w:t>25</w:t>
            </w:r>
            <w:r>
              <w:rPr>
                <w:noProof/>
                <w:webHidden/>
              </w:rPr>
              <w:fldChar w:fldCharType="end"/>
            </w:r>
          </w:hyperlink>
        </w:p>
        <w:p w14:paraId="465919C2" w14:textId="38D9E66A" w:rsidR="003960F7" w:rsidRDefault="003960F7">
          <w:pPr>
            <w:pStyle w:val="TOC3"/>
            <w:tabs>
              <w:tab w:val="right" w:leader="dot" w:pos="9350"/>
            </w:tabs>
            <w:rPr>
              <w:noProof/>
            </w:rPr>
          </w:pPr>
          <w:hyperlink w:anchor="_Toc220415022" w:history="1">
            <w:r w:rsidRPr="00791DCD">
              <w:rPr>
                <w:rStyle w:val="Hyperlink"/>
                <w:rFonts w:ascii="Calibri" w:eastAsia="Times New Roman" w:hAnsi="Calibri" w:cs="Calibri"/>
                <w:noProof/>
                <w:kern w:val="0"/>
                <w:lang w:val="en-US"/>
                <w14:ligatures w14:val="none"/>
              </w:rPr>
              <w:t>6.7.4. Programa de Continuidade</w:t>
            </w:r>
            <w:r>
              <w:rPr>
                <w:noProof/>
                <w:webHidden/>
              </w:rPr>
              <w:tab/>
            </w:r>
            <w:r>
              <w:rPr>
                <w:noProof/>
                <w:webHidden/>
              </w:rPr>
              <w:fldChar w:fldCharType="begin"/>
            </w:r>
            <w:r>
              <w:rPr>
                <w:noProof/>
                <w:webHidden/>
              </w:rPr>
              <w:instrText xml:space="preserve"> PAGEREF _Toc220415022 \h </w:instrText>
            </w:r>
            <w:r>
              <w:rPr>
                <w:noProof/>
                <w:webHidden/>
              </w:rPr>
            </w:r>
            <w:r>
              <w:rPr>
                <w:noProof/>
                <w:webHidden/>
              </w:rPr>
              <w:fldChar w:fldCharType="separate"/>
            </w:r>
            <w:r>
              <w:rPr>
                <w:noProof/>
                <w:webHidden/>
              </w:rPr>
              <w:t>26</w:t>
            </w:r>
            <w:r>
              <w:rPr>
                <w:noProof/>
                <w:webHidden/>
              </w:rPr>
              <w:fldChar w:fldCharType="end"/>
            </w:r>
          </w:hyperlink>
        </w:p>
        <w:p w14:paraId="633E0FDA" w14:textId="538CD30E" w:rsidR="003960F7" w:rsidRDefault="003960F7">
          <w:pPr>
            <w:pStyle w:val="TOC2"/>
            <w:tabs>
              <w:tab w:val="right" w:leader="dot" w:pos="9350"/>
            </w:tabs>
            <w:rPr>
              <w:noProof/>
            </w:rPr>
          </w:pPr>
          <w:hyperlink w:anchor="_Toc220415023" w:history="1">
            <w:r w:rsidRPr="00791DCD">
              <w:rPr>
                <w:rStyle w:val="Hyperlink"/>
                <w:rFonts w:ascii="Calibri" w:eastAsia="Times New Roman" w:hAnsi="Calibri" w:cs="Calibri"/>
                <w:noProof/>
                <w:kern w:val="0"/>
                <w:lang w:val="en-US"/>
                <w14:ligatures w14:val="none"/>
              </w:rPr>
              <w:t>6.8. Ajustes de Mercado e Complementos</w:t>
            </w:r>
            <w:r>
              <w:rPr>
                <w:noProof/>
                <w:webHidden/>
              </w:rPr>
              <w:tab/>
            </w:r>
            <w:r>
              <w:rPr>
                <w:noProof/>
                <w:webHidden/>
              </w:rPr>
              <w:fldChar w:fldCharType="begin"/>
            </w:r>
            <w:r>
              <w:rPr>
                <w:noProof/>
                <w:webHidden/>
              </w:rPr>
              <w:instrText xml:space="preserve"> PAGEREF _Toc220415023 \h </w:instrText>
            </w:r>
            <w:r>
              <w:rPr>
                <w:noProof/>
                <w:webHidden/>
              </w:rPr>
            </w:r>
            <w:r>
              <w:rPr>
                <w:noProof/>
                <w:webHidden/>
              </w:rPr>
              <w:fldChar w:fldCharType="separate"/>
            </w:r>
            <w:r>
              <w:rPr>
                <w:noProof/>
                <w:webHidden/>
              </w:rPr>
              <w:t>26</w:t>
            </w:r>
            <w:r>
              <w:rPr>
                <w:noProof/>
                <w:webHidden/>
              </w:rPr>
              <w:fldChar w:fldCharType="end"/>
            </w:r>
          </w:hyperlink>
        </w:p>
        <w:p w14:paraId="5EF2F902" w14:textId="28CE4926" w:rsidR="003960F7" w:rsidRDefault="003960F7">
          <w:pPr>
            <w:pStyle w:val="TOC3"/>
            <w:tabs>
              <w:tab w:val="right" w:leader="dot" w:pos="9350"/>
            </w:tabs>
            <w:rPr>
              <w:noProof/>
            </w:rPr>
          </w:pPr>
          <w:hyperlink w:anchor="_Toc220415024" w:history="1">
            <w:r w:rsidRPr="00791DCD">
              <w:rPr>
                <w:rStyle w:val="Hyperlink"/>
                <w:rFonts w:ascii="Calibri" w:eastAsia="Times New Roman" w:hAnsi="Calibri" w:cs="Calibri"/>
                <w:noProof/>
                <w:kern w:val="0"/>
                <w:lang w:val="en-US"/>
                <w14:ligatures w14:val="none"/>
              </w:rPr>
              <w:t>6.8.1. Adicional Noturno e Fim-de-Semana</w:t>
            </w:r>
            <w:r>
              <w:rPr>
                <w:noProof/>
                <w:webHidden/>
              </w:rPr>
              <w:tab/>
            </w:r>
            <w:r>
              <w:rPr>
                <w:noProof/>
                <w:webHidden/>
              </w:rPr>
              <w:fldChar w:fldCharType="begin"/>
            </w:r>
            <w:r>
              <w:rPr>
                <w:noProof/>
                <w:webHidden/>
              </w:rPr>
              <w:instrText xml:space="preserve"> PAGEREF _Toc220415024 \h </w:instrText>
            </w:r>
            <w:r>
              <w:rPr>
                <w:noProof/>
                <w:webHidden/>
              </w:rPr>
            </w:r>
            <w:r>
              <w:rPr>
                <w:noProof/>
                <w:webHidden/>
              </w:rPr>
              <w:fldChar w:fldCharType="separate"/>
            </w:r>
            <w:r>
              <w:rPr>
                <w:noProof/>
                <w:webHidden/>
              </w:rPr>
              <w:t>26</w:t>
            </w:r>
            <w:r>
              <w:rPr>
                <w:noProof/>
                <w:webHidden/>
              </w:rPr>
              <w:fldChar w:fldCharType="end"/>
            </w:r>
          </w:hyperlink>
        </w:p>
        <w:p w14:paraId="2A47A143" w14:textId="78F6D9F2" w:rsidR="003960F7" w:rsidRDefault="003960F7">
          <w:pPr>
            <w:pStyle w:val="TOC3"/>
            <w:tabs>
              <w:tab w:val="right" w:leader="dot" w:pos="9350"/>
            </w:tabs>
            <w:rPr>
              <w:noProof/>
            </w:rPr>
          </w:pPr>
          <w:hyperlink w:anchor="_Toc220415025" w:history="1">
            <w:r w:rsidRPr="00791DCD">
              <w:rPr>
                <w:rStyle w:val="Hyperlink"/>
                <w:rFonts w:ascii="Calibri" w:eastAsia="Times New Roman" w:hAnsi="Calibri" w:cs="Calibri"/>
                <w:noProof/>
                <w:kern w:val="0"/>
                <w:lang w:val="en-US"/>
                <w14:ligatures w14:val="none"/>
              </w:rPr>
              <w:t>6.8.2. Marketplace de Qualificação (Upselling)</w:t>
            </w:r>
            <w:r>
              <w:rPr>
                <w:noProof/>
                <w:webHidden/>
              </w:rPr>
              <w:tab/>
            </w:r>
            <w:r>
              <w:rPr>
                <w:noProof/>
                <w:webHidden/>
              </w:rPr>
              <w:fldChar w:fldCharType="begin"/>
            </w:r>
            <w:r>
              <w:rPr>
                <w:noProof/>
                <w:webHidden/>
              </w:rPr>
              <w:instrText xml:space="preserve"> PAGEREF _Toc220415025 \h </w:instrText>
            </w:r>
            <w:r>
              <w:rPr>
                <w:noProof/>
                <w:webHidden/>
              </w:rPr>
            </w:r>
            <w:r>
              <w:rPr>
                <w:noProof/>
                <w:webHidden/>
              </w:rPr>
              <w:fldChar w:fldCharType="separate"/>
            </w:r>
            <w:r>
              <w:rPr>
                <w:noProof/>
                <w:webHidden/>
              </w:rPr>
              <w:t>26</w:t>
            </w:r>
            <w:r>
              <w:rPr>
                <w:noProof/>
                <w:webHidden/>
              </w:rPr>
              <w:fldChar w:fldCharType="end"/>
            </w:r>
          </w:hyperlink>
        </w:p>
        <w:p w14:paraId="19025186" w14:textId="69BB7529" w:rsidR="003960F7" w:rsidRDefault="003960F7">
          <w:pPr>
            <w:pStyle w:val="TOC1"/>
            <w:tabs>
              <w:tab w:val="right" w:leader="dot" w:pos="9350"/>
            </w:tabs>
            <w:rPr>
              <w:noProof/>
            </w:rPr>
          </w:pPr>
          <w:hyperlink w:anchor="_Toc220415026" w:history="1">
            <w:r w:rsidRPr="00791DCD">
              <w:rPr>
                <w:rStyle w:val="Hyperlink"/>
                <w:rFonts w:ascii="Calibri" w:eastAsia="Times New Roman" w:hAnsi="Calibri" w:cs="Calibri"/>
                <w:noProof/>
                <w:kern w:val="36"/>
                <w:lang w:val="en-US"/>
                <w14:ligatures w14:val="none"/>
              </w:rPr>
              <w:t>7. Estrutura Tecnológica, Funcionalidades e Arquitetura</w:t>
            </w:r>
            <w:r>
              <w:rPr>
                <w:noProof/>
                <w:webHidden/>
              </w:rPr>
              <w:tab/>
            </w:r>
            <w:r>
              <w:rPr>
                <w:noProof/>
                <w:webHidden/>
              </w:rPr>
              <w:fldChar w:fldCharType="begin"/>
            </w:r>
            <w:r>
              <w:rPr>
                <w:noProof/>
                <w:webHidden/>
              </w:rPr>
              <w:instrText xml:space="preserve"> PAGEREF _Toc220415026 \h </w:instrText>
            </w:r>
            <w:r>
              <w:rPr>
                <w:noProof/>
                <w:webHidden/>
              </w:rPr>
            </w:r>
            <w:r>
              <w:rPr>
                <w:noProof/>
                <w:webHidden/>
              </w:rPr>
              <w:fldChar w:fldCharType="separate"/>
            </w:r>
            <w:r>
              <w:rPr>
                <w:noProof/>
                <w:webHidden/>
              </w:rPr>
              <w:t>28</w:t>
            </w:r>
            <w:r>
              <w:rPr>
                <w:noProof/>
                <w:webHidden/>
              </w:rPr>
              <w:fldChar w:fldCharType="end"/>
            </w:r>
          </w:hyperlink>
        </w:p>
        <w:p w14:paraId="08FE2E6A" w14:textId="7D6BFABE" w:rsidR="003960F7" w:rsidRDefault="003960F7">
          <w:pPr>
            <w:pStyle w:val="TOC2"/>
            <w:tabs>
              <w:tab w:val="right" w:leader="dot" w:pos="9350"/>
            </w:tabs>
            <w:rPr>
              <w:noProof/>
            </w:rPr>
          </w:pPr>
          <w:hyperlink w:anchor="_Toc220415027" w:history="1">
            <w:r w:rsidRPr="00791DCD">
              <w:rPr>
                <w:rStyle w:val="Hyperlink"/>
                <w:rFonts w:ascii="Calibri" w:eastAsia="Times New Roman" w:hAnsi="Calibri" w:cs="Calibri"/>
                <w:noProof/>
                <w:kern w:val="0"/>
                <w:lang w:val="en-US"/>
                <w14:ligatures w14:val="none"/>
              </w:rPr>
              <w:t>7.1. Componentes Fundamentais da Plataforma</w:t>
            </w:r>
            <w:r>
              <w:rPr>
                <w:noProof/>
                <w:webHidden/>
              </w:rPr>
              <w:tab/>
            </w:r>
            <w:r>
              <w:rPr>
                <w:noProof/>
                <w:webHidden/>
              </w:rPr>
              <w:fldChar w:fldCharType="begin"/>
            </w:r>
            <w:r>
              <w:rPr>
                <w:noProof/>
                <w:webHidden/>
              </w:rPr>
              <w:instrText xml:space="preserve"> PAGEREF _Toc220415027 \h </w:instrText>
            </w:r>
            <w:r>
              <w:rPr>
                <w:noProof/>
                <w:webHidden/>
              </w:rPr>
            </w:r>
            <w:r>
              <w:rPr>
                <w:noProof/>
                <w:webHidden/>
              </w:rPr>
              <w:fldChar w:fldCharType="separate"/>
            </w:r>
            <w:r>
              <w:rPr>
                <w:noProof/>
                <w:webHidden/>
              </w:rPr>
              <w:t>28</w:t>
            </w:r>
            <w:r>
              <w:rPr>
                <w:noProof/>
                <w:webHidden/>
              </w:rPr>
              <w:fldChar w:fldCharType="end"/>
            </w:r>
          </w:hyperlink>
        </w:p>
        <w:p w14:paraId="1A475CD8" w14:textId="567EB860" w:rsidR="003960F7" w:rsidRDefault="003960F7">
          <w:pPr>
            <w:pStyle w:val="TOC3"/>
            <w:tabs>
              <w:tab w:val="right" w:leader="dot" w:pos="9350"/>
            </w:tabs>
            <w:rPr>
              <w:noProof/>
            </w:rPr>
          </w:pPr>
          <w:hyperlink w:anchor="_Toc220415028" w:history="1">
            <w:r w:rsidRPr="00791DCD">
              <w:rPr>
                <w:rStyle w:val="Hyperlink"/>
                <w:rFonts w:ascii="Calibri" w:eastAsia="Times New Roman" w:hAnsi="Calibri" w:cs="Calibri"/>
                <w:noProof/>
                <w:kern w:val="0"/>
                <w:lang w:val="en-US"/>
                <w14:ligatures w14:val="none"/>
              </w:rPr>
              <w:t>7.1.1 Website Institucional e Portal de Acesso</w:t>
            </w:r>
            <w:r>
              <w:rPr>
                <w:noProof/>
                <w:webHidden/>
              </w:rPr>
              <w:tab/>
            </w:r>
            <w:r>
              <w:rPr>
                <w:noProof/>
                <w:webHidden/>
              </w:rPr>
              <w:fldChar w:fldCharType="begin"/>
            </w:r>
            <w:r>
              <w:rPr>
                <w:noProof/>
                <w:webHidden/>
              </w:rPr>
              <w:instrText xml:space="preserve"> PAGEREF _Toc220415028 \h </w:instrText>
            </w:r>
            <w:r>
              <w:rPr>
                <w:noProof/>
                <w:webHidden/>
              </w:rPr>
            </w:r>
            <w:r>
              <w:rPr>
                <w:noProof/>
                <w:webHidden/>
              </w:rPr>
              <w:fldChar w:fldCharType="separate"/>
            </w:r>
            <w:r>
              <w:rPr>
                <w:noProof/>
                <w:webHidden/>
              </w:rPr>
              <w:t>28</w:t>
            </w:r>
            <w:r>
              <w:rPr>
                <w:noProof/>
                <w:webHidden/>
              </w:rPr>
              <w:fldChar w:fldCharType="end"/>
            </w:r>
          </w:hyperlink>
        </w:p>
        <w:p w14:paraId="3EC1971F" w14:textId="3D123040" w:rsidR="003960F7" w:rsidRDefault="003960F7">
          <w:pPr>
            <w:pStyle w:val="TOC3"/>
            <w:tabs>
              <w:tab w:val="right" w:leader="dot" w:pos="9350"/>
            </w:tabs>
            <w:rPr>
              <w:noProof/>
            </w:rPr>
          </w:pPr>
          <w:hyperlink w:anchor="_Toc220415029" w:history="1">
            <w:r w:rsidRPr="00791DCD">
              <w:rPr>
                <w:rStyle w:val="Hyperlink"/>
                <w:rFonts w:ascii="Calibri" w:eastAsia="Times New Roman" w:hAnsi="Calibri" w:cs="Calibri"/>
                <w:noProof/>
                <w:kern w:val="0"/>
                <w:lang w:val="en-US"/>
                <w14:ligatures w14:val="none"/>
              </w:rPr>
              <w:t>7.1.2 Aplicação para Pacientes/Familiares</w:t>
            </w:r>
            <w:r>
              <w:rPr>
                <w:noProof/>
                <w:webHidden/>
              </w:rPr>
              <w:tab/>
            </w:r>
            <w:r>
              <w:rPr>
                <w:noProof/>
                <w:webHidden/>
              </w:rPr>
              <w:fldChar w:fldCharType="begin"/>
            </w:r>
            <w:r>
              <w:rPr>
                <w:noProof/>
                <w:webHidden/>
              </w:rPr>
              <w:instrText xml:space="preserve"> PAGEREF _Toc220415029 \h </w:instrText>
            </w:r>
            <w:r>
              <w:rPr>
                <w:noProof/>
                <w:webHidden/>
              </w:rPr>
            </w:r>
            <w:r>
              <w:rPr>
                <w:noProof/>
                <w:webHidden/>
              </w:rPr>
              <w:fldChar w:fldCharType="separate"/>
            </w:r>
            <w:r>
              <w:rPr>
                <w:noProof/>
                <w:webHidden/>
              </w:rPr>
              <w:t>29</w:t>
            </w:r>
            <w:r>
              <w:rPr>
                <w:noProof/>
                <w:webHidden/>
              </w:rPr>
              <w:fldChar w:fldCharType="end"/>
            </w:r>
          </w:hyperlink>
        </w:p>
        <w:p w14:paraId="23CF5322" w14:textId="75F77512" w:rsidR="003960F7" w:rsidRDefault="003960F7">
          <w:pPr>
            <w:pStyle w:val="TOC3"/>
            <w:tabs>
              <w:tab w:val="right" w:leader="dot" w:pos="9350"/>
            </w:tabs>
            <w:rPr>
              <w:noProof/>
            </w:rPr>
          </w:pPr>
          <w:hyperlink w:anchor="_Toc220415030" w:history="1">
            <w:r w:rsidRPr="00791DCD">
              <w:rPr>
                <w:rStyle w:val="Hyperlink"/>
                <w:rFonts w:ascii="Calibri" w:eastAsia="Times New Roman" w:hAnsi="Calibri" w:cs="Calibri"/>
                <w:noProof/>
                <w:kern w:val="0"/>
                <w:lang w:val="en-US"/>
                <w14:ligatures w14:val="none"/>
              </w:rPr>
              <w:t>7.1.3 Aplicação para Cuidadores</w:t>
            </w:r>
            <w:r>
              <w:rPr>
                <w:noProof/>
                <w:webHidden/>
              </w:rPr>
              <w:tab/>
            </w:r>
            <w:r>
              <w:rPr>
                <w:noProof/>
                <w:webHidden/>
              </w:rPr>
              <w:fldChar w:fldCharType="begin"/>
            </w:r>
            <w:r>
              <w:rPr>
                <w:noProof/>
                <w:webHidden/>
              </w:rPr>
              <w:instrText xml:space="preserve"> PAGEREF _Toc220415030 \h </w:instrText>
            </w:r>
            <w:r>
              <w:rPr>
                <w:noProof/>
                <w:webHidden/>
              </w:rPr>
            </w:r>
            <w:r>
              <w:rPr>
                <w:noProof/>
                <w:webHidden/>
              </w:rPr>
              <w:fldChar w:fldCharType="separate"/>
            </w:r>
            <w:r>
              <w:rPr>
                <w:noProof/>
                <w:webHidden/>
              </w:rPr>
              <w:t>31</w:t>
            </w:r>
            <w:r>
              <w:rPr>
                <w:noProof/>
                <w:webHidden/>
              </w:rPr>
              <w:fldChar w:fldCharType="end"/>
            </w:r>
          </w:hyperlink>
        </w:p>
        <w:p w14:paraId="63B51525" w14:textId="5DE3E991" w:rsidR="003960F7" w:rsidRDefault="003960F7">
          <w:pPr>
            <w:pStyle w:val="TOC3"/>
            <w:tabs>
              <w:tab w:val="right" w:leader="dot" w:pos="9350"/>
            </w:tabs>
            <w:rPr>
              <w:noProof/>
            </w:rPr>
          </w:pPr>
          <w:hyperlink w:anchor="_Toc220415031" w:history="1">
            <w:r w:rsidRPr="00791DCD">
              <w:rPr>
                <w:rStyle w:val="Hyperlink"/>
                <w:rFonts w:ascii="Calibri" w:eastAsia="Times New Roman" w:hAnsi="Calibri" w:cs="Calibri"/>
                <w:noProof/>
                <w:kern w:val="0"/>
                <w:lang w:val="en-US"/>
                <w14:ligatures w14:val="none"/>
              </w:rPr>
              <w:t>7.1.4 Plataforma de Formação e Desenvolvimento (LMS)</w:t>
            </w:r>
            <w:r>
              <w:rPr>
                <w:noProof/>
                <w:webHidden/>
              </w:rPr>
              <w:tab/>
            </w:r>
            <w:r>
              <w:rPr>
                <w:noProof/>
                <w:webHidden/>
              </w:rPr>
              <w:fldChar w:fldCharType="begin"/>
            </w:r>
            <w:r>
              <w:rPr>
                <w:noProof/>
                <w:webHidden/>
              </w:rPr>
              <w:instrText xml:space="preserve"> PAGEREF _Toc220415031 \h </w:instrText>
            </w:r>
            <w:r>
              <w:rPr>
                <w:noProof/>
                <w:webHidden/>
              </w:rPr>
            </w:r>
            <w:r>
              <w:rPr>
                <w:noProof/>
                <w:webHidden/>
              </w:rPr>
              <w:fldChar w:fldCharType="separate"/>
            </w:r>
            <w:r>
              <w:rPr>
                <w:noProof/>
                <w:webHidden/>
              </w:rPr>
              <w:t>36</w:t>
            </w:r>
            <w:r>
              <w:rPr>
                <w:noProof/>
                <w:webHidden/>
              </w:rPr>
              <w:fldChar w:fldCharType="end"/>
            </w:r>
          </w:hyperlink>
        </w:p>
        <w:p w14:paraId="34F90575" w14:textId="6A4072E4" w:rsidR="003960F7" w:rsidRDefault="003960F7">
          <w:pPr>
            <w:pStyle w:val="TOC2"/>
            <w:tabs>
              <w:tab w:val="right" w:leader="dot" w:pos="9350"/>
            </w:tabs>
            <w:rPr>
              <w:noProof/>
            </w:rPr>
          </w:pPr>
          <w:hyperlink w:anchor="_Toc220415032" w:history="1">
            <w:r w:rsidRPr="00791DCD">
              <w:rPr>
                <w:rStyle w:val="Hyperlink"/>
                <w:rFonts w:ascii="Calibri" w:eastAsia="Times New Roman" w:hAnsi="Calibri" w:cs="Calibri"/>
                <w:noProof/>
                <w:kern w:val="0"/>
                <w:lang w:val="en-US"/>
                <w14:ligatures w14:val="none"/>
              </w:rPr>
              <w:t>7.2. Arquitetura de Interoperabilidade e Standards de Saúde</w:t>
            </w:r>
            <w:r>
              <w:rPr>
                <w:noProof/>
                <w:webHidden/>
              </w:rPr>
              <w:tab/>
            </w:r>
            <w:r>
              <w:rPr>
                <w:noProof/>
                <w:webHidden/>
              </w:rPr>
              <w:fldChar w:fldCharType="begin"/>
            </w:r>
            <w:r>
              <w:rPr>
                <w:noProof/>
                <w:webHidden/>
              </w:rPr>
              <w:instrText xml:space="preserve"> PAGEREF _Toc220415032 \h </w:instrText>
            </w:r>
            <w:r>
              <w:rPr>
                <w:noProof/>
                <w:webHidden/>
              </w:rPr>
            </w:r>
            <w:r>
              <w:rPr>
                <w:noProof/>
                <w:webHidden/>
              </w:rPr>
              <w:fldChar w:fldCharType="separate"/>
            </w:r>
            <w:r>
              <w:rPr>
                <w:noProof/>
                <w:webHidden/>
              </w:rPr>
              <w:t>36</w:t>
            </w:r>
            <w:r>
              <w:rPr>
                <w:noProof/>
                <w:webHidden/>
              </w:rPr>
              <w:fldChar w:fldCharType="end"/>
            </w:r>
          </w:hyperlink>
        </w:p>
        <w:p w14:paraId="50532B40" w14:textId="07A7247E" w:rsidR="003960F7" w:rsidRDefault="003960F7">
          <w:pPr>
            <w:pStyle w:val="TOC2"/>
            <w:tabs>
              <w:tab w:val="right" w:leader="dot" w:pos="9350"/>
            </w:tabs>
            <w:rPr>
              <w:noProof/>
            </w:rPr>
          </w:pPr>
          <w:hyperlink w:anchor="_Toc220415033" w:history="1">
            <w:r w:rsidRPr="00791DCD">
              <w:rPr>
                <w:rStyle w:val="Hyperlink"/>
                <w:rFonts w:ascii="Calibri" w:eastAsia="Times New Roman" w:hAnsi="Calibri" w:cs="Calibri"/>
                <w:noProof/>
                <w:kern w:val="0"/>
                <w:lang w:val="en-US"/>
                <w14:ligatures w14:val="none"/>
              </w:rPr>
              <w:t>7.3. Onboarding e Protocolo de Confiança</w:t>
            </w:r>
            <w:r>
              <w:rPr>
                <w:noProof/>
                <w:webHidden/>
              </w:rPr>
              <w:tab/>
            </w:r>
            <w:r>
              <w:rPr>
                <w:noProof/>
                <w:webHidden/>
              </w:rPr>
              <w:fldChar w:fldCharType="begin"/>
            </w:r>
            <w:r>
              <w:rPr>
                <w:noProof/>
                <w:webHidden/>
              </w:rPr>
              <w:instrText xml:space="preserve"> PAGEREF _Toc220415033 \h </w:instrText>
            </w:r>
            <w:r>
              <w:rPr>
                <w:noProof/>
                <w:webHidden/>
              </w:rPr>
            </w:r>
            <w:r>
              <w:rPr>
                <w:noProof/>
                <w:webHidden/>
              </w:rPr>
              <w:fldChar w:fldCharType="separate"/>
            </w:r>
            <w:r>
              <w:rPr>
                <w:noProof/>
                <w:webHidden/>
              </w:rPr>
              <w:t>36</w:t>
            </w:r>
            <w:r>
              <w:rPr>
                <w:noProof/>
                <w:webHidden/>
              </w:rPr>
              <w:fldChar w:fldCharType="end"/>
            </w:r>
          </w:hyperlink>
        </w:p>
        <w:p w14:paraId="21AF169C" w14:textId="678B844B" w:rsidR="003960F7" w:rsidRDefault="003960F7">
          <w:pPr>
            <w:pStyle w:val="TOC3"/>
            <w:tabs>
              <w:tab w:val="right" w:leader="dot" w:pos="9350"/>
            </w:tabs>
            <w:rPr>
              <w:noProof/>
            </w:rPr>
          </w:pPr>
          <w:hyperlink w:anchor="_Toc220415034" w:history="1">
            <w:r w:rsidRPr="00791DCD">
              <w:rPr>
                <w:rStyle w:val="Hyperlink"/>
                <w:rFonts w:ascii="Calibri" w:eastAsia="Times New Roman" w:hAnsi="Calibri" w:cs="Calibri"/>
                <w:noProof/>
                <w:kern w:val="0"/>
                <w:lang w:val="en-US"/>
                <w14:ligatures w14:val="none"/>
              </w:rPr>
              <w:t>7.3.1. Para o Profissional</w:t>
            </w:r>
            <w:r>
              <w:rPr>
                <w:noProof/>
                <w:webHidden/>
              </w:rPr>
              <w:tab/>
            </w:r>
            <w:r>
              <w:rPr>
                <w:noProof/>
                <w:webHidden/>
              </w:rPr>
              <w:fldChar w:fldCharType="begin"/>
            </w:r>
            <w:r>
              <w:rPr>
                <w:noProof/>
                <w:webHidden/>
              </w:rPr>
              <w:instrText xml:space="preserve"> PAGEREF _Toc220415034 \h </w:instrText>
            </w:r>
            <w:r>
              <w:rPr>
                <w:noProof/>
                <w:webHidden/>
              </w:rPr>
            </w:r>
            <w:r>
              <w:rPr>
                <w:noProof/>
                <w:webHidden/>
              </w:rPr>
              <w:fldChar w:fldCharType="separate"/>
            </w:r>
            <w:r>
              <w:rPr>
                <w:noProof/>
                <w:webHidden/>
              </w:rPr>
              <w:t>37</w:t>
            </w:r>
            <w:r>
              <w:rPr>
                <w:noProof/>
                <w:webHidden/>
              </w:rPr>
              <w:fldChar w:fldCharType="end"/>
            </w:r>
          </w:hyperlink>
        </w:p>
        <w:p w14:paraId="550328C6" w14:textId="528356C5" w:rsidR="003960F7" w:rsidRDefault="003960F7">
          <w:pPr>
            <w:pStyle w:val="TOC3"/>
            <w:tabs>
              <w:tab w:val="right" w:leader="dot" w:pos="9350"/>
            </w:tabs>
            <w:rPr>
              <w:noProof/>
            </w:rPr>
          </w:pPr>
          <w:hyperlink w:anchor="_Toc220415035" w:history="1">
            <w:r w:rsidRPr="00791DCD">
              <w:rPr>
                <w:rStyle w:val="Hyperlink"/>
                <w:rFonts w:ascii="Calibri" w:eastAsia="Times New Roman" w:hAnsi="Calibri" w:cs="Calibri"/>
                <w:noProof/>
                <w:kern w:val="0"/>
                <w:lang w:val="en-US"/>
                <w14:ligatures w14:val="none"/>
              </w:rPr>
              <w:t>7.3.2. Para o Cliente/Família</w:t>
            </w:r>
            <w:r>
              <w:rPr>
                <w:noProof/>
                <w:webHidden/>
              </w:rPr>
              <w:tab/>
            </w:r>
            <w:r>
              <w:rPr>
                <w:noProof/>
                <w:webHidden/>
              </w:rPr>
              <w:fldChar w:fldCharType="begin"/>
            </w:r>
            <w:r>
              <w:rPr>
                <w:noProof/>
                <w:webHidden/>
              </w:rPr>
              <w:instrText xml:space="preserve"> PAGEREF _Toc220415035 \h </w:instrText>
            </w:r>
            <w:r>
              <w:rPr>
                <w:noProof/>
                <w:webHidden/>
              </w:rPr>
            </w:r>
            <w:r>
              <w:rPr>
                <w:noProof/>
                <w:webHidden/>
              </w:rPr>
              <w:fldChar w:fldCharType="separate"/>
            </w:r>
            <w:r>
              <w:rPr>
                <w:noProof/>
                <w:webHidden/>
              </w:rPr>
              <w:t>37</w:t>
            </w:r>
            <w:r>
              <w:rPr>
                <w:noProof/>
                <w:webHidden/>
              </w:rPr>
              <w:fldChar w:fldCharType="end"/>
            </w:r>
          </w:hyperlink>
        </w:p>
        <w:p w14:paraId="7540266B" w14:textId="302E4E50" w:rsidR="003960F7" w:rsidRDefault="003960F7">
          <w:pPr>
            <w:pStyle w:val="TOC2"/>
            <w:tabs>
              <w:tab w:val="right" w:leader="dot" w:pos="9350"/>
            </w:tabs>
            <w:rPr>
              <w:noProof/>
            </w:rPr>
          </w:pPr>
          <w:hyperlink w:anchor="_Toc220415036" w:history="1">
            <w:r w:rsidRPr="00791DCD">
              <w:rPr>
                <w:rStyle w:val="Hyperlink"/>
                <w:rFonts w:ascii="Calibri" w:eastAsia="Times New Roman" w:hAnsi="Calibri" w:cs="Calibri"/>
                <w:noProof/>
                <w:kern w:val="0"/>
                <w:lang w:val="en-US"/>
                <w14:ligatures w14:val="none"/>
              </w:rPr>
              <w:t>7.4. Modelo de Suporte Operacional e Atendimento 24/7</w:t>
            </w:r>
            <w:r>
              <w:rPr>
                <w:noProof/>
                <w:webHidden/>
              </w:rPr>
              <w:tab/>
            </w:r>
            <w:r>
              <w:rPr>
                <w:noProof/>
                <w:webHidden/>
              </w:rPr>
              <w:fldChar w:fldCharType="begin"/>
            </w:r>
            <w:r>
              <w:rPr>
                <w:noProof/>
                <w:webHidden/>
              </w:rPr>
              <w:instrText xml:space="preserve"> PAGEREF _Toc220415036 \h </w:instrText>
            </w:r>
            <w:r>
              <w:rPr>
                <w:noProof/>
                <w:webHidden/>
              </w:rPr>
            </w:r>
            <w:r>
              <w:rPr>
                <w:noProof/>
                <w:webHidden/>
              </w:rPr>
              <w:fldChar w:fldCharType="separate"/>
            </w:r>
            <w:r>
              <w:rPr>
                <w:noProof/>
                <w:webHidden/>
              </w:rPr>
              <w:t>37</w:t>
            </w:r>
            <w:r>
              <w:rPr>
                <w:noProof/>
                <w:webHidden/>
              </w:rPr>
              <w:fldChar w:fldCharType="end"/>
            </w:r>
          </w:hyperlink>
        </w:p>
        <w:p w14:paraId="390EC5B1" w14:textId="56C84429" w:rsidR="003960F7" w:rsidRDefault="003960F7">
          <w:pPr>
            <w:pStyle w:val="TOC1"/>
            <w:tabs>
              <w:tab w:val="right" w:leader="dot" w:pos="9350"/>
            </w:tabs>
            <w:rPr>
              <w:noProof/>
            </w:rPr>
          </w:pPr>
          <w:hyperlink w:anchor="_Toc220415037" w:history="1">
            <w:r w:rsidRPr="00791DCD">
              <w:rPr>
                <w:rStyle w:val="Hyperlink"/>
                <w:rFonts w:ascii="Calibri" w:eastAsia="Times New Roman" w:hAnsi="Calibri" w:cs="Calibri"/>
                <w:noProof/>
                <w:kern w:val="36"/>
                <w:lang w:val="en-US"/>
                <w14:ligatures w14:val="none"/>
              </w:rPr>
              <w:t>8. Estrutura de Governança e Equipa</w:t>
            </w:r>
            <w:r>
              <w:rPr>
                <w:noProof/>
                <w:webHidden/>
              </w:rPr>
              <w:tab/>
            </w:r>
            <w:r>
              <w:rPr>
                <w:noProof/>
                <w:webHidden/>
              </w:rPr>
              <w:fldChar w:fldCharType="begin"/>
            </w:r>
            <w:r>
              <w:rPr>
                <w:noProof/>
                <w:webHidden/>
              </w:rPr>
              <w:instrText xml:space="preserve"> PAGEREF _Toc220415037 \h </w:instrText>
            </w:r>
            <w:r>
              <w:rPr>
                <w:noProof/>
                <w:webHidden/>
              </w:rPr>
            </w:r>
            <w:r>
              <w:rPr>
                <w:noProof/>
                <w:webHidden/>
              </w:rPr>
              <w:fldChar w:fldCharType="separate"/>
            </w:r>
            <w:r>
              <w:rPr>
                <w:noProof/>
                <w:webHidden/>
              </w:rPr>
              <w:t>38</w:t>
            </w:r>
            <w:r>
              <w:rPr>
                <w:noProof/>
                <w:webHidden/>
              </w:rPr>
              <w:fldChar w:fldCharType="end"/>
            </w:r>
          </w:hyperlink>
        </w:p>
        <w:p w14:paraId="06C2E3A8" w14:textId="7E7F0D95" w:rsidR="003960F7" w:rsidRDefault="003960F7">
          <w:pPr>
            <w:pStyle w:val="TOC2"/>
            <w:tabs>
              <w:tab w:val="right" w:leader="dot" w:pos="9350"/>
            </w:tabs>
            <w:rPr>
              <w:noProof/>
            </w:rPr>
          </w:pPr>
          <w:hyperlink w:anchor="_Toc220415038" w:history="1">
            <w:r w:rsidRPr="00791DCD">
              <w:rPr>
                <w:rStyle w:val="Hyperlink"/>
                <w:rFonts w:ascii="Calibri" w:eastAsia="Times New Roman" w:hAnsi="Calibri" w:cs="Calibri"/>
                <w:noProof/>
                <w:kern w:val="0"/>
                <w:lang w:val="en-US"/>
                <w14:ligatures w14:val="none"/>
              </w:rPr>
              <w:t>8.1. Fundadores e Papéis</w:t>
            </w:r>
            <w:r>
              <w:rPr>
                <w:noProof/>
                <w:webHidden/>
              </w:rPr>
              <w:tab/>
            </w:r>
            <w:r>
              <w:rPr>
                <w:noProof/>
                <w:webHidden/>
              </w:rPr>
              <w:fldChar w:fldCharType="begin"/>
            </w:r>
            <w:r>
              <w:rPr>
                <w:noProof/>
                <w:webHidden/>
              </w:rPr>
              <w:instrText xml:space="preserve"> PAGEREF _Toc220415038 \h </w:instrText>
            </w:r>
            <w:r>
              <w:rPr>
                <w:noProof/>
                <w:webHidden/>
              </w:rPr>
            </w:r>
            <w:r>
              <w:rPr>
                <w:noProof/>
                <w:webHidden/>
              </w:rPr>
              <w:fldChar w:fldCharType="separate"/>
            </w:r>
            <w:r>
              <w:rPr>
                <w:noProof/>
                <w:webHidden/>
              </w:rPr>
              <w:t>38</w:t>
            </w:r>
            <w:r>
              <w:rPr>
                <w:noProof/>
                <w:webHidden/>
              </w:rPr>
              <w:fldChar w:fldCharType="end"/>
            </w:r>
          </w:hyperlink>
        </w:p>
        <w:p w14:paraId="7DA45B06" w14:textId="072E82B7" w:rsidR="003960F7" w:rsidRDefault="003960F7">
          <w:pPr>
            <w:pStyle w:val="TOC2"/>
            <w:tabs>
              <w:tab w:val="right" w:leader="dot" w:pos="9350"/>
            </w:tabs>
            <w:rPr>
              <w:noProof/>
            </w:rPr>
          </w:pPr>
          <w:hyperlink w:anchor="_Toc220415039" w:history="1">
            <w:r w:rsidRPr="00791DCD">
              <w:rPr>
                <w:rStyle w:val="Hyperlink"/>
                <w:rFonts w:ascii="Calibri" w:eastAsia="Times New Roman" w:hAnsi="Calibri" w:cs="Calibri"/>
                <w:noProof/>
                <w:kern w:val="0"/>
                <w:lang w:val="en-US"/>
                <w14:ligatures w14:val="none"/>
              </w:rPr>
              <w:t>8.2. Modelo de Dedicação e Remuneração</w:t>
            </w:r>
            <w:r>
              <w:rPr>
                <w:noProof/>
                <w:webHidden/>
              </w:rPr>
              <w:tab/>
            </w:r>
            <w:r>
              <w:rPr>
                <w:noProof/>
                <w:webHidden/>
              </w:rPr>
              <w:fldChar w:fldCharType="begin"/>
            </w:r>
            <w:r>
              <w:rPr>
                <w:noProof/>
                <w:webHidden/>
              </w:rPr>
              <w:instrText xml:space="preserve"> PAGEREF _Toc220415039 \h </w:instrText>
            </w:r>
            <w:r>
              <w:rPr>
                <w:noProof/>
                <w:webHidden/>
              </w:rPr>
            </w:r>
            <w:r>
              <w:rPr>
                <w:noProof/>
                <w:webHidden/>
              </w:rPr>
              <w:fldChar w:fldCharType="separate"/>
            </w:r>
            <w:r>
              <w:rPr>
                <w:noProof/>
                <w:webHidden/>
              </w:rPr>
              <w:t>39</w:t>
            </w:r>
            <w:r>
              <w:rPr>
                <w:noProof/>
                <w:webHidden/>
              </w:rPr>
              <w:fldChar w:fldCharType="end"/>
            </w:r>
          </w:hyperlink>
        </w:p>
        <w:p w14:paraId="254501D2" w14:textId="656117BA" w:rsidR="003960F7" w:rsidRDefault="003960F7">
          <w:pPr>
            <w:pStyle w:val="TOC2"/>
            <w:tabs>
              <w:tab w:val="right" w:leader="dot" w:pos="9350"/>
            </w:tabs>
            <w:rPr>
              <w:noProof/>
            </w:rPr>
          </w:pPr>
          <w:hyperlink w:anchor="_Toc220415040" w:history="1">
            <w:r w:rsidRPr="00791DCD">
              <w:rPr>
                <w:rStyle w:val="Hyperlink"/>
                <w:rFonts w:ascii="Calibri" w:eastAsia="Times New Roman" w:hAnsi="Calibri" w:cs="Calibri"/>
                <w:noProof/>
                <w:kern w:val="0"/>
                <w:lang w:val="en-US"/>
                <w14:ligatures w14:val="none"/>
              </w:rPr>
              <w:t>8.3. Apoio Institucional e Mentoria Académica</w:t>
            </w:r>
            <w:r>
              <w:rPr>
                <w:noProof/>
                <w:webHidden/>
              </w:rPr>
              <w:tab/>
            </w:r>
            <w:r>
              <w:rPr>
                <w:noProof/>
                <w:webHidden/>
              </w:rPr>
              <w:fldChar w:fldCharType="begin"/>
            </w:r>
            <w:r>
              <w:rPr>
                <w:noProof/>
                <w:webHidden/>
              </w:rPr>
              <w:instrText xml:space="preserve"> PAGEREF _Toc220415040 \h </w:instrText>
            </w:r>
            <w:r>
              <w:rPr>
                <w:noProof/>
                <w:webHidden/>
              </w:rPr>
            </w:r>
            <w:r>
              <w:rPr>
                <w:noProof/>
                <w:webHidden/>
              </w:rPr>
              <w:fldChar w:fldCharType="separate"/>
            </w:r>
            <w:r>
              <w:rPr>
                <w:noProof/>
                <w:webHidden/>
              </w:rPr>
              <w:t>39</w:t>
            </w:r>
            <w:r>
              <w:rPr>
                <w:noProof/>
                <w:webHidden/>
              </w:rPr>
              <w:fldChar w:fldCharType="end"/>
            </w:r>
          </w:hyperlink>
        </w:p>
        <w:p w14:paraId="6363ACE1" w14:textId="74D8CEB6" w:rsidR="003960F7" w:rsidRDefault="003960F7">
          <w:pPr>
            <w:pStyle w:val="TOC3"/>
            <w:tabs>
              <w:tab w:val="right" w:leader="dot" w:pos="9350"/>
            </w:tabs>
            <w:rPr>
              <w:noProof/>
            </w:rPr>
          </w:pPr>
          <w:hyperlink w:anchor="_Toc220415041" w:history="1">
            <w:r w:rsidRPr="00791DCD">
              <w:rPr>
                <w:rStyle w:val="Hyperlink"/>
                <w:rFonts w:ascii="Calibri" w:eastAsia="Times New Roman" w:hAnsi="Calibri" w:cs="Calibri"/>
                <w:noProof/>
                <w:kern w:val="0"/>
                <w:lang w:val="en-US"/>
                <w14:ligatures w14:val="none"/>
              </w:rPr>
              <w:t>8.3.1. Retorno Estratégico para o IPAM</w:t>
            </w:r>
            <w:r>
              <w:rPr>
                <w:noProof/>
                <w:webHidden/>
              </w:rPr>
              <w:tab/>
            </w:r>
            <w:r>
              <w:rPr>
                <w:noProof/>
                <w:webHidden/>
              </w:rPr>
              <w:fldChar w:fldCharType="begin"/>
            </w:r>
            <w:r>
              <w:rPr>
                <w:noProof/>
                <w:webHidden/>
              </w:rPr>
              <w:instrText xml:space="preserve"> PAGEREF _Toc220415041 \h </w:instrText>
            </w:r>
            <w:r>
              <w:rPr>
                <w:noProof/>
                <w:webHidden/>
              </w:rPr>
            </w:r>
            <w:r>
              <w:rPr>
                <w:noProof/>
                <w:webHidden/>
              </w:rPr>
              <w:fldChar w:fldCharType="separate"/>
            </w:r>
            <w:r>
              <w:rPr>
                <w:noProof/>
                <w:webHidden/>
              </w:rPr>
              <w:t>39</w:t>
            </w:r>
            <w:r>
              <w:rPr>
                <w:noProof/>
                <w:webHidden/>
              </w:rPr>
              <w:fldChar w:fldCharType="end"/>
            </w:r>
          </w:hyperlink>
        </w:p>
        <w:p w14:paraId="01EC1A8B" w14:textId="700A2E97" w:rsidR="003960F7" w:rsidRDefault="003960F7">
          <w:pPr>
            <w:pStyle w:val="TOC2"/>
            <w:tabs>
              <w:tab w:val="right" w:leader="dot" w:pos="9350"/>
            </w:tabs>
            <w:rPr>
              <w:noProof/>
            </w:rPr>
          </w:pPr>
          <w:hyperlink w:anchor="_Toc220415042" w:history="1">
            <w:r w:rsidRPr="00791DCD">
              <w:rPr>
                <w:rStyle w:val="Hyperlink"/>
                <w:rFonts w:ascii="Calibri" w:eastAsia="Times New Roman" w:hAnsi="Calibri" w:cs="Calibri"/>
                <w:noProof/>
                <w:kern w:val="0"/>
                <w:lang w:val="en-US"/>
                <w14:ligatures w14:val="none"/>
              </w:rPr>
              <w:t>8.4. Conselho Consultivo Estratégico (Advisory Board)</w:t>
            </w:r>
            <w:r>
              <w:rPr>
                <w:noProof/>
                <w:webHidden/>
              </w:rPr>
              <w:tab/>
            </w:r>
            <w:r>
              <w:rPr>
                <w:noProof/>
                <w:webHidden/>
              </w:rPr>
              <w:fldChar w:fldCharType="begin"/>
            </w:r>
            <w:r>
              <w:rPr>
                <w:noProof/>
                <w:webHidden/>
              </w:rPr>
              <w:instrText xml:space="preserve"> PAGEREF _Toc220415042 \h </w:instrText>
            </w:r>
            <w:r>
              <w:rPr>
                <w:noProof/>
                <w:webHidden/>
              </w:rPr>
            </w:r>
            <w:r>
              <w:rPr>
                <w:noProof/>
                <w:webHidden/>
              </w:rPr>
              <w:fldChar w:fldCharType="separate"/>
            </w:r>
            <w:r>
              <w:rPr>
                <w:noProof/>
                <w:webHidden/>
              </w:rPr>
              <w:t>40</w:t>
            </w:r>
            <w:r>
              <w:rPr>
                <w:noProof/>
                <w:webHidden/>
              </w:rPr>
              <w:fldChar w:fldCharType="end"/>
            </w:r>
          </w:hyperlink>
        </w:p>
        <w:p w14:paraId="59C30210" w14:textId="0C9EA5DC" w:rsidR="003960F7" w:rsidRDefault="003960F7">
          <w:pPr>
            <w:pStyle w:val="TOC1"/>
            <w:tabs>
              <w:tab w:val="right" w:leader="dot" w:pos="9350"/>
            </w:tabs>
            <w:rPr>
              <w:noProof/>
            </w:rPr>
          </w:pPr>
          <w:hyperlink w:anchor="_Toc220415043" w:history="1">
            <w:r w:rsidRPr="00791DCD">
              <w:rPr>
                <w:rStyle w:val="Hyperlink"/>
                <w:rFonts w:ascii="Calibri" w:eastAsia="Times New Roman" w:hAnsi="Calibri" w:cs="Calibri"/>
                <w:noProof/>
                <w:kern w:val="36"/>
                <w:lang w:val="en-US"/>
                <w14:ligatures w14:val="none"/>
              </w:rPr>
              <w:t>9. Enquadramento Regulatório e Compliance</w:t>
            </w:r>
            <w:r>
              <w:rPr>
                <w:noProof/>
                <w:webHidden/>
              </w:rPr>
              <w:tab/>
            </w:r>
            <w:r>
              <w:rPr>
                <w:noProof/>
                <w:webHidden/>
              </w:rPr>
              <w:fldChar w:fldCharType="begin"/>
            </w:r>
            <w:r>
              <w:rPr>
                <w:noProof/>
                <w:webHidden/>
              </w:rPr>
              <w:instrText xml:space="preserve"> PAGEREF _Toc220415043 \h </w:instrText>
            </w:r>
            <w:r>
              <w:rPr>
                <w:noProof/>
                <w:webHidden/>
              </w:rPr>
            </w:r>
            <w:r>
              <w:rPr>
                <w:noProof/>
                <w:webHidden/>
              </w:rPr>
              <w:fldChar w:fldCharType="separate"/>
            </w:r>
            <w:r>
              <w:rPr>
                <w:noProof/>
                <w:webHidden/>
              </w:rPr>
              <w:t>40</w:t>
            </w:r>
            <w:r>
              <w:rPr>
                <w:noProof/>
                <w:webHidden/>
              </w:rPr>
              <w:fldChar w:fldCharType="end"/>
            </w:r>
          </w:hyperlink>
        </w:p>
        <w:p w14:paraId="2933092A" w14:textId="678F4E8A" w:rsidR="003960F7" w:rsidRDefault="003960F7">
          <w:pPr>
            <w:pStyle w:val="TOC2"/>
            <w:tabs>
              <w:tab w:val="right" w:leader="dot" w:pos="9350"/>
            </w:tabs>
            <w:rPr>
              <w:noProof/>
            </w:rPr>
          </w:pPr>
          <w:hyperlink w:anchor="_Toc220415044" w:history="1">
            <w:r w:rsidRPr="00791DCD">
              <w:rPr>
                <w:rStyle w:val="Hyperlink"/>
                <w:rFonts w:ascii="Calibri" w:eastAsia="Times New Roman" w:hAnsi="Calibri" w:cs="Calibri"/>
                <w:noProof/>
                <w:kern w:val="0"/>
                <w:lang w:val="en-US"/>
                <w14:ligatures w14:val="none"/>
              </w:rPr>
              <w:t>9.1. Enquadramento Laboral: A Presunção de Laboralidade (Lei n.º 13/2023)</w:t>
            </w:r>
            <w:r>
              <w:rPr>
                <w:noProof/>
                <w:webHidden/>
              </w:rPr>
              <w:tab/>
            </w:r>
            <w:r>
              <w:rPr>
                <w:noProof/>
                <w:webHidden/>
              </w:rPr>
              <w:fldChar w:fldCharType="begin"/>
            </w:r>
            <w:r>
              <w:rPr>
                <w:noProof/>
                <w:webHidden/>
              </w:rPr>
              <w:instrText xml:space="preserve"> PAGEREF _Toc220415044 \h </w:instrText>
            </w:r>
            <w:r>
              <w:rPr>
                <w:noProof/>
                <w:webHidden/>
              </w:rPr>
            </w:r>
            <w:r>
              <w:rPr>
                <w:noProof/>
                <w:webHidden/>
              </w:rPr>
              <w:fldChar w:fldCharType="separate"/>
            </w:r>
            <w:r>
              <w:rPr>
                <w:noProof/>
                <w:webHidden/>
              </w:rPr>
              <w:t>41</w:t>
            </w:r>
            <w:r>
              <w:rPr>
                <w:noProof/>
                <w:webHidden/>
              </w:rPr>
              <w:fldChar w:fldCharType="end"/>
            </w:r>
          </w:hyperlink>
        </w:p>
        <w:p w14:paraId="25F36993" w14:textId="43B18F82" w:rsidR="003960F7" w:rsidRDefault="003960F7">
          <w:pPr>
            <w:pStyle w:val="TOC2"/>
            <w:tabs>
              <w:tab w:val="right" w:leader="dot" w:pos="9350"/>
            </w:tabs>
            <w:rPr>
              <w:noProof/>
            </w:rPr>
          </w:pPr>
          <w:hyperlink w:anchor="_Toc220415045" w:history="1">
            <w:r w:rsidRPr="00791DCD">
              <w:rPr>
                <w:rStyle w:val="Hyperlink"/>
                <w:rFonts w:ascii="Calibri" w:eastAsia="Times New Roman" w:hAnsi="Calibri" w:cs="Calibri"/>
                <w:noProof/>
                <w:kern w:val="0"/>
                <w:lang w:val="en-US"/>
                <w14:ligatures w14:val="none"/>
              </w:rPr>
              <w:t>9.2. Natureza Jurídica e Licenciamento</w:t>
            </w:r>
            <w:r>
              <w:rPr>
                <w:noProof/>
                <w:webHidden/>
              </w:rPr>
              <w:tab/>
            </w:r>
            <w:r>
              <w:rPr>
                <w:noProof/>
                <w:webHidden/>
              </w:rPr>
              <w:fldChar w:fldCharType="begin"/>
            </w:r>
            <w:r>
              <w:rPr>
                <w:noProof/>
                <w:webHidden/>
              </w:rPr>
              <w:instrText xml:space="preserve"> PAGEREF _Toc220415045 \h </w:instrText>
            </w:r>
            <w:r>
              <w:rPr>
                <w:noProof/>
                <w:webHidden/>
              </w:rPr>
            </w:r>
            <w:r>
              <w:rPr>
                <w:noProof/>
                <w:webHidden/>
              </w:rPr>
              <w:fldChar w:fldCharType="separate"/>
            </w:r>
            <w:r>
              <w:rPr>
                <w:noProof/>
                <w:webHidden/>
              </w:rPr>
              <w:t>42</w:t>
            </w:r>
            <w:r>
              <w:rPr>
                <w:noProof/>
                <w:webHidden/>
              </w:rPr>
              <w:fldChar w:fldCharType="end"/>
            </w:r>
          </w:hyperlink>
        </w:p>
        <w:p w14:paraId="0625F3AA" w14:textId="331A66CF" w:rsidR="003960F7" w:rsidRDefault="003960F7">
          <w:pPr>
            <w:pStyle w:val="TOC2"/>
            <w:tabs>
              <w:tab w:val="right" w:leader="dot" w:pos="9350"/>
            </w:tabs>
            <w:rPr>
              <w:noProof/>
            </w:rPr>
          </w:pPr>
          <w:hyperlink w:anchor="_Toc220415046" w:history="1">
            <w:r w:rsidRPr="00791DCD">
              <w:rPr>
                <w:rStyle w:val="Hyperlink"/>
                <w:rFonts w:ascii="Calibri" w:eastAsia="Times New Roman" w:hAnsi="Calibri" w:cs="Calibri"/>
                <w:noProof/>
                <w:kern w:val="0"/>
                <w:lang w:val="en-US"/>
                <w14:ligatures w14:val="none"/>
              </w:rPr>
              <w:t>9.3. Fluxos Financeiros e Fiscalidade (Autofaturação)</w:t>
            </w:r>
            <w:r>
              <w:rPr>
                <w:noProof/>
                <w:webHidden/>
              </w:rPr>
              <w:tab/>
            </w:r>
            <w:r>
              <w:rPr>
                <w:noProof/>
                <w:webHidden/>
              </w:rPr>
              <w:fldChar w:fldCharType="begin"/>
            </w:r>
            <w:r>
              <w:rPr>
                <w:noProof/>
                <w:webHidden/>
              </w:rPr>
              <w:instrText xml:space="preserve"> PAGEREF _Toc220415046 \h </w:instrText>
            </w:r>
            <w:r>
              <w:rPr>
                <w:noProof/>
                <w:webHidden/>
              </w:rPr>
            </w:r>
            <w:r>
              <w:rPr>
                <w:noProof/>
                <w:webHidden/>
              </w:rPr>
              <w:fldChar w:fldCharType="separate"/>
            </w:r>
            <w:r>
              <w:rPr>
                <w:noProof/>
                <w:webHidden/>
              </w:rPr>
              <w:t>42</w:t>
            </w:r>
            <w:r>
              <w:rPr>
                <w:noProof/>
                <w:webHidden/>
              </w:rPr>
              <w:fldChar w:fldCharType="end"/>
            </w:r>
          </w:hyperlink>
        </w:p>
        <w:p w14:paraId="79016A44" w14:textId="35511C99" w:rsidR="003960F7" w:rsidRDefault="003960F7">
          <w:pPr>
            <w:pStyle w:val="TOC2"/>
            <w:tabs>
              <w:tab w:val="right" w:leader="dot" w:pos="9350"/>
            </w:tabs>
            <w:rPr>
              <w:noProof/>
            </w:rPr>
          </w:pPr>
          <w:hyperlink w:anchor="_Toc220415047" w:history="1">
            <w:r w:rsidRPr="00791DCD">
              <w:rPr>
                <w:rStyle w:val="Hyperlink"/>
                <w:rFonts w:ascii="Calibri" w:eastAsia="Times New Roman" w:hAnsi="Calibri" w:cs="Calibri"/>
                <w:noProof/>
                <w:kern w:val="0"/>
                <w:lang w:val="en-US"/>
                <w14:ligatures w14:val="none"/>
              </w:rPr>
              <w:t>9.4. Regulamento Geral sobre a Proteção de Dados (RGPD)</w:t>
            </w:r>
            <w:r>
              <w:rPr>
                <w:noProof/>
                <w:webHidden/>
              </w:rPr>
              <w:tab/>
            </w:r>
            <w:r>
              <w:rPr>
                <w:noProof/>
                <w:webHidden/>
              </w:rPr>
              <w:fldChar w:fldCharType="begin"/>
            </w:r>
            <w:r>
              <w:rPr>
                <w:noProof/>
                <w:webHidden/>
              </w:rPr>
              <w:instrText xml:space="preserve"> PAGEREF _Toc220415047 \h </w:instrText>
            </w:r>
            <w:r>
              <w:rPr>
                <w:noProof/>
                <w:webHidden/>
              </w:rPr>
            </w:r>
            <w:r>
              <w:rPr>
                <w:noProof/>
                <w:webHidden/>
              </w:rPr>
              <w:fldChar w:fldCharType="separate"/>
            </w:r>
            <w:r>
              <w:rPr>
                <w:noProof/>
                <w:webHidden/>
              </w:rPr>
              <w:t>42</w:t>
            </w:r>
            <w:r>
              <w:rPr>
                <w:noProof/>
                <w:webHidden/>
              </w:rPr>
              <w:fldChar w:fldCharType="end"/>
            </w:r>
          </w:hyperlink>
        </w:p>
        <w:p w14:paraId="4656A4AB" w14:textId="66B6E249" w:rsidR="003960F7" w:rsidRDefault="003960F7">
          <w:pPr>
            <w:pStyle w:val="TOC3"/>
            <w:tabs>
              <w:tab w:val="right" w:leader="dot" w:pos="9350"/>
            </w:tabs>
            <w:rPr>
              <w:noProof/>
            </w:rPr>
          </w:pPr>
          <w:hyperlink w:anchor="_Toc220415048" w:history="1">
            <w:r w:rsidRPr="00791DCD">
              <w:rPr>
                <w:rStyle w:val="Hyperlink"/>
                <w:rFonts w:ascii="Calibri" w:eastAsia="Times New Roman" w:hAnsi="Calibri" w:cs="Calibri"/>
                <w:noProof/>
                <w:kern w:val="0"/>
                <w:lang w:val="en-US"/>
                <w14:ligatures w14:val="none"/>
              </w:rPr>
              <w:t>9.4.1. Princípios de Atuação</w:t>
            </w:r>
            <w:r>
              <w:rPr>
                <w:noProof/>
                <w:webHidden/>
              </w:rPr>
              <w:tab/>
            </w:r>
            <w:r>
              <w:rPr>
                <w:noProof/>
                <w:webHidden/>
              </w:rPr>
              <w:fldChar w:fldCharType="begin"/>
            </w:r>
            <w:r>
              <w:rPr>
                <w:noProof/>
                <w:webHidden/>
              </w:rPr>
              <w:instrText xml:space="preserve"> PAGEREF _Toc220415048 \h </w:instrText>
            </w:r>
            <w:r>
              <w:rPr>
                <w:noProof/>
                <w:webHidden/>
              </w:rPr>
            </w:r>
            <w:r>
              <w:rPr>
                <w:noProof/>
                <w:webHidden/>
              </w:rPr>
              <w:fldChar w:fldCharType="separate"/>
            </w:r>
            <w:r>
              <w:rPr>
                <w:noProof/>
                <w:webHidden/>
              </w:rPr>
              <w:t>42</w:t>
            </w:r>
            <w:r>
              <w:rPr>
                <w:noProof/>
                <w:webHidden/>
              </w:rPr>
              <w:fldChar w:fldCharType="end"/>
            </w:r>
          </w:hyperlink>
        </w:p>
        <w:p w14:paraId="04F8189B" w14:textId="485C7358" w:rsidR="003960F7" w:rsidRDefault="003960F7">
          <w:pPr>
            <w:pStyle w:val="TOC3"/>
            <w:tabs>
              <w:tab w:val="right" w:leader="dot" w:pos="9350"/>
            </w:tabs>
            <w:rPr>
              <w:noProof/>
            </w:rPr>
          </w:pPr>
          <w:hyperlink w:anchor="_Toc220415049" w:history="1">
            <w:r w:rsidRPr="00791DCD">
              <w:rPr>
                <w:rStyle w:val="Hyperlink"/>
                <w:rFonts w:ascii="Calibri" w:eastAsia="Times New Roman" w:hAnsi="Calibri" w:cs="Calibri"/>
                <w:noProof/>
                <w:kern w:val="0"/>
                <w:lang w:val="en-US"/>
                <w14:ligatures w14:val="none"/>
              </w:rPr>
              <w:t>9.4.2. Segurança da Informação</w:t>
            </w:r>
            <w:r>
              <w:rPr>
                <w:noProof/>
                <w:webHidden/>
              </w:rPr>
              <w:tab/>
            </w:r>
            <w:r>
              <w:rPr>
                <w:noProof/>
                <w:webHidden/>
              </w:rPr>
              <w:fldChar w:fldCharType="begin"/>
            </w:r>
            <w:r>
              <w:rPr>
                <w:noProof/>
                <w:webHidden/>
              </w:rPr>
              <w:instrText xml:space="preserve"> PAGEREF _Toc220415049 \h </w:instrText>
            </w:r>
            <w:r>
              <w:rPr>
                <w:noProof/>
                <w:webHidden/>
              </w:rPr>
            </w:r>
            <w:r>
              <w:rPr>
                <w:noProof/>
                <w:webHidden/>
              </w:rPr>
              <w:fldChar w:fldCharType="separate"/>
            </w:r>
            <w:r>
              <w:rPr>
                <w:noProof/>
                <w:webHidden/>
              </w:rPr>
              <w:t>43</w:t>
            </w:r>
            <w:r>
              <w:rPr>
                <w:noProof/>
                <w:webHidden/>
              </w:rPr>
              <w:fldChar w:fldCharType="end"/>
            </w:r>
          </w:hyperlink>
        </w:p>
        <w:p w14:paraId="3CD495AD" w14:textId="31854F14" w:rsidR="003960F7" w:rsidRDefault="003960F7">
          <w:pPr>
            <w:pStyle w:val="TOC3"/>
            <w:tabs>
              <w:tab w:val="right" w:leader="dot" w:pos="9350"/>
            </w:tabs>
            <w:rPr>
              <w:noProof/>
            </w:rPr>
          </w:pPr>
          <w:hyperlink w:anchor="_Toc220415050" w:history="1">
            <w:r w:rsidRPr="00791DCD">
              <w:rPr>
                <w:rStyle w:val="Hyperlink"/>
                <w:rFonts w:ascii="Calibri" w:eastAsia="Times New Roman" w:hAnsi="Calibri" w:cs="Calibri"/>
                <w:noProof/>
                <w:kern w:val="0"/>
                <w:lang w:val="en-US"/>
                <w14:ligatures w14:val="none"/>
              </w:rPr>
              <w:t>9.4.3. Decisões Automatizadas e Limites da IA</w:t>
            </w:r>
            <w:r>
              <w:rPr>
                <w:noProof/>
                <w:webHidden/>
              </w:rPr>
              <w:tab/>
            </w:r>
            <w:r>
              <w:rPr>
                <w:noProof/>
                <w:webHidden/>
              </w:rPr>
              <w:fldChar w:fldCharType="begin"/>
            </w:r>
            <w:r>
              <w:rPr>
                <w:noProof/>
                <w:webHidden/>
              </w:rPr>
              <w:instrText xml:space="preserve"> PAGEREF _Toc220415050 \h </w:instrText>
            </w:r>
            <w:r>
              <w:rPr>
                <w:noProof/>
                <w:webHidden/>
              </w:rPr>
            </w:r>
            <w:r>
              <w:rPr>
                <w:noProof/>
                <w:webHidden/>
              </w:rPr>
              <w:fldChar w:fldCharType="separate"/>
            </w:r>
            <w:r>
              <w:rPr>
                <w:noProof/>
                <w:webHidden/>
              </w:rPr>
              <w:t>43</w:t>
            </w:r>
            <w:r>
              <w:rPr>
                <w:noProof/>
                <w:webHidden/>
              </w:rPr>
              <w:fldChar w:fldCharType="end"/>
            </w:r>
          </w:hyperlink>
        </w:p>
        <w:p w14:paraId="427EDD7F" w14:textId="038EACF5" w:rsidR="003960F7" w:rsidRDefault="003960F7">
          <w:pPr>
            <w:pStyle w:val="TOC2"/>
            <w:tabs>
              <w:tab w:val="right" w:leader="dot" w:pos="9350"/>
            </w:tabs>
            <w:rPr>
              <w:noProof/>
            </w:rPr>
          </w:pPr>
          <w:hyperlink w:anchor="_Toc220415051" w:history="1">
            <w:r w:rsidRPr="00791DCD">
              <w:rPr>
                <w:rStyle w:val="Hyperlink"/>
                <w:rFonts w:ascii="Calibri" w:eastAsia="Times New Roman" w:hAnsi="Calibri" w:cs="Calibri"/>
                <w:noProof/>
                <w:kern w:val="0"/>
                <w:lang w:val="en-US"/>
                <w14:ligatures w14:val="none"/>
              </w:rPr>
              <w:t>9.5. Regulação das Profissões e Limites de Atuação</w:t>
            </w:r>
            <w:r>
              <w:rPr>
                <w:noProof/>
                <w:webHidden/>
              </w:rPr>
              <w:tab/>
            </w:r>
            <w:r>
              <w:rPr>
                <w:noProof/>
                <w:webHidden/>
              </w:rPr>
              <w:fldChar w:fldCharType="begin"/>
            </w:r>
            <w:r>
              <w:rPr>
                <w:noProof/>
                <w:webHidden/>
              </w:rPr>
              <w:instrText xml:space="preserve"> PAGEREF _Toc220415051 \h </w:instrText>
            </w:r>
            <w:r>
              <w:rPr>
                <w:noProof/>
                <w:webHidden/>
              </w:rPr>
            </w:r>
            <w:r>
              <w:rPr>
                <w:noProof/>
                <w:webHidden/>
              </w:rPr>
              <w:fldChar w:fldCharType="separate"/>
            </w:r>
            <w:r>
              <w:rPr>
                <w:noProof/>
                <w:webHidden/>
              </w:rPr>
              <w:t>44</w:t>
            </w:r>
            <w:r>
              <w:rPr>
                <w:noProof/>
                <w:webHidden/>
              </w:rPr>
              <w:fldChar w:fldCharType="end"/>
            </w:r>
          </w:hyperlink>
        </w:p>
        <w:p w14:paraId="18042E33" w14:textId="44545F6D" w:rsidR="003960F7" w:rsidRDefault="003960F7">
          <w:pPr>
            <w:pStyle w:val="TOC2"/>
            <w:tabs>
              <w:tab w:val="right" w:leader="dot" w:pos="9350"/>
            </w:tabs>
            <w:rPr>
              <w:noProof/>
            </w:rPr>
          </w:pPr>
          <w:hyperlink w:anchor="_Toc220415052" w:history="1">
            <w:r w:rsidRPr="00791DCD">
              <w:rPr>
                <w:rStyle w:val="Hyperlink"/>
                <w:rFonts w:ascii="Calibri" w:eastAsia="Times New Roman" w:hAnsi="Calibri" w:cs="Calibri"/>
                <w:noProof/>
                <w:kern w:val="0"/>
                <w:lang w:val="en-US"/>
                <w14:ligatures w14:val="none"/>
              </w:rPr>
              <w:t>9.6. Trust &amp; Safety: Validação de Identidade (KYC)</w:t>
            </w:r>
            <w:r>
              <w:rPr>
                <w:noProof/>
                <w:webHidden/>
              </w:rPr>
              <w:tab/>
            </w:r>
            <w:r>
              <w:rPr>
                <w:noProof/>
                <w:webHidden/>
              </w:rPr>
              <w:fldChar w:fldCharType="begin"/>
            </w:r>
            <w:r>
              <w:rPr>
                <w:noProof/>
                <w:webHidden/>
              </w:rPr>
              <w:instrText xml:space="preserve"> PAGEREF _Toc220415052 \h </w:instrText>
            </w:r>
            <w:r>
              <w:rPr>
                <w:noProof/>
                <w:webHidden/>
              </w:rPr>
            </w:r>
            <w:r>
              <w:rPr>
                <w:noProof/>
                <w:webHidden/>
              </w:rPr>
              <w:fldChar w:fldCharType="separate"/>
            </w:r>
            <w:r>
              <w:rPr>
                <w:noProof/>
                <w:webHidden/>
              </w:rPr>
              <w:t>44</w:t>
            </w:r>
            <w:r>
              <w:rPr>
                <w:noProof/>
                <w:webHidden/>
              </w:rPr>
              <w:fldChar w:fldCharType="end"/>
            </w:r>
          </w:hyperlink>
        </w:p>
        <w:p w14:paraId="736D24EE" w14:textId="1C0A793D" w:rsidR="003960F7" w:rsidRDefault="003960F7">
          <w:pPr>
            <w:pStyle w:val="TOC2"/>
            <w:tabs>
              <w:tab w:val="right" w:leader="dot" w:pos="9350"/>
            </w:tabs>
            <w:rPr>
              <w:noProof/>
            </w:rPr>
          </w:pPr>
          <w:hyperlink w:anchor="_Toc220415053" w:history="1">
            <w:r w:rsidRPr="00791DCD">
              <w:rPr>
                <w:rStyle w:val="Hyperlink"/>
                <w:rFonts w:ascii="Calibri" w:eastAsia="Times New Roman" w:hAnsi="Calibri" w:cs="Calibri"/>
                <w:noProof/>
                <w:kern w:val="0"/>
                <w:lang w:val="en-US"/>
                <w14:ligatures w14:val="none"/>
              </w:rPr>
              <w:t>9.7. Matriz de Indícios de Laboralidade (Art. 12.º</w:t>
            </w:r>
            <w:r w:rsidRPr="00791DCD">
              <w:rPr>
                <w:rStyle w:val="Hyperlink"/>
                <w:rFonts w:ascii="Calibri" w:eastAsia="Times New Roman" w:hAnsi="Calibri" w:cs="Calibri"/>
                <w:noProof/>
                <w:kern w:val="0"/>
                <w:lang w:val="en-US"/>
                <w14:ligatures w14:val="none"/>
              </w:rPr>
              <w:noBreakHyphen/>
              <w:t>A) vs. Salvaguardas POPS</w:t>
            </w:r>
            <w:r>
              <w:rPr>
                <w:noProof/>
                <w:webHidden/>
              </w:rPr>
              <w:tab/>
            </w:r>
            <w:r>
              <w:rPr>
                <w:noProof/>
                <w:webHidden/>
              </w:rPr>
              <w:fldChar w:fldCharType="begin"/>
            </w:r>
            <w:r>
              <w:rPr>
                <w:noProof/>
                <w:webHidden/>
              </w:rPr>
              <w:instrText xml:space="preserve"> PAGEREF _Toc220415053 \h </w:instrText>
            </w:r>
            <w:r>
              <w:rPr>
                <w:noProof/>
                <w:webHidden/>
              </w:rPr>
            </w:r>
            <w:r>
              <w:rPr>
                <w:noProof/>
                <w:webHidden/>
              </w:rPr>
              <w:fldChar w:fldCharType="separate"/>
            </w:r>
            <w:r>
              <w:rPr>
                <w:noProof/>
                <w:webHidden/>
              </w:rPr>
              <w:t>45</w:t>
            </w:r>
            <w:r>
              <w:rPr>
                <w:noProof/>
                <w:webHidden/>
              </w:rPr>
              <w:fldChar w:fldCharType="end"/>
            </w:r>
          </w:hyperlink>
        </w:p>
        <w:p w14:paraId="3D2EA676" w14:textId="3ADC293A" w:rsidR="003960F7" w:rsidRDefault="003960F7">
          <w:pPr>
            <w:pStyle w:val="TOC3"/>
            <w:tabs>
              <w:tab w:val="right" w:leader="dot" w:pos="9350"/>
            </w:tabs>
            <w:rPr>
              <w:noProof/>
            </w:rPr>
          </w:pPr>
          <w:hyperlink w:anchor="_Toc220415054" w:history="1">
            <w:r w:rsidRPr="00791DCD">
              <w:rPr>
                <w:rStyle w:val="Hyperlink"/>
                <w:rFonts w:ascii="Calibri" w:eastAsia="Times New Roman" w:hAnsi="Calibri" w:cs="Calibri"/>
                <w:noProof/>
                <w:kern w:val="0"/>
                <w:lang w:val="en-US"/>
                <w14:ligatures w14:val="none"/>
              </w:rPr>
              <w:t>8.7.1. Matriz de Indícios vs. Salvaguardas</w:t>
            </w:r>
            <w:r>
              <w:rPr>
                <w:noProof/>
                <w:webHidden/>
              </w:rPr>
              <w:tab/>
            </w:r>
            <w:r>
              <w:rPr>
                <w:noProof/>
                <w:webHidden/>
              </w:rPr>
              <w:fldChar w:fldCharType="begin"/>
            </w:r>
            <w:r>
              <w:rPr>
                <w:noProof/>
                <w:webHidden/>
              </w:rPr>
              <w:instrText xml:space="preserve"> PAGEREF _Toc220415054 \h </w:instrText>
            </w:r>
            <w:r>
              <w:rPr>
                <w:noProof/>
                <w:webHidden/>
              </w:rPr>
            </w:r>
            <w:r>
              <w:rPr>
                <w:noProof/>
                <w:webHidden/>
              </w:rPr>
              <w:fldChar w:fldCharType="separate"/>
            </w:r>
            <w:r>
              <w:rPr>
                <w:noProof/>
                <w:webHidden/>
              </w:rPr>
              <w:t>45</w:t>
            </w:r>
            <w:r>
              <w:rPr>
                <w:noProof/>
                <w:webHidden/>
              </w:rPr>
              <w:fldChar w:fldCharType="end"/>
            </w:r>
          </w:hyperlink>
        </w:p>
        <w:p w14:paraId="41B4DB34" w14:textId="7B1EE0A5" w:rsidR="003960F7" w:rsidRDefault="003960F7">
          <w:pPr>
            <w:pStyle w:val="TOC2"/>
            <w:tabs>
              <w:tab w:val="right" w:leader="dot" w:pos="9350"/>
            </w:tabs>
            <w:rPr>
              <w:noProof/>
            </w:rPr>
          </w:pPr>
          <w:hyperlink w:anchor="_Toc220415055" w:history="1">
            <w:r w:rsidRPr="00791DCD">
              <w:rPr>
                <w:rStyle w:val="Hyperlink"/>
                <w:rFonts w:ascii="Calibri" w:eastAsia="Times New Roman" w:hAnsi="Calibri" w:cs="Calibri"/>
                <w:noProof/>
                <w:kern w:val="0"/>
                <w:lang w:val="en-US"/>
                <w14:ligatures w14:val="none"/>
              </w:rPr>
              <w:t>9.8. Direito do Consumo e Deveres de Informação</w:t>
            </w:r>
            <w:r>
              <w:rPr>
                <w:noProof/>
                <w:webHidden/>
              </w:rPr>
              <w:tab/>
            </w:r>
            <w:r>
              <w:rPr>
                <w:noProof/>
                <w:webHidden/>
              </w:rPr>
              <w:fldChar w:fldCharType="begin"/>
            </w:r>
            <w:r>
              <w:rPr>
                <w:noProof/>
                <w:webHidden/>
              </w:rPr>
              <w:instrText xml:space="preserve"> PAGEREF _Toc220415055 \h </w:instrText>
            </w:r>
            <w:r>
              <w:rPr>
                <w:noProof/>
                <w:webHidden/>
              </w:rPr>
            </w:r>
            <w:r>
              <w:rPr>
                <w:noProof/>
                <w:webHidden/>
              </w:rPr>
              <w:fldChar w:fldCharType="separate"/>
            </w:r>
            <w:r>
              <w:rPr>
                <w:noProof/>
                <w:webHidden/>
              </w:rPr>
              <w:t>52</w:t>
            </w:r>
            <w:r>
              <w:rPr>
                <w:noProof/>
                <w:webHidden/>
              </w:rPr>
              <w:fldChar w:fldCharType="end"/>
            </w:r>
          </w:hyperlink>
        </w:p>
        <w:p w14:paraId="524A27AA" w14:textId="2474780F" w:rsidR="003960F7" w:rsidRDefault="003960F7">
          <w:pPr>
            <w:pStyle w:val="TOC3"/>
            <w:tabs>
              <w:tab w:val="right" w:leader="dot" w:pos="9350"/>
            </w:tabs>
            <w:rPr>
              <w:noProof/>
            </w:rPr>
          </w:pPr>
          <w:hyperlink w:anchor="_Toc220415056" w:history="1">
            <w:r w:rsidRPr="00791DCD">
              <w:rPr>
                <w:rStyle w:val="Hyperlink"/>
                <w:rFonts w:ascii="Calibri" w:eastAsia="Times New Roman" w:hAnsi="Calibri" w:cs="Calibri"/>
                <w:noProof/>
                <w:kern w:val="0"/>
                <w:lang w:val="en-US"/>
                <w14:ligatures w14:val="none"/>
              </w:rPr>
              <w:t>9.8.1. Qualificação do Cliente e Natureza da Relação</w:t>
            </w:r>
            <w:r>
              <w:rPr>
                <w:noProof/>
                <w:webHidden/>
              </w:rPr>
              <w:tab/>
            </w:r>
            <w:r>
              <w:rPr>
                <w:noProof/>
                <w:webHidden/>
              </w:rPr>
              <w:fldChar w:fldCharType="begin"/>
            </w:r>
            <w:r>
              <w:rPr>
                <w:noProof/>
                <w:webHidden/>
              </w:rPr>
              <w:instrText xml:space="preserve"> PAGEREF _Toc220415056 \h </w:instrText>
            </w:r>
            <w:r>
              <w:rPr>
                <w:noProof/>
                <w:webHidden/>
              </w:rPr>
            </w:r>
            <w:r>
              <w:rPr>
                <w:noProof/>
                <w:webHidden/>
              </w:rPr>
              <w:fldChar w:fldCharType="separate"/>
            </w:r>
            <w:r>
              <w:rPr>
                <w:noProof/>
                <w:webHidden/>
              </w:rPr>
              <w:t>52</w:t>
            </w:r>
            <w:r>
              <w:rPr>
                <w:noProof/>
                <w:webHidden/>
              </w:rPr>
              <w:fldChar w:fldCharType="end"/>
            </w:r>
          </w:hyperlink>
        </w:p>
        <w:p w14:paraId="01E0936E" w14:textId="4C3E1024" w:rsidR="003960F7" w:rsidRDefault="003960F7">
          <w:pPr>
            <w:pStyle w:val="TOC3"/>
            <w:tabs>
              <w:tab w:val="right" w:leader="dot" w:pos="9350"/>
            </w:tabs>
            <w:rPr>
              <w:noProof/>
            </w:rPr>
          </w:pPr>
          <w:hyperlink w:anchor="_Toc220415057" w:history="1">
            <w:r w:rsidRPr="00791DCD">
              <w:rPr>
                <w:rStyle w:val="Hyperlink"/>
                <w:rFonts w:ascii="Calibri" w:eastAsia="Times New Roman" w:hAnsi="Calibri" w:cs="Calibri"/>
                <w:noProof/>
                <w:kern w:val="0"/>
                <w:lang w:val="en-US"/>
                <w14:ligatures w14:val="none"/>
              </w:rPr>
              <w:t>9.8.2. Deveres de Informação Pré</w:t>
            </w:r>
            <w:r w:rsidRPr="00791DCD">
              <w:rPr>
                <w:rStyle w:val="Hyperlink"/>
                <w:rFonts w:ascii="Calibri" w:eastAsia="Times New Roman" w:hAnsi="Calibri" w:cs="Calibri"/>
                <w:noProof/>
                <w:kern w:val="0"/>
                <w:lang w:val="en-US"/>
                <w14:ligatures w14:val="none"/>
              </w:rPr>
              <w:noBreakHyphen/>
              <w:t>Contratual</w:t>
            </w:r>
            <w:r>
              <w:rPr>
                <w:noProof/>
                <w:webHidden/>
              </w:rPr>
              <w:tab/>
            </w:r>
            <w:r>
              <w:rPr>
                <w:noProof/>
                <w:webHidden/>
              </w:rPr>
              <w:fldChar w:fldCharType="begin"/>
            </w:r>
            <w:r>
              <w:rPr>
                <w:noProof/>
                <w:webHidden/>
              </w:rPr>
              <w:instrText xml:space="preserve"> PAGEREF _Toc220415057 \h </w:instrText>
            </w:r>
            <w:r>
              <w:rPr>
                <w:noProof/>
                <w:webHidden/>
              </w:rPr>
            </w:r>
            <w:r>
              <w:rPr>
                <w:noProof/>
                <w:webHidden/>
              </w:rPr>
              <w:fldChar w:fldCharType="separate"/>
            </w:r>
            <w:r>
              <w:rPr>
                <w:noProof/>
                <w:webHidden/>
              </w:rPr>
              <w:t>53</w:t>
            </w:r>
            <w:r>
              <w:rPr>
                <w:noProof/>
                <w:webHidden/>
              </w:rPr>
              <w:fldChar w:fldCharType="end"/>
            </w:r>
          </w:hyperlink>
        </w:p>
        <w:p w14:paraId="1F84A14E" w14:textId="428C9631" w:rsidR="003960F7" w:rsidRDefault="003960F7">
          <w:pPr>
            <w:pStyle w:val="TOC3"/>
            <w:tabs>
              <w:tab w:val="right" w:leader="dot" w:pos="9350"/>
            </w:tabs>
            <w:rPr>
              <w:noProof/>
            </w:rPr>
          </w:pPr>
          <w:hyperlink w:anchor="_Toc220415058" w:history="1">
            <w:r w:rsidRPr="00791DCD">
              <w:rPr>
                <w:rStyle w:val="Hyperlink"/>
                <w:rFonts w:ascii="Calibri" w:eastAsia="Times New Roman" w:hAnsi="Calibri" w:cs="Calibri"/>
                <w:noProof/>
                <w:kern w:val="0"/>
                <w:lang w:val="en-US"/>
                <w14:ligatures w14:val="none"/>
              </w:rPr>
              <w:t>9.8.3. Contratação, Cancelamentos e Reembolsos</w:t>
            </w:r>
            <w:r>
              <w:rPr>
                <w:noProof/>
                <w:webHidden/>
              </w:rPr>
              <w:tab/>
            </w:r>
            <w:r>
              <w:rPr>
                <w:noProof/>
                <w:webHidden/>
              </w:rPr>
              <w:fldChar w:fldCharType="begin"/>
            </w:r>
            <w:r>
              <w:rPr>
                <w:noProof/>
                <w:webHidden/>
              </w:rPr>
              <w:instrText xml:space="preserve"> PAGEREF _Toc220415058 \h </w:instrText>
            </w:r>
            <w:r>
              <w:rPr>
                <w:noProof/>
                <w:webHidden/>
              </w:rPr>
            </w:r>
            <w:r>
              <w:rPr>
                <w:noProof/>
                <w:webHidden/>
              </w:rPr>
              <w:fldChar w:fldCharType="separate"/>
            </w:r>
            <w:r>
              <w:rPr>
                <w:noProof/>
                <w:webHidden/>
              </w:rPr>
              <w:t>53</w:t>
            </w:r>
            <w:r>
              <w:rPr>
                <w:noProof/>
                <w:webHidden/>
              </w:rPr>
              <w:fldChar w:fldCharType="end"/>
            </w:r>
          </w:hyperlink>
        </w:p>
        <w:p w14:paraId="3E2CE59C" w14:textId="672009E5" w:rsidR="003960F7" w:rsidRDefault="003960F7">
          <w:pPr>
            <w:pStyle w:val="TOC3"/>
            <w:tabs>
              <w:tab w:val="right" w:leader="dot" w:pos="9350"/>
            </w:tabs>
            <w:rPr>
              <w:noProof/>
            </w:rPr>
          </w:pPr>
          <w:hyperlink w:anchor="_Toc220415059" w:history="1">
            <w:r w:rsidRPr="00791DCD">
              <w:rPr>
                <w:rStyle w:val="Hyperlink"/>
                <w:rFonts w:ascii="Calibri" w:eastAsia="Times New Roman" w:hAnsi="Calibri" w:cs="Calibri"/>
                <w:noProof/>
                <w:kern w:val="0"/>
                <w:lang w:val="en-US"/>
                <w14:ligatures w14:val="none"/>
              </w:rPr>
              <w:t>9.8.4. Reclamações, Mediação e Resolução Alternativa de Litígios (RAL)</w:t>
            </w:r>
            <w:r>
              <w:rPr>
                <w:noProof/>
                <w:webHidden/>
              </w:rPr>
              <w:tab/>
            </w:r>
            <w:r>
              <w:rPr>
                <w:noProof/>
                <w:webHidden/>
              </w:rPr>
              <w:fldChar w:fldCharType="begin"/>
            </w:r>
            <w:r>
              <w:rPr>
                <w:noProof/>
                <w:webHidden/>
              </w:rPr>
              <w:instrText xml:space="preserve"> PAGEREF _Toc220415059 \h </w:instrText>
            </w:r>
            <w:r>
              <w:rPr>
                <w:noProof/>
                <w:webHidden/>
              </w:rPr>
            </w:r>
            <w:r>
              <w:rPr>
                <w:noProof/>
                <w:webHidden/>
              </w:rPr>
              <w:fldChar w:fldCharType="separate"/>
            </w:r>
            <w:r>
              <w:rPr>
                <w:noProof/>
                <w:webHidden/>
              </w:rPr>
              <w:t>54</w:t>
            </w:r>
            <w:r>
              <w:rPr>
                <w:noProof/>
                <w:webHidden/>
              </w:rPr>
              <w:fldChar w:fldCharType="end"/>
            </w:r>
          </w:hyperlink>
        </w:p>
        <w:p w14:paraId="5B716BF6" w14:textId="51BD904F" w:rsidR="003960F7" w:rsidRDefault="003960F7">
          <w:pPr>
            <w:pStyle w:val="TOC3"/>
            <w:tabs>
              <w:tab w:val="right" w:leader="dot" w:pos="9350"/>
            </w:tabs>
            <w:rPr>
              <w:noProof/>
            </w:rPr>
          </w:pPr>
          <w:hyperlink w:anchor="_Toc220415060" w:history="1">
            <w:r w:rsidRPr="00791DCD">
              <w:rPr>
                <w:rStyle w:val="Hyperlink"/>
                <w:rFonts w:ascii="Calibri" w:eastAsia="Times New Roman" w:hAnsi="Calibri" w:cs="Calibri"/>
                <w:noProof/>
                <w:kern w:val="0"/>
                <w:lang w:val="en-US"/>
                <w14:ligatures w14:val="none"/>
              </w:rPr>
              <w:t>9.8.5. Termos Específicos de Subscrição Digital e Período Experimental</w:t>
            </w:r>
            <w:r>
              <w:rPr>
                <w:noProof/>
                <w:webHidden/>
              </w:rPr>
              <w:tab/>
            </w:r>
            <w:r>
              <w:rPr>
                <w:noProof/>
                <w:webHidden/>
              </w:rPr>
              <w:fldChar w:fldCharType="begin"/>
            </w:r>
            <w:r>
              <w:rPr>
                <w:noProof/>
                <w:webHidden/>
              </w:rPr>
              <w:instrText xml:space="preserve"> PAGEREF _Toc220415060 \h </w:instrText>
            </w:r>
            <w:r>
              <w:rPr>
                <w:noProof/>
                <w:webHidden/>
              </w:rPr>
            </w:r>
            <w:r>
              <w:rPr>
                <w:noProof/>
                <w:webHidden/>
              </w:rPr>
              <w:fldChar w:fldCharType="separate"/>
            </w:r>
            <w:r>
              <w:rPr>
                <w:noProof/>
                <w:webHidden/>
              </w:rPr>
              <w:t>55</w:t>
            </w:r>
            <w:r>
              <w:rPr>
                <w:noProof/>
                <w:webHidden/>
              </w:rPr>
              <w:fldChar w:fldCharType="end"/>
            </w:r>
          </w:hyperlink>
        </w:p>
        <w:p w14:paraId="2947917D" w14:textId="30EC0273" w:rsidR="003960F7" w:rsidRDefault="003960F7">
          <w:pPr>
            <w:pStyle w:val="TOC2"/>
            <w:tabs>
              <w:tab w:val="right" w:leader="dot" w:pos="9350"/>
            </w:tabs>
            <w:rPr>
              <w:noProof/>
            </w:rPr>
          </w:pPr>
          <w:hyperlink w:anchor="_Toc220415061" w:history="1">
            <w:r w:rsidRPr="00791DCD">
              <w:rPr>
                <w:rStyle w:val="Hyperlink"/>
                <w:rFonts w:ascii="Calibri" w:eastAsia="Times New Roman" w:hAnsi="Calibri" w:cs="Calibri"/>
                <w:noProof/>
                <w:kern w:val="0"/>
                <w:lang w:val="en-US"/>
                <w14:ligatures w14:val="none"/>
              </w:rPr>
              <w:t>9.9. Governação de Risco e Ciclo de Compliance</w:t>
            </w:r>
            <w:r>
              <w:rPr>
                <w:noProof/>
                <w:webHidden/>
              </w:rPr>
              <w:tab/>
            </w:r>
            <w:r>
              <w:rPr>
                <w:noProof/>
                <w:webHidden/>
              </w:rPr>
              <w:fldChar w:fldCharType="begin"/>
            </w:r>
            <w:r>
              <w:rPr>
                <w:noProof/>
                <w:webHidden/>
              </w:rPr>
              <w:instrText xml:space="preserve"> PAGEREF _Toc220415061 \h </w:instrText>
            </w:r>
            <w:r>
              <w:rPr>
                <w:noProof/>
                <w:webHidden/>
              </w:rPr>
            </w:r>
            <w:r>
              <w:rPr>
                <w:noProof/>
                <w:webHidden/>
              </w:rPr>
              <w:fldChar w:fldCharType="separate"/>
            </w:r>
            <w:r>
              <w:rPr>
                <w:noProof/>
                <w:webHidden/>
              </w:rPr>
              <w:t>55</w:t>
            </w:r>
            <w:r>
              <w:rPr>
                <w:noProof/>
                <w:webHidden/>
              </w:rPr>
              <w:fldChar w:fldCharType="end"/>
            </w:r>
          </w:hyperlink>
        </w:p>
        <w:p w14:paraId="39A52913" w14:textId="0EB30C33" w:rsidR="003960F7" w:rsidRDefault="003960F7">
          <w:pPr>
            <w:pStyle w:val="TOC2"/>
            <w:tabs>
              <w:tab w:val="right" w:leader="dot" w:pos="9350"/>
            </w:tabs>
            <w:rPr>
              <w:noProof/>
            </w:rPr>
          </w:pPr>
          <w:hyperlink w:anchor="_Toc220415062" w:history="1">
            <w:r w:rsidRPr="00791DCD">
              <w:rPr>
                <w:rStyle w:val="Hyperlink"/>
                <w:rFonts w:ascii="Calibri" w:eastAsia="Times New Roman" w:hAnsi="Calibri" w:cs="Calibri"/>
                <w:noProof/>
                <w:kern w:val="0"/>
                <w:lang w:val="en-US"/>
                <w14:ligatures w14:val="none"/>
              </w:rPr>
              <w:t>9.10. Checklist de Conformidade Administrativa e Obrigatória</w:t>
            </w:r>
            <w:r>
              <w:rPr>
                <w:noProof/>
                <w:webHidden/>
              </w:rPr>
              <w:tab/>
            </w:r>
            <w:r>
              <w:rPr>
                <w:noProof/>
                <w:webHidden/>
              </w:rPr>
              <w:fldChar w:fldCharType="begin"/>
            </w:r>
            <w:r>
              <w:rPr>
                <w:noProof/>
                <w:webHidden/>
              </w:rPr>
              <w:instrText xml:space="preserve"> PAGEREF _Toc220415062 \h </w:instrText>
            </w:r>
            <w:r>
              <w:rPr>
                <w:noProof/>
                <w:webHidden/>
              </w:rPr>
            </w:r>
            <w:r>
              <w:rPr>
                <w:noProof/>
                <w:webHidden/>
              </w:rPr>
              <w:fldChar w:fldCharType="separate"/>
            </w:r>
            <w:r>
              <w:rPr>
                <w:noProof/>
                <w:webHidden/>
              </w:rPr>
              <w:t>56</w:t>
            </w:r>
            <w:r>
              <w:rPr>
                <w:noProof/>
                <w:webHidden/>
              </w:rPr>
              <w:fldChar w:fldCharType="end"/>
            </w:r>
          </w:hyperlink>
        </w:p>
        <w:p w14:paraId="10258E61" w14:textId="232570BB" w:rsidR="003960F7" w:rsidRDefault="003960F7">
          <w:pPr>
            <w:pStyle w:val="TOC1"/>
            <w:tabs>
              <w:tab w:val="right" w:leader="dot" w:pos="9350"/>
            </w:tabs>
            <w:rPr>
              <w:noProof/>
            </w:rPr>
          </w:pPr>
          <w:hyperlink w:anchor="_Toc220415063" w:history="1">
            <w:r w:rsidRPr="00791DCD">
              <w:rPr>
                <w:rStyle w:val="Hyperlink"/>
                <w:rFonts w:ascii="Calibri" w:eastAsia="Times New Roman" w:hAnsi="Calibri" w:cs="Calibri"/>
                <w:noProof/>
                <w:kern w:val="36"/>
                <w:lang w:val="en-US"/>
                <w14:ligatures w14:val="none"/>
              </w:rPr>
              <w:t>10. Estratégia Operacional, Localização e Expansão Geográfica</w:t>
            </w:r>
            <w:r>
              <w:rPr>
                <w:noProof/>
                <w:webHidden/>
              </w:rPr>
              <w:tab/>
            </w:r>
            <w:r>
              <w:rPr>
                <w:noProof/>
                <w:webHidden/>
              </w:rPr>
              <w:fldChar w:fldCharType="begin"/>
            </w:r>
            <w:r>
              <w:rPr>
                <w:noProof/>
                <w:webHidden/>
              </w:rPr>
              <w:instrText xml:space="preserve"> PAGEREF _Toc220415063 \h </w:instrText>
            </w:r>
            <w:r>
              <w:rPr>
                <w:noProof/>
                <w:webHidden/>
              </w:rPr>
            </w:r>
            <w:r>
              <w:rPr>
                <w:noProof/>
                <w:webHidden/>
              </w:rPr>
              <w:fldChar w:fldCharType="separate"/>
            </w:r>
            <w:r>
              <w:rPr>
                <w:noProof/>
                <w:webHidden/>
              </w:rPr>
              <w:t>57</w:t>
            </w:r>
            <w:r>
              <w:rPr>
                <w:noProof/>
                <w:webHidden/>
              </w:rPr>
              <w:fldChar w:fldCharType="end"/>
            </w:r>
          </w:hyperlink>
        </w:p>
        <w:p w14:paraId="0BD3D5DD" w14:textId="5175672D" w:rsidR="003960F7" w:rsidRDefault="003960F7">
          <w:pPr>
            <w:pStyle w:val="TOC2"/>
            <w:tabs>
              <w:tab w:val="right" w:leader="dot" w:pos="9350"/>
            </w:tabs>
            <w:rPr>
              <w:noProof/>
            </w:rPr>
          </w:pPr>
          <w:hyperlink w:anchor="_Toc220415064" w:history="1">
            <w:r w:rsidRPr="00791DCD">
              <w:rPr>
                <w:rStyle w:val="Hyperlink"/>
                <w:rFonts w:ascii="Calibri" w:eastAsia="Times New Roman" w:hAnsi="Calibri" w:cs="Calibri"/>
                <w:noProof/>
                <w:kern w:val="0"/>
                <w:lang w:val="en-US"/>
                <w14:ligatures w14:val="none"/>
              </w:rPr>
              <w:t>10.1 Faseamento Estratégico de Desenvolvimento</w:t>
            </w:r>
            <w:r>
              <w:rPr>
                <w:noProof/>
                <w:webHidden/>
              </w:rPr>
              <w:tab/>
            </w:r>
            <w:r>
              <w:rPr>
                <w:noProof/>
                <w:webHidden/>
              </w:rPr>
              <w:fldChar w:fldCharType="begin"/>
            </w:r>
            <w:r>
              <w:rPr>
                <w:noProof/>
                <w:webHidden/>
              </w:rPr>
              <w:instrText xml:space="preserve"> PAGEREF _Toc220415064 \h </w:instrText>
            </w:r>
            <w:r>
              <w:rPr>
                <w:noProof/>
                <w:webHidden/>
              </w:rPr>
            </w:r>
            <w:r>
              <w:rPr>
                <w:noProof/>
                <w:webHidden/>
              </w:rPr>
              <w:fldChar w:fldCharType="separate"/>
            </w:r>
            <w:r>
              <w:rPr>
                <w:noProof/>
                <w:webHidden/>
              </w:rPr>
              <w:t>57</w:t>
            </w:r>
            <w:r>
              <w:rPr>
                <w:noProof/>
                <w:webHidden/>
              </w:rPr>
              <w:fldChar w:fldCharType="end"/>
            </w:r>
          </w:hyperlink>
        </w:p>
        <w:p w14:paraId="58C042B8" w14:textId="56D284E6" w:rsidR="003960F7" w:rsidRDefault="003960F7">
          <w:pPr>
            <w:pStyle w:val="TOC3"/>
            <w:tabs>
              <w:tab w:val="right" w:leader="dot" w:pos="9350"/>
            </w:tabs>
            <w:rPr>
              <w:noProof/>
            </w:rPr>
          </w:pPr>
          <w:hyperlink w:anchor="_Toc220415065" w:history="1">
            <w:r w:rsidRPr="00791DCD">
              <w:rPr>
                <w:rStyle w:val="Hyperlink"/>
                <w:rFonts w:ascii="Calibri" w:eastAsia="Times New Roman" w:hAnsi="Calibri" w:cs="Calibri"/>
                <w:noProof/>
                <w:kern w:val="0"/>
                <w:lang w:val="en-US"/>
                <w14:ligatures w14:val="none"/>
              </w:rPr>
              <w:t>10.1.1 Fase 0 (Pré-Lançamento): 3-6 Meses</w:t>
            </w:r>
            <w:r>
              <w:rPr>
                <w:noProof/>
                <w:webHidden/>
              </w:rPr>
              <w:tab/>
            </w:r>
            <w:r>
              <w:rPr>
                <w:noProof/>
                <w:webHidden/>
              </w:rPr>
              <w:fldChar w:fldCharType="begin"/>
            </w:r>
            <w:r>
              <w:rPr>
                <w:noProof/>
                <w:webHidden/>
              </w:rPr>
              <w:instrText xml:space="preserve"> PAGEREF _Toc220415065 \h </w:instrText>
            </w:r>
            <w:r>
              <w:rPr>
                <w:noProof/>
                <w:webHidden/>
              </w:rPr>
            </w:r>
            <w:r>
              <w:rPr>
                <w:noProof/>
                <w:webHidden/>
              </w:rPr>
              <w:fldChar w:fldCharType="separate"/>
            </w:r>
            <w:r>
              <w:rPr>
                <w:noProof/>
                <w:webHidden/>
              </w:rPr>
              <w:t>57</w:t>
            </w:r>
            <w:r>
              <w:rPr>
                <w:noProof/>
                <w:webHidden/>
              </w:rPr>
              <w:fldChar w:fldCharType="end"/>
            </w:r>
          </w:hyperlink>
        </w:p>
        <w:p w14:paraId="62CC78F7" w14:textId="16322CCB" w:rsidR="003960F7" w:rsidRDefault="003960F7">
          <w:pPr>
            <w:pStyle w:val="TOC3"/>
            <w:tabs>
              <w:tab w:val="right" w:leader="dot" w:pos="9350"/>
            </w:tabs>
            <w:rPr>
              <w:noProof/>
            </w:rPr>
          </w:pPr>
          <w:hyperlink w:anchor="_Toc220415066" w:history="1">
            <w:r w:rsidRPr="00791DCD">
              <w:rPr>
                <w:rStyle w:val="Hyperlink"/>
                <w:rFonts w:ascii="Calibri" w:eastAsia="Times New Roman" w:hAnsi="Calibri" w:cs="Calibri"/>
                <w:noProof/>
                <w:kern w:val="0"/>
                <w:lang w:val="en-US"/>
                <w14:ligatures w14:val="none"/>
              </w:rPr>
              <w:t>10.1.2 Fase 1 (Lançamento Inicial): Ano 1</w:t>
            </w:r>
            <w:r>
              <w:rPr>
                <w:noProof/>
                <w:webHidden/>
              </w:rPr>
              <w:tab/>
            </w:r>
            <w:r>
              <w:rPr>
                <w:noProof/>
                <w:webHidden/>
              </w:rPr>
              <w:fldChar w:fldCharType="begin"/>
            </w:r>
            <w:r>
              <w:rPr>
                <w:noProof/>
                <w:webHidden/>
              </w:rPr>
              <w:instrText xml:space="preserve"> PAGEREF _Toc220415066 \h </w:instrText>
            </w:r>
            <w:r>
              <w:rPr>
                <w:noProof/>
                <w:webHidden/>
              </w:rPr>
            </w:r>
            <w:r>
              <w:rPr>
                <w:noProof/>
                <w:webHidden/>
              </w:rPr>
              <w:fldChar w:fldCharType="separate"/>
            </w:r>
            <w:r>
              <w:rPr>
                <w:noProof/>
                <w:webHidden/>
              </w:rPr>
              <w:t>57</w:t>
            </w:r>
            <w:r>
              <w:rPr>
                <w:noProof/>
                <w:webHidden/>
              </w:rPr>
              <w:fldChar w:fldCharType="end"/>
            </w:r>
          </w:hyperlink>
        </w:p>
        <w:p w14:paraId="594979B0" w14:textId="2F8D051A" w:rsidR="003960F7" w:rsidRDefault="003960F7">
          <w:pPr>
            <w:pStyle w:val="TOC3"/>
            <w:tabs>
              <w:tab w:val="right" w:leader="dot" w:pos="9350"/>
            </w:tabs>
            <w:rPr>
              <w:noProof/>
            </w:rPr>
          </w:pPr>
          <w:hyperlink w:anchor="_Toc220415067" w:history="1">
            <w:r w:rsidRPr="00791DCD">
              <w:rPr>
                <w:rStyle w:val="Hyperlink"/>
                <w:rFonts w:ascii="Calibri" w:eastAsia="Times New Roman" w:hAnsi="Calibri" w:cs="Calibri"/>
                <w:noProof/>
                <w:kern w:val="0"/>
                <w:lang w:val="en-US"/>
                <w14:ligatures w14:val="none"/>
              </w:rPr>
              <w:t>10.1.3 Fase 2 (Escala e Monetização B2B): Ano 2</w:t>
            </w:r>
            <w:r>
              <w:rPr>
                <w:noProof/>
                <w:webHidden/>
              </w:rPr>
              <w:tab/>
            </w:r>
            <w:r>
              <w:rPr>
                <w:noProof/>
                <w:webHidden/>
              </w:rPr>
              <w:fldChar w:fldCharType="begin"/>
            </w:r>
            <w:r>
              <w:rPr>
                <w:noProof/>
                <w:webHidden/>
              </w:rPr>
              <w:instrText xml:space="preserve"> PAGEREF _Toc220415067 \h </w:instrText>
            </w:r>
            <w:r>
              <w:rPr>
                <w:noProof/>
                <w:webHidden/>
              </w:rPr>
            </w:r>
            <w:r>
              <w:rPr>
                <w:noProof/>
                <w:webHidden/>
              </w:rPr>
              <w:fldChar w:fldCharType="separate"/>
            </w:r>
            <w:r>
              <w:rPr>
                <w:noProof/>
                <w:webHidden/>
              </w:rPr>
              <w:t>59</w:t>
            </w:r>
            <w:r>
              <w:rPr>
                <w:noProof/>
                <w:webHidden/>
              </w:rPr>
              <w:fldChar w:fldCharType="end"/>
            </w:r>
          </w:hyperlink>
        </w:p>
        <w:p w14:paraId="72CE4C98" w14:textId="154B07BC" w:rsidR="003960F7" w:rsidRDefault="003960F7">
          <w:pPr>
            <w:pStyle w:val="TOC3"/>
            <w:tabs>
              <w:tab w:val="right" w:leader="dot" w:pos="9350"/>
            </w:tabs>
            <w:rPr>
              <w:noProof/>
            </w:rPr>
          </w:pPr>
          <w:hyperlink w:anchor="_Toc220415068" w:history="1">
            <w:r w:rsidRPr="00791DCD">
              <w:rPr>
                <w:rStyle w:val="Hyperlink"/>
                <w:rFonts w:ascii="Calibri" w:eastAsia="Times New Roman" w:hAnsi="Calibri" w:cs="Calibri"/>
                <w:noProof/>
                <w:kern w:val="0"/>
                <w:lang w:val="en-US"/>
                <w14:ligatures w14:val="none"/>
              </w:rPr>
              <w:t>10.1.4. Fase 3-5 (Liderança Nacional e Internacionalização):</w:t>
            </w:r>
            <w:r>
              <w:rPr>
                <w:noProof/>
                <w:webHidden/>
              </w:rPr>
              <w:tab/>
            </w:r>
            <w:r>
              <w:rPr>
                <w:noProof/>
                <w:webHidden/>
              </w:rPr>
              <w:fldChar w:fldCharType="begin"/>
            </w:r>
            <w:r>
              <w:rPr>
                <w:noProof/>
                <w:webHidden/>
              </w:rPr>
              <w:instrText xml:space="preserve"> PAGEREF _Toc220415068 \h </w:instrText>
            </w:r>
            <w:r>
              <w:rPr>
                <w:noProof/>
                <w:webHidden/>
              </w:rPr>
            </w:r>
            <w:r>
              <w:rPr>
                <w:noProof/>
                <w:webHidden/>
              </w:rPr>
              <w:fldChar w:fldCharType="separate"/>
            </w:r>
            <w:r>
              <w:rPr>
                <w:noProof/>
                <w:webHidden/>
              </w:rPr>
              <w:t>59</w:t>
            </w:r>
            <w:r>
              <w:rPr>
                <w:noProof/>
                <w:webHidden/>
              </w:rPr>
              <w:fldChar w:fldCharType="end"/>
            </w:r>
          </w:hyperlink>
        </w:p>
        <w:p w14:paraId="6F5D667E" w14:textId="61D76114" w:rsidR="003960F7" w:rsidRDefault="003960F7">
          <w:pPr>
            <w:pStyle w:val="TOC2"/>
            <w:tabs>
              <w:tab w:val="right" w:leader="dot" w:pos="9350"/>
            </w:tabs>
            <w:rPr>
              <w:noProof/>
            </w:rPr>
          </w:pPr>
          <w:hyperlink w:anchor="_Toc220415069" w:history="1">
            <w:r w:rsidRPr="00791DCD">
              <w:rPr>
                <w:rStyle w:val="Hyperlink"/>
                <w:rFonts w:ascii="Calibri" w:eastAsia="Times New Roman" w:hAnsi="Calibri" w:cs="Calibri"/>
                <w:noProof/>
                <w:kern w:val="0"/>
                <w:lang w:val="en-US"/>
                <w14:ligatures w14:val="none"/>
              </w:rPr>
              <w:t>10.2 Estratégia Financeira e Alocação de Capital</w:t>
            </w:r>
            <w:r>
              <w:rPr>
                <w:noProof/>
                <w:webHidden/>
              </w:rPr>
              <w:tab/>
            </w:r>
            <w:r>
              <w:rPr>
                <w:noProof/>
                <w:webHidden/>
              </w:rPr>
              <w:fldChar w:fldCharType="begin"/>
            </w:r>
            <w:r>
              <w:rPr>
                <w:noProof/>
                <w:webHidden/>
              </w:rPr>
              <w:instrText xml:space="preserve"> PAGEREF _Toc220415069 \h </w:instrText>
            </w:r>
            <w:r>
              <w:rPr>
                <w:noProof/>
                <w:webHidden/>
              </w:rPr>
            </w:r>
            <w:r>
              <w:rPr>
                <w:noProof/>
                <w:webHidden/>
              </w:rPr>
              <w:fldChar w:fldCharType="separate"/>
            </w:r>
            <w:r>
              <w:rPr>
                <w:noProof/>
                <w:webHidden/>
              </w:rPr>
              <w:t>60</w:t>
            </w:r>
            <w:r>
              <w:rPr>
                <w:noProof/>
                <w:webHidden/>
              </w:rPr>
              <w:fldChar w:fldCharType="end"/>
            </w:r>
          </w:hyperlink>
        </w:p>
        <w:p w14:paraId="6D31D29A" w14:textId="0169F153" w:rsidR="003960F7" w:rsidRDefault="003960F7">
          <w:pPr>
            <w:pStyle w:val="TOC3"/>
            <w:tabs>
              <w:tab w:val="right" w:leader="dot" w:pos="9350"/>
            </w:tabs>
            <w:rPr>
              <w:noProof/>
            </w:rPr>
          </w:pPr>
          <w:hyperlink w:anchor="_Toc220415070" w:history="1">
            <w:r w:rsidRPr="00791DCD">
              <w:rPr>
                <w:rStyle w:val="Hyperlink"/>
                <w:rFonts w:ascii="Calibri" w:eastAsia="Times New Roman" w:hAnsi="Calibri" w:cs="Calibri"/>
                <w:noProof/>
                <w:kern w:val="0"/>
                <w:lang w:val="en-US"/>
                <w14:ligatures w14:val="none"/>
              </w:rPr>
              <w:t>10.2.1 Estrutura de Custos Variável</w:t>
            </w:r>
            <w:r>
              <w:rPr>
                <w:noProof/>
                <w:webHidden/>
              </w:rPr>
              <w:tab/>
            </w:r>
            <w:r>
              <w:rPr>
                <w:noProof/>
                <w:webHidden/>
              </w:rPr>
              <w:fldChar w:fldCharType="begin"/>
            </w:r>
            <w:r>
              <w:rPr>
                <w:noProof/>
                <w:webHidden/>
              </w:rPr>
              <w:instrText xml:space="preserve"> PAGEREF _Toc220415070 \h </w:instrText>
            </w:r>
            <w:r>
              <w:rPr>
                <w:noProof/>
                <w:webHidden/>
              </w:rPr>
            </w:r>
            <w:r>
              <w:rPr>
                <w:noProof/>
                <w:webHidden/>
              </w:rPr>
              <w:fldChar w:fldCharType="separate"/>
            </w:r>
            <w:r>
              <w:rPr>
                <w:noProof/>
                <w:webHidden/>
              </w:rPr>
              <w:t>60</w:t>
            </w:r>
            <w:r>
              <w:rPr>
                <w:noProof/>
                <w:webHidden/>
              </w:rPr>
              <w:fldChar w:fldCharType="end"/>
            </w:r>
          </w:hyperlink>
        </w:p>
        <w:p w14:paraId="2B694E44" w14:textId="5065E43B" w:rsidR="003960F7" w:rsidRDefault="003960F7">
          <w:pPr>
            <w:pStyle w:val="TOC3"/>
            <w:tabs>
              <w:tab w:val="right" w:leader="dot" w:pos="9350"/>
            </w:tabs>
            <w:rPr>
              <w:noProof/>
            </w:rPr>
          </w:pPr>
          <w:hyperlink w:anchor="_Toc220415071" w:history="1">
            <w:r w:rsidRPr="00791DCD">
              <w:rPr>
                <w:rStyle w:val="Hyperlink"/>
                <w:rFonts w:ascii="Calibri" w:eastAsia="Times New Roman" w:hAnsi="Calibri" w:cs="Calibri"/>
                <w:noProof/>
                <w:kern w:val="0"/>
                <w:lang w:val="en-US"/>
                <w14:ligatures w14:val="none"/>
              </w:rPr>
              <w:t>10.2.2 Marketing de Alto Impacto (Smart Marketing)</w:t>
            </w:r>
            <w:r>
              <w:rPr>
                <w:noProof/>
                <w:webHidden/>
              </w:rPr>
              <w:tab/>
            </w:r>
            <w:r>
              <w:rPr>
                <w:noProof/>
                <w:webHidden/>
              </w:rPr>
              <w:fldChar w:fldCharType="begin"/>
            </w:r>
            <w:r>
              <w:rPr>
                <w:noProof/>
                <w:webHidden/>
              </w:rPr>
              <w:instrText xml:space="preserve"> PAGEREF _Toc220415071 \h </w:instrText>
            </w:r>
            <w:r>
              <w:rPr>
                <w:noProof/>
                <w:webHidden/>
              </w:rPr>
            </w:r>
            <w:r>
              <w:rPr>
                <w:noProof/>
                <w:webHidden/>
              </w:rPr>
              <w:fldChar w:fldCharType="separate"/>
            </w:r>
            <w:r>
              <w:rPr>
                <w:noProof/>
                <w:webHidden/>
              </w:rPr>
              <w:t>60</w:t>
            </w:r>
            <w:r>
              <w:rPr>
                <w:noProof/>
                <w:webHidden/>
              </w:rPr>
              <w:fldChar w:fldCharType="end"/>
            </w:r>
          </w:hyperlink>
        </w:p>
        <w:p w14:paraId="01EC44F9" w14:textId="1F9B3FB7" w:rsidR="003960F7" w:rsidRDefault="003960F7">
          <w:pPr>
            <w:pStyle w:val="TOC3"/>
            <w:tabs>
              <w:tab w:val="right" w:leader="dot" w:pos="9350"/>
            </w:tabs>
            <w:rPr>
              <w:noProof/>
            </w:rPr>
          </w:pPr>
          <w:hyperlink w:anchor="_Toc220415072" w:history="1">
            <w:r w:rsidRPr="00791DCD">
              <w:rPr>
                <w:rStyle w:val="Hyperlink"/>
                <w:rFonts w:ascii="Calibri" w:eastAsia="Times New Roman" w:hAnsi="Calibri" w:cs="Calibri"/>
                <w:noProof/>
                <w:kern w:val="0"/>
                <w:lang w:val="en-US"/>
                <w14:ligatures w14:val="none"/>
              </w:rPr>
              <w:t>10.2.3. Projeção de Custos Operacionais (Ano 1)</w:t>
            </w:r>
            <w:r>
              <w:rPr>
                <w:noProof/>
                <w:webHidden/>
              </w:rPr>
              <w:tab/>
            </w:r>
            <w:r>
              <w:rPr>
                <w:noProof/>
                <w:webHidden/>
              </w:rPr>
              <w:fldChar w:fldCharType="begin"/>
            </w:r>
            <w:r>
              <w:rPr>
                <w:noProof/>
                <w:webHidden/>
              </w:rPr>
              <w:instrText xml:space="preserve"> PAGEREF _Toc220415072 \h </w:instrText>
            </w:r>
            <w:r>
              <w:rPr>
                <w:noProof/>
                <w:webHidden/>
              </w:rPr>
            </w:r>
            <w:r>
              <w:rPr>
                <w:noProof/>
                <w:webHidden/>
              </w:rPr>
              <w:fldChar w:fldCharType="separate"/>
            </w:r>
            <w:r>
              <w:rPr>
                <w:noProof/>
                <w:webHidden/>
              </w:rPr>
              <w:t>60</w:t>
            </w:r>
            <w:r>
              <w:rPr>
                <w:noProof/>
                <w:webHidden/>
              </w:rPr>
              <w:fldChar w:fldCharType="end"/>
            </w:r>
          </w:hyperlink>
        </w:p>
        <w:p w14:paraId="601EB5C2" w14:textId="609D5672" w:rsidR="003960F7" w:rsidRDefault="003960F7">
          <w:pPr>
            <w:pStyle w:val="TOC2"/>
            <w:tabs>
              <w:tab w:val="right" w:leader="dot" w:pos="9350"/>
            </w:tabs>
            <w:rPr>
              <w:noProof/>
            </w:rPr>
          </w:pPr>
          <w:hyperlink w:anchor="_Toc220415073" w:history="1">
            <w:r w:rsidRPr="00791DCD">
              <w:rPr>
                <w:rStyle w:val="Hyperlink"/>
                <w:rFonts w:ascii="Calibri" w:eastAsia="Times New Roman" w:hAnsi="Calibri" w:cs="Calibri"/>
                <w:noProof/>
                <w:kern w:val="0"/>
                <w:lang w:val="en-US"/>
                <w14:ligatures w14:val="none"/>
              </w:rPr>
              <w:t>10.3. Plano de Marketing e Go</w:t>
            </w:r>
            <w:r w:rsidRPr="00791DCD">
              <w:rPr>
                <w:rStyle w:val="Hyperlink"/>
                <w:rFonts w:ascii="Calibri" w:eastAsia="Times New Roman" w:hAnsi="Calibri" w:cs="Calibri"/>
                <w:noProof/>
                <w:kern w:val="0"/>
                <w:lang w:val="en-US"/>
                <w14:ligatures w14:val="none"/>
              </w:rPr>
              <w:noBreakHyphen/>
              <w:t>to</w:t>
            </w:r>
            <w:r w:rsidRPr="00791DCD">
              <w:rPr>
                <w:rStyle w:val="Hyperlink"/>
                <w:rFonts w:ascii="Calibri" w:eastAsia="Times New Roman" w:hAnsi="Calibri" w:cs="Calibri"/>
                <w:noProof/>
                <w:kern w:val="0"/>
                <w:lang w:val="en-US"/>
                <w14:ligatures w14:val="none"/>
              </w:rPr>
              <w:noBreakHyphen/>
              <w:t>Market (Ano 1)</w:t>
            </w:r>
            <w:r>
              <w:rPr>
                <w:noProof/>
                <w:webHidden/>
              </w:rPr>
              <w:tab/>
            </w:r>
            <w:r>
              <w:rPr>
                <w:noProof/>
                <w:webHidden/>
              </w:rPr>
              <w:fldChar w:fldCharType="begin"/>
            </w:r>
            <w:r>
              <w:rPr>
                <w:noProof/>
                <w:webHidden/>
              </w:rPr>
              <w:instrText xml:space="preserve"> PAGEREF _Toc220415073 \h </w:instrText>
            </w:r>
            <w:r>
              <w:rPr>
                <w:noProof/>
                <w:webHidden/>
              </w:rPr>
            </w:r>
            <w:r>
              <w:rPr>
                <w:noProof/>
                <w:webHidden/>
              </w:rPr>
              <w:fldChar w:fldCharType="separate"/>
            </w:r>
            <w:r>
              <w:rPr>
                <w:noProof/>
                <w:webHidden/>
              </w:rPr>
              <w:t>62</w:t>
            </w:r>
            <w:r>
              <w:rPr>
                <w:noProof/>
                <w:webHidden/>
              </w:rPr>
              <w:fldChar w:fldCharType="end"/>
            </w:r>
          </w:hyperlink>
        </w:p>
        <w:p w14:paraId="152FC140" w14:textId="15E6D7BC" w:rsidR="003960F7" w:rsidRDefault="003960F7">
          <w:pPr>
            <w:pStyle w:val="TOC3"/>
            <w:tabs>
              <w:tab w:val="right" w:leader="dot" w:pos="9350"/>
            </w:tabs>
            <w:rPr>
              <w:noProof/>
            </w:rPr>
          </w:pPr>
          <w:hyperlink w:anchor="_Toc220415074" w:history="1">
            <w:r w:rsidRPr="00791DCD">
              <w:rPr>
                <w:rStyle w:val="Hyperlink"/>
                <w:rFonts w:ascii="Calibri" w:eastAsia="Times New Roman" w:hAnsi="Calibri" w:cs="Calibri"/>
                <w:b/>
                <w:bCs/>
                <w:noProof/>
                <w:kern w:val="0"/>
                <w:lang w:val="en-US"/>
                <w14:ligatures w14:val="none"/>
              </w:rPr>
              <w:t>10.3.1. Objetivos de Marketing (Ano 1)</w:t>
            </w:r>
            <w:r>
              <w:rPr>
                <w:noProof/>
                <w:webHidden/>
              </w:rPr>
              <w:tab/>
            </w:r>
            <w:r>
              <w:rPr>
                <w:noProof/>
                <w:webHidden/>
              </w:rPr>
              <w:fldChar w:fldCharType="begin"/>
            </w:r>
            <w:r>
              <w:rPr>
                <w:noProof/>
                <w:webHidden/>
              </w:rPr>
              <w:instrText xml:space="preserve"> PAGEREF _Toc220415074 \h </w:instrText>
            </w:r>
            <w:r>
              <w:rPr>
                <w:noProof/>
                <w:webHidden/>
              </w:rPr>
            </w:r>
            <w:r>
              <w:rPr>
                <w:noProof/>
                <w:webHidden/>
              </w:rPr>
              <w:fldChar w:fldCharType="separate"/>
            </w:r>
            <w:r>
              <w:rPr>
                <w:noProof/>
                <w:webHidden/>
              </w:rPr>
              <w:t>62</w:t>
            </w:r>
            <w:r>
              <w:rPr>
                <w:noProof/>
                <w:webHidden/>
              </w:rPr>
              <w:fldChar w:fldCharType="end"/>
            </w:r>
          </w:hyperlink>
        </w:p>
        <w:p w14:paraId="641582B3" w14:textId="1375FFD4" w:rsidR="003960F7" w:rsidRDefault="003960F7">
          <w:pPr>
            <w:pStyle w:val="TOC3"/>
            <w:tabs>
              <w:tab w:val="right" w:leader="dot" w:pos="9350"/>
            </w:tabs>
            <w:rPr>
              <w:noProof/>
            </w:rPr>
          </w:pPr>
          <w:hyperlink w:anchor="_Toc220415075" w:history="1">
            <w:r w:rsidRPr="00791DCD">
              <w:rPr>
                <w:rStyle w:val="Hyperlink"/>
                <w:rFonts w:ascii="Calibri" w:eastAsia="Times New Roman" w:hAnsi="Calibri" w:cs="Calibri"/>
                <w:b/>
                <w:bCs/>
                <w:noProof/>
                <w:kern w:val="0"/>
                <w:lang w:val="en-US"/>
                <w14:ligatures w14:val="none"/>
              </w:rPr>
              <w:t>10.3.2. Posicion</w:t>
            </w:r>
            <w:r w:rsidRPr="00791DCD">
              <w:rPr>
                <w:rStyle w:val="Hyperlink"/>
                <w:rFonts w:ascii="Calibri" w:eastAsia="Times New Roman" w:hAnsi="Calibri" w:cs="Calibri"/>
                <w:b/>
                <w:bCs/>
                <w:noProof/>
                <w:kern w:val="0"/>
                <w:lang w:val="en-US"/>
                <w14:ligatures w14:val="none"/>
              </w:rPr>
              <w:t>a</w:t>
            </w:r>
            <w:r w:rsidRPr="00791DCD">
              <w:rPr>
                <w:rStyle w:val="Hyperlink"/>
                <w:rFonts w:ascii="Calibri" w:eastAsia="Times New Roman" w:hAnsi="Calibri" w:cs="Calibri"/>
                <w:b/>
                <w:bCs/>
                <w:noProof/>
                <w:kern w:val="0"/>
                <w:lang w:val="en-US"/>
                <w14:ligatures w14:val="none"/>
              </w:rPr>
              <w:t>mento e Mensagens</w:t>
            </w:r>
            <w:r w:rsidRPr="00791DCD">
              <w:rPr>
                <w:rStyle w:val="Hyperlink"/>
                <w:rFonts w:ascii="Calibri" w:eastAsia="Times New Roman" w:hAnsi="Calibri" w:cs="Calibri"/>
                <w:b/>
                <w:bCs/>
                <w:noProof/>
                <w:kern w:val="0"/>
                <w:lang w:val="en-US"/>
                <w14:ligatures w14:val="none"/>
              </w:rPr>
              <w:noBreakHyphen/>
              <w:t>Chave por Segmento</w:t>
            </w:r>
            <w:r>
              <w:rPr>
                <w:noProof/>
                <w:webHidden/>
              </w:rPr>
              <w:tab/>
            </w:r>
            <w:r>
              <w:rPr>
                <w:noProof/>
                <w:webHidden/>
              </w:rPr>
              <w:fldChar w:fldCharType="begin"/>
            </w:r>
            <w:r>
              <w:rPr>
                <w:noProof/>
                <w:webHidden/>
              </w:rPr>
              <w:instrText xml:space="preserve"> PAGEREF _Toc220415075 \h </w:instrText>
            </w:r>
            <w:r>
              <w:rPr>
                <w:noProof/>
                <w:webHidden/>
              </w:rPr>
            </w:r>
            <w:r>
              <w:rPr>
                <w:noProof/>
                <w:webHidden/>
              </w:rPr>
              <w:fldChar w:fldCharType="separate"/>
            </w:r>
            <w:r>
              <w:rPr>
                <w:noProof/>
                <w:webHidden/>
              </w:rPr>
              <w:t>62</w:t>
            </w:r>
            <w:r>
              <w:rPr>
                <w:noProof/>
                <w:webHidden/>
              </w:rPr>
              <w:fldChar w:fldCharType="end"/>
            </w:r>
          </w:hyperlink>
        </w:p>
        <w:p w14:paraId="2843EDB0" w14:textId="39530A35" w:rsidR="003960F7" w:rsidRDefault="003960F7">
          <w:pPr>
            <w:pStyle w:val="TOC3"/>
            <w:tabs>
              <w:tab w:val="right" w:leader="dot" w:pos="9350"/>
            </w:tabs>
            <w:rPr>
              <w:noProof/>
            </w:rPr>
          </w:pPr>
          <w:hyperlink w:anchor="_Toc220415076" w:history="1">
            <w:r w:rsidRPr="00791DCD">
              <w:rPr>
                <w:rStyle w:val="Hyperlink"/>
                <w:rFonts w:ascii="Calibri" w:eastAsia="Times New Roman" w:hAnsi="Calibri" w:cs="Calibri"/>
                <w:noProof/>
                <w:kern w:val="0"/>
                <w:lang w:val="en-US"/>
                <w14:ligatures w14:val="none"/>
              </w:rPr>
              <w:t>10.3.3. Canais e Táticas Prioritárias (Ano 1)</w:t>
            </w:r>
            <w:r>
              <w:rPr>
                <w:noProof/>
                <w:webHidden/>
              </w:rPr>
              <w:tab/>
            </w:r>
            <w:r>
              <w:rPr>
                <w:noProof/>
                <w:webHidden/>
              </w:rPr>
              <w:fldChar w:fldCharType="begin"/>
            </w:r>
            <w:r>
              <w:rPr>
                <w:noProof/>
                <w:webHidden/>
              </w:rPr>
              <w:instrText xml:space="preserve"> PAGEREF _Toc220415076 \h </w:instrText>
            </w:r>
            <w:r>
              <w:rPr>
                <w:noProof/>
                <w:webHidden/>
              </w:rPr>
            </w:r>
            <w:r>
              <w:rPr>
                <w:noProof/>
                <w:webHidden/>
              </w:rPr>
              <w:fldChar w:fldCharType="separate"/>
            </w:r>
            <w:r>
              <w:rPr>
                <w:noProof/>
                <w:webHidden/>
              </w:rPr>
              <w:t>63</w:t>
            </w:r>
            <w:r>
              <w:rPr>
                <w:noProof/>
                <w:webHidden/>
              </w:rPr>
              <w:fldChar w:fldCharType="end"/>
            </w:r>
          </w:hyperlink>
        </w:p>
        <w:p w14:paraId="5102388D" w14:textId="4B1368E5" w:rsidR="003960F7" w:rsidRDefault="003960F7">
          <w:pPr>
            <w:pStyle w:val="TOC3"/>
            <w:tabs>
              <w:tab w:val="right" w:leader="dot" w:pos="9350"/>
            </w:tabs>
            <w:rPr>
              <w:noProof/>
            </w:rPr>
          </w:pPr>
          <w:hyperlink w:anchor="_Toc220415077" w:history="1">
            <w:r w:rsidRPr="00791DCD">
              <w:rPr>
                <w:rStyle w:val="Hyperlink"/>
                <w:rFonts w:ascii="Calibri" w:eastAsia="Times New Roman" w:hAnsi="Calibri" w:cs="Calibri"/>
                <w:noProof/>
                <w:kern w:val="0"/>
                <w:lang w:val="en-US"/>
                <w14:ligatures w14:val="none"/>
              </w:rPr>
              <w:t>10.3.4. Plano Trimestral de Marketing (Ano 1)</w:t>
            </w:r>
            <w:r>
              <w:rPr>
                <w:noProof/>
                <w:webHidden/>
              </w:rPr>
              <w:tab/>
            </w:r>
            <w:r>
              <w:rPr>
                <w:noProof/>
                <w:webHidden/>
              </w:rPr>
              <w:fldChar w:fldCharType="begin"/>
            </w:r>
            <w:r>
              <w:rPr>
                <w:noProof/>
                <w:webHidden/>
              </w:rPr>
              <w:instrText xml:space="preserve"> PAGEREF _Toc220415077 \h </w:instrText>
            </w:r>
            <w:r>
              <w:rPr>
                <w:noProof/>
                <w:webHidden/>
              </w:rPr>
            </w:r>
            <w:r>
              <w:rPr>
                <w:noProof/>
                <w:webHidden/>
              </w:rPr>
              <w:fldChar w:fldCharType="separate"/>
            </w:r>
            <w:r>
              <w:rPr>
                <w:noProof/>
                <w:webHidden/>
              </w:rPr>
              <w:t>64</w:t>
            </w:r>
            <w:r>
              <w:rPr>
                <w:noProof/>
                <w:webHidden/>
              </w:rPr>
              <w:fldChar w:fldCharType="end"/>
            </w:r>
          </w:hyperlink>
        </w:p>
        <w:p w14:paraId="5D405B3A" w14:textId="5A664244" w:rsidR="003960F7" w:rsidRDefault="003960F7">
          <w:pPr>
            <w:pStyle w:val="TOC3"/>
            <w:tabs>
              <w:tab w:val="right" w:leader="dot" w:pos="9350"/>
            </w:tabs>
            <w:rPr>
              <w:noProof/>
            </w:rPr>
          </w:pPr>
          <w:hyperlink w:anchor="_Toc220415078" w:history="1">
            <w:r w:rsidRPr="00791DCD">
              <w:rPr>
                <w:rStyle w:val="Hyperlink"/>
                <w:rFonts w:ascii="Calibri" w:eastAsia="Times New Roman" w:hAnsi="Calibri" w:cs="Calibri"/>
                <w:noProof/>
                <w:kern w:val="0"/>
                <w:lang w:val="en-US"/>
                <w14:ligatures w14:val="none"/>
              </w:rPr>
              <w:t>10.3.5. Medição e Analytics de Marketing</w:t>
            </w:r>
            <w:r>
              <w:rPr>
                <w:noProof/>
                <w:webHidden/>
              </w:rPr>
              <w:tab/>
            </w:r>
            <w:r>
              <w:rPr>
                <w:noProof/>
                <w:webHidden/>
              </w:rPr>
              <w:fldChar w:fldCharType="begin"/>
            </w:r>
            <w:r>
              <w:rPr>
                <w:noProof/>
                <w:webHidden/>
              </w:rPr>
              <w:instrText xml:space="preserve"> PAGEREF _Toc220415078 \h </w:instrText>
            </w:r>
            <w:r>
              <w:rPr>
                <w:noProof/>
                <w:webHidden/>
              </w:rPr>
            </w:r>
            <w:r>
              <w:rPr>
                <w:noProof/>
                <w:webHidden/>
              </w:rPr>
              <w:fldChar w:fldCharType="separate"/>
            </w:r>
            <w:r>
              <w:rPr>
                <w:noProof/>
                <w:webHidden/>
              </w:rPr>
              <w:t>65</w:t>
            </w:r>
            <w:r>
              <w:rPr>
                <w:noProof/>
                <w:webHidden/>
              </w:rPr>
              <w:fldChar w:fldCharType="end"/>
            </w:r>
          </w:hyperlink>
        </w:p>
        <w:p w14:paraId="08F8B064" w14:textId="1675C95C" w:rsidR="003960F7" w:rsidRDefault="003960F7">
          <w:pPr>
            <w:pStyle w:val="TOC2"/>
            <w:tabs>
              <w:tab w:val="right" w:leader="dot" w:pos="9350"/>
            </w:tabs>
            <w:rPr>
              <w:noProof/>
            </w:rPr>
          </w:pPr>
          <w:hyperlink w:anchor="_Toc220415079" w:history="1">
            <w:r w:rsidRPr="00791DCD">
              <w:rPr>
                <w:rStyle w:val="Hyperlink"/>
                <w:rFonts w:ascii="Calibri" w:eastAsia="Times New Roman" w:hAnsi="Calibri" w:cs="Calibri"/>
                <w:noProof/>
                <w:kern w:val="0"/>
                <w:lang w:val="en-US"/>
                <w14:ligatures w14:val="none"/>
              </w:rPr>
              <w:t>10.4. Estratégia de Parcerias Institucionais e Protocolo Hospitalar</w:t>
            </w:r>
            <w:r>
              <w:rPr>
                <w:noProof/>
                <w:webHidden/>
              </w:rPr>
              <w:tab/>
            </w:r>
            <w:r>
              <w:rPr>
                <w:noProof/>
                <w:webHidden/>
              </w:rPr>
              <w:fldChar w:fldCharType="begin"/>
            </w:r>
            <w:r>
              <w:rPr>
                <w:noProof/>
                <w:webHidden/>
              </w:rPr>
              <w:instrText xml:space="preserve"> PAGEREF _Toc220415079 \h </w:instrText>
            </w:r>
            <w:r>
              <w:rPr>
                <w:noProof/>
                <w:webHidden/>
              </w:rPr>
            </w:r>
            <w:r>
              <w:rPr>
                <w:noProof/>
                <w:webHidden/>
              </w:rPr>
              <w:fldChar w:fldCharType="separate"/>
            </w:r>
            <w:r>
              <w:rPr>
                <w:noProof/>
                <w:webHidden/>
              </w:rPr>
              <w:t>65</w:t>
            </w:r>
            <w:r>
              <w:rPr>
                <w:noProof/>
                <w:webHidden/>
              </w:rPr>
              <w:fldChar w:fldCharType="end"/>
            </w:r>
          </w:hyperlink>
        </w:p>
        <w:p w14:paraId="4793AA85" w14:textId="7138A4AC" w:rsidR="003960F7" w:rsidRDefault="003960F7">
          <w:pPr>
            <w:pStyle w:val="TOC1"/>
            <w:tabs>
              <w:tab w:val="right" w:leader="dot" w:pos="9350"/>
            </w:tabs>
            <w:rPr>
              <w:noProof/>
            </w:rPr>
          </w:pPr>
          <w:hyperlink w:anchor="_Toc220415080" w:history="1">
            <w:r w:rsidRPr="00791DCD">
              <w:rPr>
                <w:rStyle w:val="Hyperlink"/>
                <w:rFonts w:ascii="Calibri" w:eastAsia="Times New Roman" w:hAnsi="Calibri" w:cs="Calibri"/>
                <w:noProof/>
                <w:kern w:val="36"/>
                <w:lang w:val="en-US"/>
                <w14:ligatures w14:val="none"/>
              </w:rPr>
              <w:t>11. Modelo Financeiro Detalhado e Projeções</w:t>
            </w:r>
            <w:r>
              <w:rPr>
                <w:noProof/>
                <w:webHidden/>
              </w:rPr>
              <w:tab/>
            </w:r>
            <w:r>
              <w:rPr>
                <w:noProof/>
                <w:webHidden/>
              </w:rPr>
              <w:fldChar w:fldCharType="begin"/>
            </w:r>
            <w:r>
              <w:rPr>
                <w:noProof/>
                <w:webHidden/>
              </w:rPr>
              <w:instrText xml:space="preserve"> PAGEREF _Toc220415080 \h </w:instrText>
            </w:r>
            <w:r>
              <w:rPr>
                <w:noProof/>
                <w:webHidden/>
              </w:rPr>
            </w:r>
            <w:r>
              <w:rPr>
                <w:noProof/>
                <w:webHidden/>
              </w:rPr>
              <w:fldChar w:fldCharType="separate"/>
            </w:r>
            <w:r>
              <w:rPr>
                <w:noProof/>
                <w:webHidden/>
              </w:rPr>
              <w:t>66</w:t>
            </w:r>
            <w:r>
              <w:rPr>
                <w:noProof/>
                <w:webHidden/>
              </w:rPr>
              <w:fldChar w:fldCharType="end"/>
            </w:r>
          </w:hyperlink>
        </w:p>
        <w:p w14:paraId="07018105" w14:textId="4A73379A" w:rsidR="003960F7" w:rsidRDefault="003960F7">
          <w:pPr>
            <w:pStyle w:val="TOC2"/>
            <w:tabs>
              <w:tab w:val="right" w:leader="dot" w:pos="9350"/>
            </w:tabs>
            <w:rPr>
              <w:noProof/>
            </w:rPr>
          </w:pPr>
          <w:hyperlink w:anchor="_Toc220415081" w:history="1">
            <w:r w:rsidRPr="00791DCD">
              <w:rPr>
                <w:rStyle w:val="Hyperlink"/>
                <w:rFonts w:ascii="Calibri" w:eastAsia="Times New Roman" w:hAnsi="Calibri" w:cs="Calibri"/>
                <w:noProof/>
                <w:kern w:val="0"/>
                <w:lang w:val="en-US"/>
                <w14:ligatures w14:val="none"/>
              </w:rPr>
              <w:t>11.1. Premissas Fundamentais e KPIs de Suporte</w:t>
            </w:r>
            <w:r>
              <w:rPr>
                <w:noProof/>
                <w:webHidden/>
              </w:rPr>
              <w:tab/>
            </w:r>
            <w:r>
              <w:rPr>
                <w:noProof/>
                <w:webHidden/>
              </w:rPr>
              <w:fldChar w:fldCharType="begin"/>
            </w:r>
            <w:r>
              <w:rPr>
                <w:noProof/>
                <w:webHidden/>
              </w:rPr>
              <w:instrText xml:space="preserve"> PAGEREF _Toc220415081 \h </w:instrText>
            </w:r>
            <w:r>
              <w:rPr>
                <w:noProof/>
                <w:webHidden/>
              </w:rPr>
            </w:r>
            <w:r>
              <w:rPr>
                <w:noProof/>
                <w:webHidden/>
              </w:rPr>
              <w:fldChar w:fldCharType="separate"/>
            </w:r>
            <w:r>
              <w:rPr>
                <w:noProof/>
                <w:webHidden/>
              </w:rPr>
              <w:t>66</w:t>
            </w:r>
            <w:r>
              <w:rPr>
                <w:noProof/>
                <w:webHidden/>
              </w:rPr>
              <w:fldChar w:fldCharType="end"/>
            </w:r>
          </w:hyperlink>
        </w:p>
        <w:p w14:paraId="5FBF41FB" w14:textId="57D0ABB3" w:rsidR="003960F7" w:rsidRDefault="003960F7">
          <w:pPr>
            <w:pStyle w:val="TOC2"/>
            <w:tabs>
              <w:tab w:val="right" w:leader="dot" w:pos="9350"/>
            </w:tabs>
            <w:rPr>
              <w:noProof/>
            </w:rPr>
          </w:pPr>
          <w:hyperlink w:anchor="_Toc220415082" w:history="1">
            <w:r w:rsidRPr="00791DCD">
              <w:rPr>
                <w:rStyle w:val="Hyperlink"/>
                <w:rFonts w:ascii="Calibri" w:eastAsia="Times New Roman" w:hAnsi="Calibri" w:cs="Calibri"/>
                <w:noProof/>
                <w:kern w:val="0"/>
                <w:lang w:val="en-US"/>
                <w14:ligatures w14:val="none"/>
              </w:rPr>
              <w:t>11.2. Estrutura de Custos (OPEX, CAPEX e Custos Variáveis)</w:t>
            </w:r>
            <w:r>
              <w:rPr>
                <w:noProof/>
                <w:webHidden/>
              </w:rPr>
              <w:tab/>
            </w:r>
            <w:r>
              <w:rPr>
                <w:noProof/>
                <w:webHidden/>
              </w:rPr>
              <w:fldChar w:fldCharType="begin"/>
            </w:r>
            <w:r>
              <w:rPr>
                <w:noProof/>
                <w:webHidden/>
              </w:rPr>
              <w:instrText xml:space="preserve"> PAGEREF _Toc220415082 \h </w:instrText>
            </w:r>
            <w:r>
              <w:rPr>
                <w:noProof/>
                <w:webHidden/>
              </w:rPr>
            </w:r>
            <w:r>
              <w:rPr>
                <w:noProof/>
                <w:webHidden/>
              </w:rPr>
              <w:fldChar w:fldCharType="separate"/>
            </w:r>
            <w:r>
              <w:rPr>
                <w:noProof/>
                <w:webHidden/>
              </w:rPr>
              <w:t>68</w:t>
            </w:r>
            <w:r>
              <w:rPr>
                <w:noProof/>
                <w:webHidden/>
              </w:rPr>
              <w:fldChar w:fldCharType="end"/>
            </w:r>
          </w:hyperlink>
        </w:p>
        <w:p w14:paraId="4753179E" w14:textId="76AFC1B7" w:rsidR="003960F7" w:rsidRDefault="003960F7">
          <w:pPr>
            <w:pStyle w:val="TOC2"/>
            <w:tabs>
              <w:tab w:val="right" w:leader="dot" w:pos="9350"/>
            </w:tabs>
            <w:rPr>
              <w:noProof/>
            </w:rPr>
          </w:pPr>
          <w:hyperlink w:anchor="_Toc220415083" w:history="1">
            <w:r w:rsidRPr="00791DCD">
              <w:rPr>
                <w:rStyle w:val="Hyperlink"/>
                <w:rFonts w:ascii="Calibri" w:eastAsia="Times New Roman" w:hAnsi="Calibri" w:cs="Calibri"/>
                <w:noProof/>
                <w:kern w:val="0"/>
                <w:lang w:val="en-US"/>
                <w14:ligatures w14:val="none"/>
              </w:rPr>
              <w:t>11.3. Demonstração de Resultados (P&amp;L) – Ano 1 e Ano 2</w:t>
            </w:r>
            <w:r>
              <w:rPr>
                <w:noProof/>
                <w:webHidden/>
              </w:rPr>
              <w:tab/>
            </w:r>
            <w:r>
              <w:rPr>
                <w:noProof/>
                <w:webHidden/>
              </w:rPr>
              <w:fldChar w:fldCharType="begin"/>
            </w:r>
            <w:r>
              <w:rPr>
                <w:noProof/>
                <w:webHidden/>
              </w:rPr>
              <w:instrText xml:space="preserve"> PAGEREF _Toc220415083 \h </w:instrText>
            </w:r>
            <w:r>
              <w:rPr>
                <w:noProof/>
                <w:webHidden/>
              </w:rPr>
            </w:r>
            <w:r>
              <w:rPr>
                <w:noProof/>
                <w:webHidden/>
              </w:rPr>
              <w:fldChar w:fldCharType="separate"/>
            </w:r>
            <w:r>
              <w:rPr>
                <w:noProof/>
                <w:webHidden/>
              </w:rPr>
              <w:t>68</w:t>
            </w:r>
            <w:r>
              <w:rPr>
                <w:noProof/>
                <w:webHidden/>
              </w:rPr>
              <w:fldChar w:fldCharType="end"/>
            </w:r>
          </w:hyperlink>
        </w:p>
        <w:p w14:paraId="59BDF5A5" w14:textId="6A1787C9" w:rsidR="003960F7" w:rsidRDefault="003960F7">
          <w:pPr>
            <w:pStyle w:val="TOC2"/>
            <w:tabs>
              <w:tab w:val="right" w:leader="dot" w:pos="9350"/>
            </w:tabs>
            <w:rPr>
              <w:noProof/>
            </w:rPr>
          </w:pPr>
          <w:hyperlink w:anchor="_Toc220415084" w:history="1">
            <w:r w:rsidRPr="00791DCD">
              <w:rPr>
                <w:rStyle w:val="Hyperlink"/>
                <w:rFonts w:ascii="Calibri" w:eastAsia="Times New Roman" w:hAnsi="Calibri" w:cs="Calibri"/>
                <w:noProof/>
                <w:kern w:val="0"/>
                <w:lang w:val="en-US"/>
                <w14:ligatures w14:val="none"/>
              </w:rPr>
              <w:t>11.4. Análise de "Break-even" e Fluxos de Caixa</w:t>
            </w:r>
            <w:r>
              <w:rPr>
                <w:noProof/>
                <w:webHidden/>
              </w:rPr>
              <w:tab/>
            </w:r>
            <w:r>
              <w:rPr>
                <w:noProof/>
                <w:webHidden/>
              </w:rPr>
              <w:fldChar w:fldCharType="begin"/>
            </w:r>
            <w:r>
              <w:rPr>
                <w:noProof/>
                <w:webHidden/>
              </w:rPr>
              <w:instrText xml:space="preserve"> PAGEREF _Toc220415084 \h </w:instrText>
            </w:r>
            <w:r>
              <w:rPr>
                <w:noProof/>
                <w:webHidden/>
              </w:rPr>
            </w:r>
            <w:r>
              <w:rPr>
                <w:noProof/>
                <w:webHidden/>
              </w:rPr>
              <w:fldChar w:fldCharType="separate"/>
            </w:r>
            <w:r>
              <w:rPr>
                <w:noProof/>
                <w:webHidden/>
              </w:rPr>
              <w:t>70</w:t>
            </w:r>
            <w:r>
              <w:rPr>
                <w:noProof/>
                <w:webHidden/>
              </w:rPr>
              <w:fldChar w:fldCharType="end"/>
            </w:r>
          </w:hyperlink>
        </w:p>
        <w:p w14:paraId="67858E56" w14:textId="3F33BB4B" w:rsidR="003960F7" w:rsidRDefault="003960F7">
          <w:pPr>
            <w:pStyle w:val="TOC2"/>
            <w:tabs>
              <w:tab w:val="right" w:leader="dot" w:pos="9350"/>
            </w:tabs>
            <w:rPr>
              <w:noProof/>
            </w:rPr>
          </w:pPr>
          <w:hyperlink w:anchor="_Toc220415085" w:history="1">
            <w:r w:rsidRPr="00791DCD">
              <w:rPr>
                <w:rStyle w:val="Hyperlink"/>
                <w:rFonts w:ascii="Calibri" w:eastAsia="Times New Roman" w:hAnsi="Calibri" w:cs="Calibri"/>
                <w:noProof/>
                <w:kern w:val="0"/>
                <w:lang w:val="en-US"/>
                <w14:ligatures w14:val="none"/>
              </w:rPr>
              <w:t>11.5. Unit Economics: CAC, LTV e Rácio LTV/CAC</w:t>
            </w:r>
            <w:r>
              <w:rPr>
                <w:noProof/>
                <w:webHidden/>
              </w:rPr>
              <w:tab/>
            </w:r>
            <w:r>
              <w:rPr>
                <w:noProof/>
                <w:webHidden/>
              </w:rPr>
              <w:fldChar w:fldCharType="begin"/>
            </w:r>
            <w:r>
              <w:rPr>
                <w:noProof/>
                <w:webHidden/>
              </w:rPr>
              <w:instrText xml:space="preserve"> PAGEREF _Toc220415085 \h </w:instrText>
            </w:r>
            <w:r>
              <w:rPr>
                <w:noProof/>
                <w:webHidden/>
              </w:rPr>
            </w:r>
            <w:r>
              <w:rPr>
                <w:noProof/>
                <w:webHidden/>
              </w:rPr>
              <w:fldChar w:fldCharType="separate"/>
            </w:r>
            <w:r>
              <w:rPr>
                <w:noProof/>
                <w:webHidden/>
              </w:rPr>
              <w:t>71</w:t>
            </w:r>
            <w:r>
              <w:rPr>
                <w:noProof/>
                <w:webHidden/>
              </w:rPr>
              <w:fldChar w:fldCharType="end"/>
            </w:r>
          </w:hyperlink>
        </w:p>
        <w:p w14:paraId="09B25974" w14:textId="59830736" w:rsidR="003960F7" w:rsidRDefault="003960F7">
          <w:pPr>
            <w:pStyle w:val="TOC2"/>
            <w:tabs>
              <w:tab w:val="right" w:leader="dot" w:pos="9350"/>
            </w:tabs>
            <w:rPr>
              <w:noProof/>
            </w:rPr>
          </w:pPr>
          <w:hyperlink w:anchor="_Toc220415086" w:history="1">
            <w:r w:rsidRPr="00791DCD">
              <w:rPr>
                <w:rStyle w:val="Hyperlink"/>
                <w:rFonts w:ascii="Calibri" w:eastAsia="Times New Roman" w:hAnsi="Calibri" w:cs="Calibri"/>
                <w:noProof/>
                <w:kern w:val="0"/>
                <w:lang w:val="en-US"/>
                <w14:ligatures w14:val="none"/>
              </w:rPr>
              <w:t>11.6. Premissa de Crescimento</w:t>
            </w:r>
            <w:r>
              <w:rPr>
                <w:noProof/>
                <w:webHidden/>
              </w:rPr>
              <w:tab/>
            </w:r>
            <w:r>
              <w:rPr>
                <w:noProof/>
                <w:webHidden/>
              </w:rPr>
              <w:fldChar w:fldCharType="begin"/>
            </w:r>
            <w:r>
              <w:rPr>
                <w:noProof/>
                <w:webHidden/>
              </w:rPr>
              <w:instrText xml:space="preserve"> PAGEREF _Toc220415086 \h </w:instrText>
            </w:r>
            <w:r>
              <w:rPr>
                <w:noProof/>
                <w:webHidden/>
              </w:rPr>
            </w:r>
            <w:r>
              <w:rPr>
                <w:noProof/>
                <w:webHidden/>
              </w:rPr>
              <w:fldChar w:fldCharType="separate"/>
            </w:r>
            <w:r>
              <w:rPr>
                <w:noProof/>
                <w:webHidden/>
              </w:rPr>
              <w:t>71</w:t>
            </w:r>
            <w:r>
              <w:rPr>
                <w:noProof/>
                <w:webHidden/>
              </w:rPr>
              <w:fldChar w:fldCharType="end"/>
            </w:r>
          </w:hyperlink>
        </w:p>
        <w:p w14:paraId="1A1E7350" w14:textId="49CACED7" w:rsidR="003960F7" w:rsidRDefault="003960F7">
          <w:pPr>
            <w:pStyle w:val="TOC2"/>
            <w:tabs>
              <w:tab w:val="right" w:leader="dot" w:pos="9350"/>
            </w:tabs>
            <w:rPr>
              <w:noProof/>
            </w:rPr>
          </w:pPr>
          <w:hyperlink w:anchor="_Toc220415087" w:history="1">
            <w:r w:rsidRPr="00791DCD">
              <w:rPr>
                <w:rStyle w:val="Hyperlink"/>
                <w:rFonts w:ascii="Calibri" w:eastAsia="Times New Roman" w:hAnsi="Calibri" w:cs="Calibri"/>
                <w:noProof/>
                <w:kern w:val="0"/>
                <w:lang w:val="en-US"/>
                <w14:ligatures w14:val="none"/>
              </w:rPr>
              <w:t>11.7. Estrutura de Comissões</w:t>
            </w:r>
            <w:r>
              <w:rPr>
                <w:noProof/>
                <w:webHidden/>
              </w:rPr>
              <w:tab/>
            </w:r>
            <w:r>
              <w:rPr>
                <w:noProof/>
                <w:webHidden/>
              </w:rPr>
              <w:fldChar w:fldCharType="begin"/>
            </w:r>
            <w:r>
              <w:rPr>
                <w:noProof/>
                <w:webHidden/>
              </w:rPr>
              <w:instrText xml:space="preserve"> PAGEREF _Toc220415087 \h </w:instrText>
            </w:r>
            <w:r>
              <w:rPr>
                <w:noProof/>
                <w:webHidden/>
              </w:rPr>
            </w:r>
            <w:r>
              <w:rPr>
                <w:noProof/>
                <w:webHidden/>
              </w:rPr>
              <w:fldChar w:fldCharType="separate"/>
            </w:r>
            <w:r>
              <w:rPr>
                <w:noProof/>
                <w:webHidden/>
              </w:rPr>
              <w:t>72</w:t>
            </w:r>
            <w:r>
              <w:rPr>
                <w:noProof/>
                <w:webHidden/>
              </w:rPr>
              <w:fldChar w:fldCharType="end"/>
            </w:r>
          </w:hyperlink>
        </w:p>
        <w:p w14:paraId="1D3A7212" w14:textId="0879144E" w:rsidR="003960F7" w:rsidRDefault="003960F7">
          <w:pPr>
            <w:pStyle w:val="TOC2"/>
            <w:tabs>
              <w:tab w:val="right" w:leader="dot" w:pos="9350"/>
            </w:tabs>
            <w:rPr>
              <w:noProof/>
            </w:rPr>
          </w:pPr>
          <w:hyperlink w:anchor="_Toc220415088" w:history="1">
            <w:r w:rsidRPr="00791DCD">
              <w:rPr>
                <w:rStyle w:val="Hyperlink"/>
                <w:rFonts w:ascii="Calibri" w:eastAsia="Times New Roman" w:hAnsi="Calibri" w:cs="Calibri"/>
                <w:noProof/>
                <w:kern w:val="0"/>
                <w:lang w:val="en-US"/>
                <w14:ligatures w14:val="none"/>
              </w:rPr>
              <w:t>11.8. Estratégia de Preço Dinâmico e Mecanismos Anti</w:t>
            </w:r>
            <w:r w:rsidRPr="00791DCD">
              <w:rPr>
                <w:rStyle w:val="Hyperlink"/>
                <w:rFonts w:ascii="Calibri" w:eastAsia="Times New Roman" w:hAnsi="Calibri" w:cs="Calibri"/>
                <w:noProof/>
                <w:kern w:val="0"/>
                <w:lang w:val="en-US"/>
                <w14:ligatures w14:val="none"/>
              </w:rPr>
              <w:noBreakHyphen/>
              <w:t>Desintermediação</w:t>
            </w:r>
            <w:r>
              <w:rPr>
                <w:noProof/>
                <w:webHidden/>
              </w:rPr>
              <w:tab/>
            </w:r>
            <w:r>
              <w:rPr>
                <w:noProof/>
                <w:webHidden/>
              </w:rPr>
              <w:fldChar w:fldCharType="begin"/>
            </w:r>
            <w:r>
              <w:rPr>
                <w:noProof/>
                <w:webHidden/>
              </w:rPr>
              <w:instrText xml:space="preserve"> PAGEREF _Toc220415088 \h </w:instrText>
            </w:r>
            <w:r>
              <w:rPr>
                <w:noProof/>
                <w:webHidden/>
              </w:rPr>
            </w:r>
            <w:r>
              <w:rPr>
                <w:noProof/>
                <w:webHidden/>
              </w:rPr>
              <w:fldChar w:fldCharType="separate"/>
            </w:r>
            <w:r>
              <w:rPr>
                <w:noProof/>
                <w:webHidden/>
              </w:rPr>
              <w:t>73</w:t>
            </w:r>
            <w:r>
              <w:rPr>
                <w:noProof/>
                <w:webHidden/>
              </w:rPr>
              <w:fldChar w:fldCharType="end"/>
            </w:r>
          </w:hyperlink>
        </w:p>
        <w:p w14:paraId="6636E43E" w14:textId="074F9698" w:rsidR="003960F7" w:rsidRDefault="003960F7">
          <w:pPr>
            <w:pStyle w:val="TOC3"/>
            <w:tabs>
              <w:tab w:val="right" w:leader="dot" w:pos="9350"/>
            </w:tabs>
            <w:rPr>
              <w:noProof/>
            </w:rPr>
          </w:pPr>
          <w:hyperlink w:anchor="_Toc220415089" w:history="1">
            <w:r w:rsidRPr="00791DCD">
              <w:rPr>
                <w:rStyle w:val="Hyperlink"/>
                <w:rFonts w:ascii="Calibri" w:eastAsia="Times New Roman" w:hAnsi="Calibri" w:cs="Calibri"/>
                <w:noProof/>
                <w:kern w:val="0"/>
                <w:lang w:val="en-US"/>
                <w14:ligatures w14:val="none"/>
              </w:rPr>
              <w:t>11.8.1. Estrutura Comparativa: Pontual vs. Recorrente</w:t>
            </w:r>
            <w:r>
              <w:rPr>
                <w:noProof/>
                <w:webHidden/>
              </w:rPr>
              <w:tab/>
            </w:r>
            <w:r>
              <w:rPr>
                <w:noProof/>
                <w:webHidden/>
              </w:rPr>
              <w:fldChar w:fldCharType="begin"/>
            </w:r>
            <w:r>
              <w:rPr>
                <w:noProof/>
                <w:webHidden/>
              </w:rPr>
              <w:instrText xml:space="preserve"> PAGEREF _Toc220415089 \h </w:instrText>
            </w:r>
            <w:r>
              <w:rPr>
                <w:noProof/>
                <w:webHidden/>
              </w:rPr>
            </w:r>
            <w:r>
              <w:rPr>
                <w:noProof/>
                <w:webHidden/>
              </w:rPr>
              <w:fldChar w:fldCharType="separate"/>
            </w:r>
            <w:r>
              <w:rPr>
                <w:noProof/>
                <w:webHidden/>
              </w:rPr>
              <w:t>74</w:t>
            </w:r>
            <w:r>
              <w:rPr>
                <w:noProof/>
                <w:webHidden/>
              </w:rPr>
              <w:fldChar w:fldCharType="end"/>
            </w:r>
          </w:hyperlink>
        </w:p>
        <w:p w14:paraId="62DF1835" w14:textId="23E03C28" w:rsidR="003960F7" w:rsidRDefault="003960F7">
          <w:pPr>
            <w:pStyle w:val="TOC3"/>
            <w:tabs>
              <w:tab w:val="right" w:leader="dot" w:pos="9350"/>
            </w:tabs>
            <w:rPr>
              <w:noProof/>
            </w:rPr>
          </w:pPr>
          <w:hyperlink w:anchor="_Toc220415090" w:history="1">
            <w:r w:rsidRPr="00791DCD">
              <w:rPr>
                <w:rStyle w:val="Hyperlink"/>
                <w:rFonts w:ascii="Calibri" w:eastAsia="Times New Roman" w:hAnsi="Calibri" w:cs="Calibri"/>
                <w:noProof/>
                <w:kern w:val="0"/>
                <w:lang w:val="en-US"/>
                <w14:ligatures w14:val="none"/>
              </w:rPr>
              <w:t>11.8.2. Protocolo de Aceleração de Ranking (Fast Track)</w:t>
            </w:r>
            <w:r>
              <w:rPr>
                <w:noProof/>
                <w:webHidden/>
              </w:rPr>
              <w:tab/>
            </w:r>
            <w:r>
              <w:rPr>
                <w:noProof/>
                <w:webHidden/>
              </w:rPr>
              <w:fldChar w:fldCharType="begin"/>
            </w:r>
            <w:r>
              <w:rPr>
                <w:noProof/>
                <w:webHidden/>
              </w:rPr>
              <w:instrText xml:space="preserve"> PAGEREF _Toc220415090 \h </w:instrText>
            </w:r>
            <w:r>
              <w:rPr>
                <w:noProof/>
                <w:webHidden/>
              </w:rPr>
            </w:r>
            <w:r>
              <w:rPr>
                <w:noProof/>
                <w:webHidden/>
              </w:rPr>
              <w:fldChar w:fldCharType="separate"/>
            </w:r>
            <w:r>
              <w:rPr>
                <w:noProof/>
                <w:webHidden/>
              </w:rPr>
              <w:t>76</w:t>
            </w:r>
            <w:r>
              <w:rPr>
                <w:noProof/>
                <w:webHidden/>
              </w:rPr>
              <w:fldChar w:fldCharType="end"/>
            </w:r>
          </w:hyperlink>
        </w:p>
        <w:p w14:paraId="23B0827F" w14:textId="37590DF4" w:rsidR="003960F7" w:rsidRDefault="003960F7">
          <w:pPr>
            <w:pStyle w:val="TOC3"/>
            <w:tabs>
              <w:tab w:val="right" w:leader="dot" w:pos="9350"/>
            </w:tabs>
            <w:rPr>
              <w:noProof/>
            </w:rPr>
          </w:pPr>
          <w:hyperlink w:anchor="_Toc220415091" w:history="1">
            <w:r w:rsidRPr="00791DCD">
              <w:rPr>
                <w:rStyle w:val="Hyperlink"/>
                <w:rFonts w:ascii="Calibri" w:eastAsia="Times New Roman" w:hAnsi="Calibri" w:cs="Calibri"/>
                <w:noProof/>
                <w:kern w:val="0"/>
                <w:lang w:val="en-US"/>
                <w14:ligatures w14:val="none"/>
              </w:rPr>
              <w:t>11.8.3. Eficiência Logística: Packs de Dia Completo e Subscrições</w:t>
            </w:r>
            <w:r>
              <w:rPr>
                <w:noProof/>
                <w:webHidden/>
              </w:rPr>
              <w:tab/>
            </w:r>
            <w:r>
              <w:rPr>
                <w:noProof/>
                <w:webHidden/>
              </w:rPr>
              <w:fldChar w:fldCharType="begin"/>
            </w:r>
            <w:r>
              <w:rPr>
                <w:noProof/>
                <w:webHidden/>
              </w:rPr>
              <w:instrText xml:space="preserve"> PAGEREF _Toc220415091 \h </w:instrText>
            </w:r>
            <w:r>
              <w:rPr>
                <w:noProof/>
                <w:webHidden/>
              </w:rPr>
            </w:r>
            <w:r>
              <w:rPr>
                <w:noProof/>
                <w:webHidden/>
              </w:rPr>
              <w:fldChar w:fldCharType="separate"/>
            </w:r>
            <w:r>
              <w:rPr>
                <w:noProof/>
                <w:webHidden/>
              </w:rPr>
              <w:t>76</w:t>
            </w:r>
            <w:r>
              <w:rPr>
                <w:noProof/>
                <w:webHidden/>
              </w:rPr>
              <w:fldChar w:fldCharType="end"/>
            </w:r>
          </w:hyperlink>
        </w:p>
        <w:p w14:paraId="458B026D" w14:textId="36FA06E0" w:rsidR="003960F7" w:rsidRDefault="003960F7">
          <w:pPr>
            <w:pStyle w:val="TOC3"/>
            <w:tabs>
              <w:tab w:val="right" w:leader="dot" w:pos="9350"/>
            </w:tabs>
            <w:rPr>
              <w:noProof/>
            </w:rPr>
          </w:pPr>
          <w:hyperlink w:anchor="_Toc220415092" w:history="1">
            <w:r w:rsidRPr="00791DCD">
              <w:rPr>
                <w:rStyle w:val="Hyperlink"/>
                <w:rFonts w:ascii="Calibri" w:eastAsia="Times New Roman" w:hAnsi="Calibri" w:cs="Calibri"/>
                <w:noProof/>
                <w:kern w:val="0"/>
                <w:lang w:val="en-US"/>
                <w14:ligatures w14:val="none"/>
              </w:rPr>
              <w:t>11.8.4. Síntese da Proposta de Valor Anti</w:t>
            </w:r>
            <w:r w:rsidRPr="00791DCD">
              <w:rPr>
                <w:rStyle w:val="Hyperlink"/>
                <w:rFonts w:ascii="Calibri" w:eastAsia="Times New Roman" w:hAnsi="Calibri" w:cs="Calibri"/>
                <w:noProof/>
                <w:kern w:val="0"/>
                <w:lang w:val="en-US"/>
                <w14:ligatures w14:val="none"/>
              </w:rPr>
              <w:noBreakHyphen/>
              <w:t>Desintermediação</w:t>
            </w:r>
            <w:r>
              <w:rPr>
                <w:noProof/>
                <w:webHidden/>
              </w:rPr>
              <w:tab/>
            </w:r>
            <w:r>
              <w:rPr>
                <w:noProof/>
                <w:webHidden/>
              </w:rPr>
              <w:fldChar w:fldCharType="begin"/>
            </w:r>
            <w:r>
              <w:rPr>
                <w:noProof/>
                <w:webHidden/>
              </w:rPr>
              <w:instrText xml:space="preserve"> PAGEREF _Toc220415092 \h </w:instrText>
            </w:r>
            <w:r>
              <w:rPr>
                <w:noProof/>
                <w:webHidden/>
              </w:rPr>
            </w:r>
            <w:r>
              <w:rPr>
                <w:noProof/>
                <w:webHidden/>
              </w:rPr>
              <w:fldChar w:fldCharType="separate"/>
            </w:r>
            <w:r>
              <w:rPr>
                <w:noProof/>
                <w:webHidden/>
              </w:rPr>
              <w:t>77</w:t>
            </w:r>
            <w:r>
              <w:rPr>
                <w:noProof/>
                <w:webHidden/>
              </w:rPr>
              <w:fldChar w:fldCharType="end"/>
            </w:r>
          </w:hyperlink>
        </w:p>
        <w:p w14:paraId="00E8E399" w14:textId="18DE6CAC" w:rsidR="003960F7" w:rsidRDefault="003960F7">
          <w:pPr>
            <w:pStyle w:val="TOC2"/>
            <w:tabs>
              <w:tab w:val="right" w:leader="dot" w:pos="9350"/>
            </w:tabs>
            <w:rPr>
              <w:noProof/>
            </w:rPr>
          </w:pPr>
          <w:hyperlink w:anchor="_Toc220415093" w:history="1">
            <w:r w:rsidRPr="00791DCD">
              <w:rPr>
                <w:rStyle w:val="Hyperlink"/>
                <w:rFonts w:ascii="Calibri" w:eastAsia="Times New Roman" w:hAnsi="Calibri" w:cs="Calibri"/>
                <w:noProof/>
                <w:kern w:val="0"/>
                <w:lang w:val="en-US"/>
                <w14:ligatures w14:val="none"/>
              </w:rPr>
              <w:t>11.9. Análise de Economia Unitária e Ponto de Equilíbrio (Unit Economics)</w:t>
            </w:r>
            <w:r>
              <w:rPr>
                <w:noProof/>
                <w:webHidden/>
              </w:rPr>
              <w:tab/>
            </w:r>
            <w:r>
              <w:rPr>
                <w:noProof/>
                <w:webHidden/>
              </w:rPr>
              <w:fldChar w:fldCharType="begin"/>
            </w:r>
            <w:r>
              <w:rPr>
                <w:noProof/>
                <w:webHidden/>
              </w:rPr>
              <w:instrText xml:space="preserve"> PAGEREF _Toc220415093 \h </w:instrText>
            </w:r>
            <w:r>
              <w:rPr>
                <w:noProof/>
                <w:webHidden/>
              </w:rPr>
            </w:r>
            <w:r>
              <w:rPr>
                <w:noProof/>
                <w:webHidden/>
              </w:rPr>
              <w:fldChar w:fldCharType="separate"/>
            </w:r>
            <w:r>
              <w:rPr>
                <w:noProof/>
                <w:webHidden/>
              </w:rPr>
              <w:t>77</w:t>
            </w:r>
            <w:r>
              <w:rPr>
                <w:noProof/>
                <w:webHidden/>
              </w:rPr>
              <w:fldChar w:fldCharType="end"/>
            </w:r>
          </w:hyperlink>
        </w:p>
        <w:p w14:paraId="01700973" w14:textId="023AC51B" w:rsidR="003960F7" w:rsidRDefault="003960F7">
          <w:pPr>
            <w:pStyle w:val="TOC2"/>
            <w:tabs>
              <w:tab w:val="right" w:leader="dot" w:pos="9350"/>
            </w:tabs>
            <w:rPr>
              <w:noProof/>
            </w:rPr>
          </w:pPr>
          <w:hyperlink w:anchor="_Toc220415094" w:history="1">
            <w:r w:rsidRPr="00791DCD">
              <w:rPr>
                <w:rStyle w:val="Hyperlink"/>
                <w:rFonts w:ascii="Calibri" w:eastAsia="Times New Roman" w:hAnsi="Calibri" w:cs="Calibri"/>
                <w:noProof/>
                <w:kern w:val="0"/>
                <w:lang w:val="en-US"/>
                <w14:ligatures w14:val="none"/>
              </w:rPr>
              <w:t>11.10. Detalhe de Receitas: A Transição de Escala</w:t>
            </w:r>
            <w:r>
              <w:rPr>
                <w:noProof/>
                <w:webHidden/>
              </w:rPr>
              <w:tab/>
            </w:r>
            <w:r>
              <w:rPr>
                <w:noProof/>
                <w:webHidden/>
              </w:rPr>
              <w:fldChar w:fldCharType="begin"/>
            </w:r>
            <w:r>
              <w:rPr>
                <w:noProof/>
                <w:webHidden/>
              </w:rPr>
              <w:instrText xml:space="preserve"> PAGEREF _Toc220415094 \h </w:instrText>
            </w:r>
            <w:r>
              <w:rPr>
                <w:noProof/>
                <w:webHidden/>
              </w:rPr>
            </w:r>
            <w:r>
              <w:rPr>
                <w:noProof/>
                <w:webHidden/>
              </w:rPr>
              <w:fldChar w:fldCharType="separate"/>
            </w:r>
            <w:r>
              <w:rPr>
                <w:noProof/>
                <w:webHidden/>
              </w:rPr>
              <w:t>79</w:t>
            </w:r>
            <w:r>
              <w:rPr>
                <w:noProof/>
                <w:webHidden/>
              </w:rPr>
              <w:fldChar w:fldCharType="end"/>
            </w:r>
          </w:hyperlink>
        </w:p>
        <w:p w14:paraId="42274257" w14:textId="0CF9FCBB" w:rsidR="003960F7" w:rsidRDefault="003960F7">
          <w:pPr>
            <w:pStyle w:val="TOC2"/>
            <w:tabs>
              <w:tab w:val="right" w:leader="dot" w:pos="9350"/>
            </w:tabs>
            <w:rPr>
              <w:noProof/>
            </w:rPr>
          </w:pPr>
          <w:hyperlink w:anchor="_Toc220415095" w:history="1">
            <w:r w:rsidRPr="00791DCD">
              <w:rPr>
                <w:rStyle w:val="Hyperlink"/>
                <w:rFonts w:ascii="Calibri" w:eastAsia="Times New Roman" w:hAnsi="Calibri" w:cs="Calibri"/>
                <w:noProof/>
                <w:kern w:val="0"/>
                <w:lang w:val="en-US"/>
                <w14:ligatures w14:val="none"/>
              </w:rPr>
              <w:t>11.11. Análise de Sensibilidade (Risk Assessment)</w:t>
            </w:r>
            <w:r>
              <w:rPr>
                <w:noProof/>
                <w:webHidden/>
              </w:rPr>
              <w:tab/>
            </w:r>
            <w:r>
              <w:rPr>
                <w:noProof/>
                <w:webHidden/>
              </w:rPr>
              <w:fldChar w:fldCharType="begin"/>
            </w:r>
            <w:r>
              <w:rPr>
                <w:noProof/>
                <w:webHidden/>
              </w:rPr>
              <w:instrText xml:space="preserve"> PAGEREF _Toc220415095 \h </w:instrText>
            </w:r>
            <w:r>
              <w:rPr>
                <w:noProof/>
                <w:webHidden/>
              </w:rPr>
            </w:r>
            <w:r>
              <w:rPr>
                <w:noProof/>
                <w:webHidden/>
              </w:rPr>
              <w:fldChar w:fldCharType="separate"/>
            </w:r>
            <w:r>
              <w:rPr>
                <w:noProof/>
                <w:webHidden/>
              </w:rPr>
              <w:t>80</w:t>
            </w:r>
            <w:r>
              <w:rPr>
                <w:noProof/>
                <w:webHidden/>
              </w:rPr>
              <w:fldChar w:fldCharType="end"/>
            </w:r>
          </w:hyperlink>
        </w:p>
        <w:p w14:paraId="7728E678" w14:textId="46494EFB" w:rsidR="003960F7" w:rsidRDefault="003960F7">
          <w:pPr>
            <w:pStyle w:val="TOC2"/>
            <w:tabs>
              <w:tab w:val="right" w:leader="dot" w:pos="9350"/>
            </w:tabs>
            <w:rPr>
              <w:noProof/>
            </w:rPr>
          </w:pPr>
          <w:hyperlink w:anchor="_Toc220415096" w:history="1">
            <w:r w:rsidRPr="00791DCD">
              <w:rPr>
                <w:rStyle w:val="Hyperlink"/>
                <w:rFonts w:ascii="Calibri" w:eastAsia="Times New Roman" w:hAnsi="Calibri" w:cs="Calibri"/>
                <w:noProof/>
                <w:kern w:val="0"/>
                <w:lang w:val="en-US"/>
                <w14:ligatures w14:val="none"/>
              </w:rPr>
              <w:t>11.12. Necessidades de Capital, Runway e Utilização de Fundos</w:t>
            </w:r>
            <w:r>
              <w:rPr>
                <w:noProof/>
                <w:webHidden/>
              </w:rPr>
              <w:tab/>
            </w:r>
            <w:r>
              <w:rPr>
                <w:noProof/>
                <w:webHidden/>
              </w:rPr>
              <w:fldChar w:fldCharType="begin"/>
            </w:r>
            <w:r>
              <w:rPr>
                <w:noProof/>
                <w:webHidden/>
              </w:rPr>
              <w:instrText xml:space="preserve"> PAGEREF _Toc220415096 \h </w:instrText>
            </w:r>
            <w:r>
              <w:rPr>
                <w:noProof/>
                <w:webHidden/>
              </w:rPr>
            </w:r>
            <w:r>
              <w:rPr>
                <w:noProof/>
                <w:webHidden/>
              </w:rPr>
              <w:fldChar w:fldCharType="separate"/>
            </w:r>
            <w:r>
              <w:rPr>
                <w:noProof/>
                <w:webHidden/>
              </w:rPr>
              <w:t>81</w:t>
            </w:r>
            <w:r>
              <w:rPr>
                <w:noProof/>
                <w:webHidden/>
              </w:rPr>
              <w:fldChar w:fldCharType="end"/>
            </w:r>
          </w:hyperlink>
        </w:p>
        <w:p w14:paraId="771E7989" w14:textId="7C98552C" w:rsidR="003960F7" w:rsidRDefault="003960F7">
          <w:pPr>
            <w:pStyle w:val="TOC3"/>
            <w:tabs>
              <w:tab w:val="right" w:leader="dot" w:pos="9350"/>
            </w:tabs>
            <w:rPr>
              <w:noProof/>
            </w:rPr>
          </w:pPr>
          <w:hyperlink w:anchor="_Toc220415097" w:history="1">
            <w:r w:rsidRPr="00791DCD">
              <w:rPr>
                <w:rStyle w:val="Hyperlink"/>
                <w:rFonts w:ascii="Calibri" w:eastAsia="Times New Roman" w:hAnsi="Calibri" w:cs="Calibri"/>
                <w:noProof/>
                <w:kern w:val="0"/>
                <w:lang w:val="en-US"/>
                <w14:ligatures w14:val="none"/>
              </w:rPr>
              <w:t>11.12.1. Necessidades de Capital por Fase</w:t>
            </w:r>
            <w:r>
              <w:rPr>
                <w:noProof/>
                <w:webHidden/>
              </w:rPr>
              <w:tab/>
            </w:r>
            <w:r>
              <w:rPr>
                <w:noProof/>
                <w:webHidden/>
              </w:rPr>
              <w:fldChar w:fldCharType="begin"/>
            </w:r>
            <w:r>
              <w:rPr>
                <w:noProof/>
                <w:webHidden/>
              </w:rPr>
              <w:instrText xml:space="preserve"> PAGEREF _Toc220415097 \h </w:instrText>
            </w:r>
            <w:r>
              <w:rPr>
                <w:noProof/>
                <w:webHidden/>
              </w:rPr>
            </w:r>
            <w:r>
              <w:rPr>
                <w:noProof/>
                <w:webHidden/>
              </w:rPr>
              <w:fldChar w:fldCharType="separate"/>
            </w:r>
            <w:r>
              <w:rPr>
                <w:noProof/>
                <w:webHidden/>
              </w:rPr>
              <w:t>81</w:t>
            </w:r>
            <w:r>
              <w:rPr>
                <w:noProof/>
                <w:webHidden/>
              </w:rPr>
              <w:fldChar w:fldCharType="end"/>
            </w:r>
          </w:hyperlink>
        </w:p>
        <w:p w14:paraId="672964D8" w14:textId="0F1DF830" w:rsidR="003960F7" w:rsidRDefault="003960F7">
          <w:pPr>
            <w:pStyle w:val="TOC3"/>
            <w:tabs>
              <w:tab w:val="right" w:leader="dot" w:pos="9350"/>
            </w:tabs>
            <w:rPr>
              <w:noProof/>
            </w:rPr>
          </w:pPr>
          <w:hyperlink w:anchor="_Toc220415098" w:history="1">
            <w:r w:rsidRPr="00791DCD">
              <w:rPr>
                <w:rStyle w:val="Hyperlink"/>
                <w:rFonts w:ascii="Calibri" w:eastAsia="Times New Roman" w:hAnsi="Calibri" w:cs="Calibri"/>
                <w:noProof/>
                <w:kern w:val="0"/>
                <w:lang w:val="en-US"/>
                <w14:ligatures w14:val="none"/>
              </w:rPr>
              <w:t>11.12.2. Utilização de Fundos (indicativa)</w:t>
            </w:r>
            <w:r>
              <w:rPr>
                <w:noProof/>
                <w:webHidden/>
              </w:rPr>
              <w:tab/>
            </w:r>
            <w:r>
              <w:rPr>
                <w:noProof/>
                <w:webHidden/>
              </w:rPr>
              <w:fldChar w:fldCharType="begin"/>
            </w:r>
            <w:r>
              <w:rPr>
                <w:noProof/>
                <w:webHidden/>
              </w:rPr>
              <w:instrText xml:space="preserve"> PAGEREF _Toc220415098 \h </w:instrText>
            </w:r>
            <w:r>
              <w:rPr>
                <w:noProof/>
                <w:webHidden/>
              </w:rPr>
            </w:r>
            <w:r>
              <w:rPr>
                <w:noProof/>
                <w:webHidden/>
              </w:rPr>
              <w:fldChar w:fldCharType="separate"/>
            </w:r>
            <w:r>
              <w:rPr>
                <w:noProof/>
                <w:webHidden/>
              </w:rPr>
              <w:t>81</w:t>
            </w:r>
            <w:r>
              <w:rPr>
                <w:noProof/>
                <w:webHidden/>
              </w:rPr>
              <w:fldChar w:fldCharType="end"/>
            </w:r>
          </w:hyperlink>
        </w:p>
        <w:p w14:paraId="3A0E97D9" w14:textId="6CDE634C" w:rsidR="003960F7" w:rsidRDefault="003960F7">
          <w:pPr>
            <w:pStyle w:val="TOC1"/>
            <w:tabs>
              <w:tab w:val="right" w:leader="dot" w:pos="9350"/>
            </w:tabs>
            <w:rPr>
              <w:noProof/>
            </w:rPr>
          </w:pPr>
          <w:hyperlink w:anchor="_Toc220415099" w:history="1">
            <w:r w:rsidRPr="00791DCD">
              <w:rPr>
                <w:rStyle w:val="Hyperlink"/>
                <w:rFonts w:ascii="Calibri" w:eastAsia="Times New Roman" w:hAnsi="Calibri" w:cs="Calibri"/>
                <w:noProof/>
                <w:kern w:val="36"/>
                <w:lang w:val="en-US"/>
                <w14:ligatures w14:val="none"/>
              </w:rPr>
              <w:t>12. Análise Estratégica do Ecossistema Competitivo</w:t>
            </w:r>
            <w:r>
              <w:rPr>
                <w:noProof/>
                <w:webHidden/>
              </w:rPr>
              <w:tab/>
            </w:r>
            <w:r>
              <w:rPr>
                <w:noProof/>
                <w:webHidden/>
              </w:rPr>
              <w:fldChar w:fldCharType="begin"/>
            </w:r>
            <w:r>
              <w:rPr>
                <w:noProof/>
                <w:webHidden/>
              </w:rPr>
              <w:instrText xml:space="preserve"> PAGEREF _Toc220415099 \h </w:instrText>
            </w:r>
            <w:r>
              <w:rPr>
                <w:noProof/>
                <w:webHidden/>
              </w:rPr>
            </w:r>
            <w:r>
              <w:rPr>
                <w:noProof/>
                <w:webHidden/>
              </w:rPr>
              <w:fldChar w:fldCharType="separate"/>
            </w:r>
            <w:r>
              <w:rPr>
                <w:noProof/>
                <w:webHidden/>
              </w:rPr>
              <w:t>82</w:t>
            </w:r>
            <w:r>
              <w:rPr>
                <w:noProof/>
                <w:webHidden/>
              </w:rPr>
              <w:fldChar w:fldCharType="end"/>
            </w:r>
          </w:hyperlink>
        </w:p>
        <w:p w14:paraId="5CE43074" w14:textId="15C08E17" w:rsidR="003960F7" w:rsidRDefault="003960F7">
          <w:pPr>
            <w:pStyle w:val="TOC2"/>
            <w:tabs>
              <w:tab w:val="right" w:leader="dot" w:pos="9350"/>
            </w:tabs>
            <w:rPr>
              <w:noProof/>
            </w:rPr>
          </w:pPr>
          <w:hyperlink w:anchor="_Toc220415100" w:history="1">
            <w:r w:rsidRPr="00791DCD">
              <w:rPr>
                <w:rStyle w:val="Hyperlink"/>
                <w:rFonts w:ascii="Calibri" w:eastAsia="Times New Roman" w:hAnsi="Calibri" w:cs="Calibri"/>
                <w:noProof/>
                <w:kern w:val="0"/>
                <w:lang w:val="en-US"/>
                <w14:ligatures w14:val="none"/>
              </w:rPr>
              <w:t>12.1. Introdução e Enquadramento Macroeconómico do Setor dos Cuidados</w:t>
            </w:r>
            <w:r>
              <w:rPr>
                <w:noProof/>
                <w:webHidden/>
              </w:rPr>
              <w:tab/>
            </w:r>
            <w:r>
              <w:rPr>
                <w:noProof/>
                <w:webHidden/>
              </w:rPr>
              <w:fldChar w:fldCharType="begin"/>
            </w:r>
            <w:r>
              <w:rPr>
                <w:noProof/>
                <w:webHidden/>
              </w:rPr>
              <w:instrText xml:space="preserve"> PAGEREF _Toc220415100 \h </w:instrText>
            </w:r>
            <w:r>
              <w:rPr>
                <w:noProof/>
                <w:webHidden/>
              </w:rPr>
            </w:r>
            <w:r>
              <w:rPr>
                <w:noProof/>
                <w:webHidden/>
              </w:rPr>
              <w:fldChar w:fldCharType="separate"/>
            </w:r>
            <w:r>
              <w:rPr>
                <w:noProof/>
                <w:webHidden/>
              </w:rPr>
              <w:t>82</w:t>
            </w:r>
            <w:r>
              <w:rPr>
                <w:noProof/>
                <w:webHidden/>
              </w:rPr>
              <w:fldChar w:fldCharType="end"/>
            </w:r>
          </w:hyperlink>
        </w:p>
        <w:p w14:paraId="3923BD10" w14:textId="08C95B4C" w:rsidR="003960F7" w:rsidRDefault="003960F7">
          <w:pPr>
            <w:pStyle w:val="TOC2"/>
            <w:tabs>
              <w:tab w:val="right" w:leader="dot" w:pos="9350"/>
            </w:tabs>
            <w:rPr>
              <w:noProof/>
            </w:rPr>
          </w:pPr>
          <w:hyperlink w:anchor="_Toc220415101" w:history="1">
            <w:r w:rsidRPr="00791DCD">
              <w:rPr>
                <w:rStyle w:val="Hyperlink"/>
                <w:rFonts w:ascii="Calibri" w:eastAsia="Times New Roman" w:hAnsi="Calibri" w:cs="Calibri"/>
                <w:noProof/>
                <w:kern w:val="0"/>
                <w:lang w:val="en-US"/>
                <w14:ligatures w14:val="none"/>
              </w:rPr>
              <w:t>12.2. O Paradigma da Digitalização e a Maturidade do Mercado</w:t>
            </w:r>
            <w:r>
              <w:rPr>
                <w:noProof/>
                <w:webHidden/>
              </w:rPr>
              <w:tab/>
            </w:r>
            <w:r>
              <w:rPr>
                <w:noProof/>
                <w:webHidden/>
              </w:rPr>
              <w:fldChar w:fldCharType="begin"/>
            </w:r>
            <w:r>
              <w:rPr>
                <w:noProof/>
                <w:webHidden/>
              </w:rPr>
              <w:instrText xml:space="preserve"> PAGEREF _Toc220415101 \h </w:instrText>
            </w:r>
            <w:r>
              <w:rPr>
                <w:noProof/>
                <w:webHidden/>
              </w:rPr>
            </w:r>
            <w:r>
              <w:rPr>
                <w:noProof/>
                <w:webHidden/>
              </w:rPr>
              <w:fldChar w:fldCharType="separate"/>
            </w:r>
            <w:r>
              <w:rPr>
                <w:noProof/>
                <w:webHidden/>
              </w:rPr>
              <w:t>83</w:t>
            </w:r>
            <w:r>
              <w:rPr>
                <w:noProof/>
                <w:webHidden/>
              </w:rPr>
              <w:fldChar w:fldCharType="end"/>
            </w:r>
          </w:hyperlink>
        </w:p>
        <w:p w14:paraId="2B18F05F" w14:textId="7C536B33" w:rsidR="003960F7" w:rsidRDefault="003960F7">
          <w:pPr>
            <w:pStyle w:val="TOC2"/>
            <w:tabs>
              <w:tab w:val="right" w:leader="dot" w:pos="9350"/>
            </w:tabs>
            <w:rPr>
              <w:noProof/>
            </w:rPr>
          </w:pPr>
          <w:hyperlink w:anchor="_Toc220415102" w:history="1">
            <w:r w:rsidRPr="00791DCD">
              <w:rPr>
                <w:rStyle w:val="Hyperlink"/>
                <w:rFonts w:ascii="Calibri" w:eastAsia="Times New Roman" w:hAnsi="Calibri" w:cs="Calibri"/>
                <w:noProof/>
                <w:kern w:val="0"/>
                <w:lang w:val="en-US"/>
                <w14:ligatures w14:val="none"/>
              </w:rPr>
              <w:t>12.3. Mapeamento e Segmentação do Cenário Competitivo</w:t>
            </w:r>
            <w:r>
              <w:rPr>
                <w:noProof/>
                <w:webHidden/>
              </w:rPr>
              <w:tab/>
            </w:r>
            <w:r>
              <w:rPr>
                <w:noProof/>
                <w:webHidden/>
              </w:rPr>
              <w:fldChar w:fldCharType="begin"/>
            </w:r>
            <w:r>
              <w:rPr>
                <w:noProof/>
                <w:webHidden/>
              </w:rPr>
              <w:instrText xml:space="preserve"> PAGEREF _Toc220415102 \h </w:instrText>
            </w:r>
            <w:r>
              <w:rPr>
                <w:noProof/>
                <w:webHidden/>
              </w:rPr>
            </w:r>
            <w:r>
              <w:rPr>
                <w:noProof/>
                <w:webHidden/>
              </w:rPr>
              <w:fldChar w:fldCharType="separate"/>
            </w:r>
            <w:r>
              <w:rPr>
                <w:noProof/>
                <w:webHidden/>
              </w:rPr>
              <w:t>83</w:t>
            </w:r>
            <w:r>
              <w:rPr>
                <w:noProof/>
                <w:webHidden/>
              </w:rPr>
              <w:fldChar w:fldCharType="end"/>
            </w:r>
          </w:hyperlink>
        </w:p>
        <w:p w14:paraId="76CA3304" w14:textId="0AA3CCEE" w:rsidR="003960F7" w:rsidRDefault="003960F7">
          <w:pPr>
            <w:pStyle w:val="TOC2"/>
            <w:tabs>
              <w:tab w:val="right" w:leader="dot" w:pos="9350"/>
            </w:tabs>
            <w:rPr>
              <w:noProof/>
            </w:rPr>
          </w:pPr>
          <w:hyperlink w:anchor="_Toc220415103" w:history="1">
            <w:r w:rsidRPr="00791DCD">
              <w:rPr>
                <w:rStyle w:val="Hyperlink"/>
                <w:rFonts w:ascii="Calibri" w:eastAsia="Times New Roman" w:hAnsi="Calibri" w:cs="Calibri"/>
                <w:noProof/>
                <w:kern w:val="0"/>
                <w:lang w:val="en-US"/>
                <w14:ligatures w14:val="none"/>
              </w:rPr>
              <w:t>12.4. Análise Profunda dos Competidores Digitais Nativos</w:t>
            </w:r>
            <w:r>
              <w:rPr>
                <w:noProof/>
                <w:webHidden/>
              </w:rPr>
              <w:tab/>
            </w:r>
            <w:r>
              <w:rPr>
                <w:noProof/>
                <w:webHidden/>
              </w:rPr>
              <w:fldChar w:fldCharType="begin"/>
            </w:r>
            <w:r>
              <w:rPr>
                <w:noProof/>
                <w:webHidden/>
              </w:rPr>
              <w:instrText xml:space="preserve"> PAGEREF _Toc220415103 \h </w:instrText>
            </w:r>
            <w:r>
              <w:rPr>
                <w:noProof/>
                <w:webHidden/>
              </w:rPr>
            </w:r>
            <w:r>
              <w:rPr>
                <w:noProof/>
                <w:webHidden/>
              </w:rPr>
              <w:fldChar w:fldCharType="separate"/>
            </w:r>
            <w:r>
              <w:rPr>
                <w:noProof/>
                <w:webHidden/>
              </w:rPr>
              <w:t>84</w:t>
            </w:r>
            <w:r>
              <w:rPr>
                <w:noProof/>
                <w:webHidden/>
              </w:rPr>
              <w:fldChar w:fldCharType="end"/>
            </w:r>
          </w:hyperlink>
        </w:p>
        <w:p w14:paraId="46141DBC" w14:textId="236EF8E4" w:rsidR="003960F7" w:rsidRDefault="003960F7">
          <w:pPr>
            <w:pStyle w:val="TOC3"/>
            <w:tabs>
              <w:tab w:val="right" w:leader="dot" w:pos="9350"/>
            </w:tabs>
            <w:rPr>
              <w:noProof/>
            </w:rPr>
          </w:pPr>
          <w:hyperlink w:anchor="_Toc220415104" w:history="1">
            <w:r w:rsidRPr="00791DCD">
              <w:rPr>
                <w:rStyle w:val="Hyperlink"/>
                <w:rFonts w:ascii="Calibri" w:eastAsia="Times New Roman" w:hAnsi="Calibri" w:cs="Calibri"/>
                <w:noProof/>
                <w:kern w:val="0"/>
                <w:lang w:val="en-US"/>
                <w14:ligatures w14:val="none"/>
              </w:rPr>
              <w:t>12.4.1. Hubisenior: A Credibilidade Académica e a Inovação em Gerontecnologia</w:t>
            </w:r>
            <w:r>
              <w:rPr>
                <w:noProof/>
                <w:webHidden/>
              </w:rPr>
              <w:tab/>
            </w:r>
            <w:r>
              <w:rPr>
                <w:noProof/>
                <w:webHidden/>
              </w:rPr>
              <w:fldChar w:fldCharType="begin"/>
            </w:r>
            <w:r>
              <w:rPr>
                <w:noProof/>
                <w:webHidden/>
              </w:rPr>
              <w:instrText xml:space="preserve"> PAGEREF _Toc220415104 \h </w:instrText>
            </w:r>
            <w:r>
              <w:rPr>
                <w:noProof/>
                <w:webHidden/>
              </w:rPr>
            </w:r>
            <w:r>
              <w:rPr>
                <w:noProof/>
                <w:webHidden/>
              </w:rPr>
              <w:fldChar w:fldCharType="separate"/>
            </w:r>
            <w:r>
              <w:rPr>
                <w:noProof/>
                <w:webHidden/>
              </w:rPr>
              <w:t>84</w:t>
            </w:r>
            <w:r>
              <w:rPr>
                <w:noProof/>
                <w:webHidden/>
              </w:rPr>
              <w:fldChar w:fldCharType="end"/>
            </w:r>
          </w:hyperlink>
        </w:p>
        <w:p w14:paraId="0CC583C0" w14:textId="39D2A2E9" w:rsidR="003960F7" w:rsidRDefault="003960F7">
          <w:pPr>
            <w:pStyle w:val="TOC3"/>
            <w:tabs>
              <w:tab w:val="right" w:leader="dot" w:pos="9350"/>
            </w:tabs>
            <w:rPr>
              <w:noProof/>
            </w:rPr>
          </w:pPr>
          <w:hyperlink w:anchor="_Toc220415105" w:history="1">
            <w:r w:rsidRPr="00791DCD">
              <w:rPr>
                <w:rStyle w:val="Hyperlink"/>
                <w:rFonts w:ascii="Calibri" w:eastAsia="Times New Roman" w:hAnsi="Calibri" w:cs="Calibri"/>
                <w:noProof/>
                <w:kern w:val="0"/>
                <w:lang w:val="en-US"/>
                <w14:ligatures w14:val="none"/>
              </w:rPr>
              <w:t>12.4.2. Caring.pt: A Humanização da Marca e a Resposta 24/7</w:t>
            </w:r>
            <w:r>
              <w:rPr>
                <w:noProof/>
                <w:webHidden/>
              </w:rPr>
              <w:tab/>
            </w:r>
            <w:r>
              <w:rPr>
                <w:noProof/>
                <w:webHidden/>
              </w:rPr>
              <w:fldChar w:fldCharType="begin"/>
            </w:r>
            <w:r>
              <w:rPr>
                <w:noProof/>
                <w:webHidden/>
              </w:rPr>
              <w:instrText xml:space="preserve"> PAGEREF _Toc220415105 \h </w:instrText>
            </w:r>
            <w:r>
              <w:rPr>
                <w:noProof/>
                <w:webHidden/>
              </w:rPr>
            </w:r>
            <w:r>
              <w:rPr>
                <w:noProof/>
                <w:webHidden/>
              </w:rPr>
              <w:fldChar w:fldCharType="separate"/>
            </w:r>
            <w:r>
              <w:rPr>
                <w:noProof/>
                <w:webHidden/>
              </w:rPr>
              <w:t>84</w:t>
            </w:r>
            <w:r>
              <w:rPr>
                <w:noProof/>
                <w:webHidden/>
              </w:rPr>
              <w:fldChar w:fldCharType="end"/>
            </w:r>
          </w:hyperlink>
        </w:p>
        <w:p w14:paraId="105C170C" w14:textId="5784589E" w:rsidR="003960F7" w:rsidRDefault="003960F7">
          <w:pPr>
            <w:pStyle w:val="TOC3"/>
            <w:tabs>
              <w:tab w:val="right" w:leader="dot" w:pos="9350"/>
            </w:tabs>
            <w:rPr>
              <w:noProof/>
            </w:rPr>
          </w:pPr>
          <w:hyperlink w:anchor="_Toc220415106" w:history="1">
            <w:r w:rsidRPr="00791DCD">
              <w:rPr>
                <w:rStyle w:val="Hyperlink"/>
                <w:rFonts w:ascii="Calibri" w:eastAsia="Times New Roman" w:hAnsi="Calibri" w:cs="Calibri"/>
                <w:noProof/>
                <w:kern w:val="0"/>
                <w:lang w:val="en-US"/>
                <w14:ligatures w14:val="none"/>
              </w:rPr>
              <w:t>12.4.3. Sioslife: O Ecossistema Tecnológico e a Inclusão Digital</w:t>
            </w:r>
            <w:r>
              <w:rPr>
                <w:noProof/>
                <w:webHidden/>
              </w:rPr>
              <w:tab/>
            </w:r>
            <w:r>
              <w:rPr>
                <w:noProof/>
                <w:webHidden/>
              </w:rPr>
              <w:fldChar w:fldCharType="begin"/>
            </w:r>
            <w:r>
              <w:rPr>
                <w:noProof/>
                <w:webHidden/>
              </w:rPr>
              <w:instrText xml:space="preserve"> PAGEREF _Toc220415106 \h </w:instrText>
            </w:r>
            <w:r>
              <w:rPr>
                <w:noProof/>
                <w:webHidden/>
              </w:rPr>
            </w:r>
            <w:r>
              <w:rPr>
                <w:noProof/>
                <w:webHidden/>
              </w:rPr>
              <w:fldChar w:fldCharType="separate"/>
            </w:r>
            <w:r>
              <w:rPr>
                <w:noProof/>
                <w:webHidden/>
              </w:rPr>
              <w:t>85</w:t>
            </w:r>
            <w:r>
              <w:rPr>
                <w:noProof/>
                <w:webHidden/>
              </w:rPr>
              <w:fldChar w:fldCharType="end"/>
            </w:r>
          </w:hyperlink>
        </w:p>
        <w:p w14:paraId="37ECE6F9" w14:textId="7688615D" w:rsidR="003960F7" w:rsidRDefault="003960F7">
          <w:pPr>
            <w:pStyle w:val="TOC2"/>
            <w:tabs>
              <w:tab w:val="right" w:leader="dot" w:pos="9350"/>
            </w:tabs>
            <w:rPr>
              <w:noProof/>
            </w:rPr>
          </w:pPr>
          <w:hyperlink w:anchor="_Toc220415107" w:history="1">
            <w:r w:rsidRPr="00791DCD">
              <w:rPr>
                <w:rStyle w:val="Hyperlink"/>
                <w:rFonts w:ascii="Calibri" w:eastAsia="Times New Roman" w:hAnsi="Calibri" w:cs="Calibri"/>
                <w:noProof/>
                <w:kern w:val="0"/>
                <w:lang w:val="en-US"/>
                <w14:ligatures w14:val="none"/>
              </w:rPr>
              <w:t>12.5. Análise do Segmento de "Franchising e Operadores Premium"</w:t>
            </w:r>
            <w:r>
              <w:rPr>
                <w:noProof/>
                <w:webHidden/>
              </w:rPr>
              <w:tab/>
            </w:r>
            <w:r>
              <w:rPr>
                <w:noProof/>
                <w:webHidden/>
              </w:rPr>
              <w:fldChar w:fldCharType="begin"/>
            </w:r>
            <w:r>
              <w:rPr>
                <w:noProof/>
                <w:webHidden/>
              </w:rPr>
              <w:instrText xml:space="preserve"> PAGEREF _Toc220415107 \h </w:instrText>
            </w:r>
            <w:r>
              <w:rPr>
                <w:noProof/>
                <w:webHidden/>
              </w:rPr>
            </w:r>
            <w:r>
              <w:rPr>
                <w:noProof/>
                <w:webHidden/>
              </w:rPr>
              <w:fldChar w:fldCharType="separate"/>
            </w:r>
            <w:r>
              <w:rPr>
                <w:noProof/>
                <w:webHidden/>
              </w:rPr>
              <w:t>86</w:t>
            </w:r>
            <w:r>
              <w:rPr>
                <w:noProof/>
                <w:webHidden/>
              </w:rPr>
              <w:fldChar w:fldCharType="end"/>
            </w:r>
          </w:hyperlink>
        </w:p>
        <w:p w14:paraId="1665C077" w14:textId="1399B27D" w:rsidR="003960F7" w:rsidRDefault="003960F7">
          <w:pPr>
            <w:pStyle w:val="TOC3"/>
            <w:tabs>
              <w:tab w:val="right" w:leader="dot" w:pos="9350"/>
            </w:tabs>
            <w:rPr>
              <w:noProof/>
            </w:rPr>
          </w:pPr>
          <w:hyperlink w:anchor="_Toc220415108" w:history="1">
            <w:r w:rsidRPr="00791DCD">
              <w:rPr>
                <w:rStyle w:val="Hyperlink"/>
                <w:rFonts w:ascii="Calibri" w:eastAsia="Times New Roman" w:hAnsi="Calibri" w:cs="Calibri"/>
                <w:noProof/>
                <w:kern w:val="0"/>
                <w:lang w:val="en-US"/>
                <w14:ligatures w14:val="none"/>
              </w:rPr>
              <w:t>12.5.1. Comfort Keepers e Home Instead: A Força da Marca Global</w:t>
            </w:r>
            <w:r>
              <w:rPr>
                <w:noProof/>
                <w:webHidden/>
              </w:rPr>
              <w:tab/>
            </w:r>
            <w:r>
              <w:rPr>
                <w:noProof/>
                <w:webHidden/>
              </w:rPr>
              <w:fldChar w:fldCharType="begin"/>
            </w:r>
            <w:r>
              <w:rPr>
                <w:noProof/>
                <w:webHidden/>
              </w:rPr>
              <w:instrText xml:space="preserve"> PAGEREF _Toc220415108 \h </w:instrText>
            </w:r>
            <w:r>
              <w:rPr>
                <w:noProof/>
                <w:webHidden/>
              </w:rPr>
            </w:r>
            <w:r>
              <w:rPr>
                <w:noProof/>
                <w:webHidden/>
              </w:rPr>
              <w:fldChar w:fldCharType="separate"/>
            </w:r>
            <w:r>
              <w:rPr>
                <w:noProof/>
                <w:webHidden/>
              </w:rPr>
              <w:t>86</w:t>
            </w:r>
            <w:r>
              <w:rPr>
                <w:noProof/>
                <w:webHidden/>
              </w:rPr>
              <w:fldChar w:fldCharType="end"/>
            </w:r>
          </w:hyperlink>
        </w:p>
        <w:p w14:paraId="58955F2F" w14:textId="4949B68B" w:rsidR="003960F7" w:rsidRDefault="003960F7">
          <w:pPr>
            <w:pStyle w:val="TOC3"/>
            <w:tabs>
              <w:tab w:val="right" w:leader="dot" w:pos="9350"/>
            </w:tabs>
            <w:rPr>
              <w:noProof/>
            </w:rPr>
          </w:pPr>
          <w:hyperlink w:anchor="_Toc220415109" w:history="1">
            <w:r w:rsidRPr="00791DCD">
              <w:rPr>
                <w:rStyle w:val="Hyperlink"/>
                <w:rFonts w:ascii="Calibri" w:eastAsia="Times New Roman" w:hAnsi="Calibri" w:cs="Calibri"/>
                <w:noProof/>
                <w:kern w:val="0"/>
                <w:lang w:val="en-US"/>
                <w14:ligatures w14:val="none"/>
              </w:rPr>
              <w:t>12.5.2. Lxiscare e Interdomicilio: A Versatilidade e Cobertura</w:t>
            </w:r>
            <w:r>
              <w:rPr>
                <w:noProof/>
                <w:webHidden/>
              </w:rPr>
              <w:tab/>
            </w:r>
            <w:r>
              <w:rPr>
                <w:noProof/>
                <w:webHidden/>
              </w:rPr>
              <w:fldChar w:fldCharType="begin"/>
            </w:r>
            <w:r>
              <w:rPr>
                <w:noProof/>
                <w:webHidden/>
              </w:rPr>
              <w:instrText xml:space="preserve"> PAGEREF _Toc220415109 \h </w:instrText>
            </w:r>
            <w:r>
              <w:rPr>
                <w:noProof/>
                <w:webHidden/>
              </w:rPr>
            </w:r>
            <w:r>
              <w:rPr>
                <w:noProof/>
                <w:webHidden/>
              </w:rPr>
              <w:fldChar w:fldCharType="separate"/>
            </w:r>
            <w:r>
              <w:rPr>
                <w:noProof/>
                <w:webHidden/>
              </w:rPr>
              <w:t>86</w:t>
            </w:r>
            <w:r>
              <w:rPr>
                <w:noProof/>
                <w:webHidden/>
              </w:rPr>
              <w:fldChar w:fldCharType="end"/>
            </w:r>
          </w:hyperlink>
        </w:p>
        <w:p w14:paraId="757172A0" w14:textId="363CB2DB" w:rsidR="003960F7" w:rsidRDefault="003960F7">
          <w:pPr>
            <w:pStyle w:val="TOC2"/>
            <w:tabs>
              <w:tab w:val="right" w:leader="dot" w:pos="9350"/>
            </w:tabs>
            <w:rPr>
              <w:noProof/>
            </w:rPr>
          </w:pPr>
          <w:hyperlink w:anchor="_Toc220415110" w:history="1">
            <w:r w:rsidRPr="00791DCD">
              <w:rPr>
                <w:rStyle w:val="Hyperlink"/>
                <w:rFonts w:ascii="Calibri" w:eastAsia="Times New Roman" w:hAnsi="Calibri" w:cs="Calibri"/>
                <w:noProof/>
                <w:kern w:val="0"/>
                <w:lang w:val="en-US"/>
                <w14:ligatures w14:val="none"/>
              </w:rPr>
              <w:t>12.6. Análise do Segmento de "Marketplaces e Economia Gig"</w:t>
            </w:r>
            <w:r>
              <w:rPr>
                <w:noProof/>
                <w:webHidden/>
              </w:rPr>
              <w:tab/>
            </w:r>
            <w:r>
              <w:rPr>
                <w:noProof/>
                <w:webHidden/>
              </w:rPr>
              <w:fldChar w:fldCharType="begin"/>
            </w:r>
            <w:r>
              <w:rPr>
                <w:noProof/>
                <w:webHidden/>
              </w:rPr>
              <w:instrText xml:space="preserve"> PAGEREF _Toc220415110 \h </w:instrText>
            </w:r>
            <w:r>
              <w:rPr>
                <w:noProof/>
                <w:webHidden/>
              </w:rPr>
            </w:r>
            <w:r>
              <w:rPr>
                <w:noProof/>
                <w:webHidden/>
              </w:rPr>
              <w:fldChar w:fldCharType="separate"/>
            </w:r>
            <w:r>
              <w:rPr>
                <w:noProof/>
                <w:webHidden/>
              </w:rPr>
              <w:t>87</w:t>
            </w:r>
            <w:r>
              <w:rPr>
                <w:noProof/>
                <w:webHidden/>
              </w:rPr>
              <w:fldChar w:fldCharType="end"/>
            </w:r>
          </w:hyperlink>
        </w:p>
        <w:p w14:paraId="1C475B30" w14:textId="72D9B63C" w:rsidR="003960F7" w:rsidRDefault="003960F7">
          <w:pPr>
            <w:pStyle w:val="TOC2"/>
            <w:tabs>
              <w:tab w:val="right" w:leader="dot" w:pos="9350"/>
            </w:tabs>
            <w:rPr>
              <w:noProof/>
            </w:rPr>
          </w:pPr>
          <w:hyperlink w:anchor="_Toc220415111" w:history="1">
            <w:r w:rsidRPr="00791DCD">
              <w:rPr>
                <w:rStyle w:val="Hyperlink"/>
                <w:rFonts w:ascii="Calibri" w:eastAsia="Times New Roman" w:hAnsi="Calibri" w:cs="Calibri"/>
                <w:noProof/>
                <w:kern w:val="0"/>
                <w:lang w:val="en-US"/>
                <w14:ligatures w14:val="none"/>
              </w:rPr>
              <w:t>12.7. Análise do Setor Social e Institucional (A Base do Mercado)</w:t>
            </w:r>
            <w:r>
              <w:rPr>
                <w:noProof/>
                <w:webHidden/>
              </w:rPr>
              <w:tab/>
            </w:r>
            <w:r>
              <w:rPr>
                <w:noProof/>
                <w:webHidden/>
              </w:rPr>
              <w:fldChar w:fldCharType="begin"/>
            </w:r>
            <w:r>
              <w:rPr>
                <w:noProof/>
                <w:webHidden/>
              </w:rPr>
              <w:instrText xml:space="preserve"> PAGEREF _Toc220415111 \h </w:instrText>
            </w:r>
            <w:r>
              <w:rPr>
                <w:noProof/>
                <w:webHidden/>
              </w:rPr>
            </w:r>
            <w:r>
              <w:rPr>
                <w:noProof/>
                <w:webHidden/>
              </w:rPr>
              <w:fldChar w:fldCharType="separate"/>
            </w:r>
            <w:r>
              <w:rPr>
                <w:noProof/>
                <w:webHidden/>
              </w:rPr>
              <w:t>87</w:t>
            </w:r>
            <w:r>
              <w:rPr>
                <w:noProof/>
                <w:webHidden/>
              </w:rPr>
              <w:fldChar w:fldCharType="end"/>
            </w:r>
          </w:hyperlink>
        </w:p>
        <w:p w14:paraId="78820C09" w14:textId="681A5D06" w:rsidR="003960F7" w:rsidRDefault="003960F7">
          <w:pPr>
            <w:pStyle w:val="TOC2"/>
            <w:tabs>
              <w:tab w:val="right" w:leader="dot" w:pos="9350"/>
            </w:tabs>
            <w:rPr>
              <w:noProof/>
            </w:rPr>
          </w:pPr>
          <w:hyperlink w:anchor="_Toc220415112" w:history="1">
            <w:r w:rsidRPr="00791DCD">
              <w:rPr>
                <w:rStyle w:val="Hyperlink"/>
                <w:rFonts w:ascii="Calibri" w:eastAsia="Times New Roman" w:hAnsi="Calibri" w:cs="Calibri"/>
                <w:noProof/>
                <w:kern w:val="0"/>
                <w:lang w:val="en-US"/>
                <w14:ligatures w14:val="none"/>
              </w:rPr>
              <w:t>12.8. Análise Transversal de Funcionalidades e Preços</w:t>
            </w:r>
            <w:r>
              <w:rPr>
                <w:noProof/>
                <w:webHidden/>
              </w:rPr>
              <w:tab/>
            </w:r>
            <w:r>
              <w:rPr>
                <w:noProof/>
                <w:webHidden/>
              </w:rPr>
              <w:fldChar w:fldCharType="begin"/>
            </w:r>
            <w:r>
              <w:rPr>
                <w:noProof/>
                <w:webHidden/>
              </w:rPr>
              <w:instrText xml:space="preserve"> PAGEREF _Toc220415112 \h </w:instrText>
            </w:r>
            <w:r>
              <w:rPr>
                <w:noProof/>
                <w:webHidden/>
              </w:rPr>
            </w:r>
            <w:r>
              <w:rPr>
                <w:noProof/>
                <w:webHidden/>
              </w:rPr>
              <w:fldChar w:fldCharType="separate"/>
            </w:r>
            <w:r>
              <w:rPr>
                <w:noProof/>
                <w:webHidden/>
              </w:rPr>
              <w:t>88</w:t>
            </w:r>
            <w:r>
              <w:rPr>
                <w:noProof/>
                <w:webHidden/>
              </w:rPr>
              <w:fldChar w:fldCharType="end"/>
            </w:r>
          </w:hyperlink>
        </w:p>
        <w:p w14:paraId="3014C00A" w14:textId="1280589E" w:rsidR="003960F7" w:rsidRDefault="003960F7">
          <w:pPr>
            <w:pStyle w:val="TOC2"/>
            <w:tabs>
              <w:tab w:val="right" w:leader="dot" w:pos="9350"/>
            </w:tabs>
            <w:rPr>
              <w:noProof/>
            </w:rPr>
          </w:pPr>
          <w:hyperlink w:anchor="_Toc220415113" w:history="1">
            <w:r w:rsidRPr="00791DCD">
              <w:rPr>
                <w:rStyle w:val="Hyperlink"/>
                <w:rFonts w:ascii="Calibri" w:eastAsia="Times New Roman" w:hAnsi="Calibri" w:cs="Calibri"/>
                <w:noProof/>
                <w:kern w:val="0"/>
                <w:lang w:val="en-US"/>
                <w14:ligatures w14:val="none"/>
              </w:rPr>
              <w:t>12.9. Integração com Projeções Financeiras e Cenários de Crescimento</w:t>
            </w:r>
            <w:r>
              <w:rPr>
                <w:noProof/>
                <w:webHidden/>
              </w:rPr>
              <w:tab/>
            </w:r>
            <w:r>
              <w:rPr>
                <w:noProof/>
                <w:webHidden/>
              </w:rPr>
              <w:fldChar w:fldCharType="begin"/>
            </w:r>
            <w:r>
              <w:rPr>
                <w:noProof/>
                <w:webHidden/>
              </w:rPr>
              <w:instrText xml:space="preserve"> PAGEREF _Toc220415113 \h </w:instrText>
            </w:r>
            <w:r>
              <w:rPr>
                <w:noProof/>
                <w:webHidden/>
              </w:rPr>
            </w:r>
            <w:r>
              <w:rPr>
                <w:noProof/>
                <w:webHidden/>
              </w:rPr>
              <w:fldChar w:fldCharType="separate"/>
            </w:r>
            <w:r>
              <w:rPr>
                <w:noProof/>
                <w:webHidden/>
              </w:rPr>
              <w:t>89</w:t>
            </w:r>
            <w:r>
              <w:rPr>
                <w:noProof/>
                <w:webHidden/>
              </w:rPr>
              <w:fldChar w:fldCharType="end"/>
            </w:r>
          </w:hyperlink>
        </w:p>
        <w:p w14:paraId="27180265" w14:textId="4E622F89" w:rsidR="003960F7" w:rsidRDefault="003960F7">
          <w:pPr>
            <w:pStyle w:val="TOC1"/>
            <w:tabs>
              <w:tab w:val="right" w:leader="dot" w:pos="9350"/>
            </w:tabs>
            <w:rPr>
              <w:noProof/>
            </w:rPr>
          </w:pPr>
          <w:hyperlink w:anchor="_Toc220415114" w:history="1">
            <w:r w:rsidRPr="00791DCD">
              <w:rPr>
                <w:rStyle w:val="Hyperlink"/>
                <w:rFonts w:ascii="Calibri" w:eastAsia="Times New Roman" w:hAnsi="Calibri" w:cs="Calibri"/>
                <w:noProof/>
                <w:kern w:val="36"/>
                <w:lang w:val="en-US"/>
                <w14:ligatures w14:val="none"/>
              </w:rPr>
              <w:t>13. Análise de Risco, Medidas de Mitigação e Contingência</w:t>
            </w:r>
            <w:r>
              <w:rPr>
                <w:noProof/>
                <w:webHidden/>
              </w:rPr>
              <w:tab/>
            </w:r>
            <w:r>
              <w:rPr>
                <w:noProof/>
                <w:webHidden/>
              </w:rPr>
              <w:fldChar w:fldCharType="begin"/>
            </w:r>
            <w:r>
              <w:rPr>
                <w:noProof/>
                <w:webHidden/>
              </w:rPr>
              <w:instrText xml:space="preserve"> PAGEREF _Toc220415114 \h </w:instrText>
            </w:r>
            <w:r>
              <w:rPr>
                <w:noProof/>
                <w:webHidden/>
              </w:rPr>
            </w:r>
            <w:r>
              <w:rPr>
                <w:noProof/>
                <w:webHidden/>
              </w:rPr>
              <w:fldChar w:fldCharType="separate"/>
            </w:r>
            <w:r>
              <w:rPr>
                <w:noProof/>
                <w:webHidden/>
              </w:rPr>
              <w:t>90</w:t>
            </w:r>
            <w:r>
              <w:rPr>
                <w:noProof/>
                <w:webHidden/>
              </w:rPr>
              <w:fldChar w:fldCharType="end"/>
            </w:r>
          </w:hyperlink>
        </w:p>
        <w:p w14:paraId="5F20B076" w14:textId="05E9DA06" w:rsidR="003960F7" w:rsidRDefault="003960F7">
          <w:pPr>
            <w:pStyle w:val="TOC2"/>
            <w:tabs>
              <w:tab w:val="right" w:leader="dot" w:pos="9350"/>
            </w:tabs>
            <w:rPr>
              <w:noProof/>
            </w:rPr>
          </w:pPr>
          <w:hyperlink w:anchor="_Toc220415115" w:history="1">
            <w:r w:rsidRPr="00791DCD">
              <w:rPr>
                <w:rStyle w:val="Hyperlink"/>
                <w:rFonts w:ascii="Calibri" w:eastAsia="Times New Roman" w:hAnsi="Calibri" w:cs="Calibri"/>
                <w:noProof/>
                <w:kern w:val="0"/>
                <w:lang w:val="en-US"/>
                <w14:ligatures w14:val="none"/>
              </w:rPr>
              <w:t>13.1. Risco Regulatório Crítico: Qualificação Jurídica da Relação</w:t>
            </w:r>
            <w:r>
              <w:rPr>
                <w:noProof/>
                <w:webHidden/>
              </w:rPr>
              <w:tab/>
            </w:r>
            <w:r>
              <w:rPr>
                <w:noProof/>
                <w:webHidden/>
              </w:rPr>
              <w:fldChar w:fldCharType="begin"/>
            </w:r>
            <w:r>
              <w:rPr>
                <w:noProof/>
                <w:webHidden/>
              </w:rPr>
              <w:instrText xml:space="preserve"> PAGEREF _Toc220415115 \h </w:instrText>
            </w:r>
            <w:r>
              <w:rPr>
                <w:noProof/>
                <w:webHidden/>
              </w:rPr>
            </w:r>
            <w:r>
              <w:rPr>
                <w:noProof/>
                <w:webHidden/>
              </w:rPr>
              <w:fldChar w:fldCharType="separate"/>
            </w:r>
            <w:r>
              <w:rPr>
                <w:noProof/>
                <w:webHidden/>
              </w:rPr>
              <w:t>90</w:t>
            </w:r>
            <w:r>
              <w:rPr>
                <w:noProof/>
                <w:webHidden/>
              </w:rPr>
              <w:fldChar w:fldCharType="end"/>
            </w:r>
          </w:hyperlink>
        </w:p>
        <w:p w14:paraId="041E7B8F" w14:textId="6703FF0D" w:rsidR="003960F7" w:rsidRDefault="003960F7">
          <w:pPr>
            <w:pStyle w:val="TOC2"/>
            <w:tabs>
              <w:tab w:val="right" w:leader="dot" w:pos="9350"/>
            </w:tabs>
            <w:rPr>
              <w:noProof/>
            </w:rPr>
          </w:pPr>
          <w:hyperlink w:anchor="_Toc220415116" w:history="1">
            <w:r w:rsidRPr="00791DCD">
              <w:rPr>
                <w:rStyle w:val="Hyperlink"/>
                <w:rFonts w:ascii="Calibri" w:eastAsia="Times New Roman" w:hAnsi="Calibri" w:cs="Calibri"/>
                <w:noProof/>
                <w:kern w:val="0"/>
                <w:lang w:val="en-US"/>
                <w14:ligatures w14:val="none"/>
              </w:rPr>
              <w:t>13.2. Risco de Mercado: Desintermediação e Evasão à Plataforma</w:t>
            </w:r>
            <w:r>
              <w:rPr>
                <w:noProof/>
                <w:webHidden/>
              </w:rPr>
              <w:tab/>
            </w:r>
            <w:r>
              <w:rPr>
                <w:noProof/>
                <w:webHidden/>
              </w:rPr>
              <w:fldChar w:fldCharType="begin"/>
            </w:r>
            <w:r>
              <w:rPr>
                <w:noProof/>
                <w:webHidden/>
              </w:rPr>
              <w:instrText xml:space="preserve"> PAGEREF _Toc220415116 \h </w:instrText>
            </w:r>
            <w:r>
              <w:rPr>
                <w:noProof/>
                <w:webHidden/>
              </w:rPr>
            </w:r>
            <w:r>
              <w:rPr>
                <w:noProof/>
                <w:webHidden/>
              </w:rPr>
              <w:fldChar w:fldCharType="separate"/>
            </w:r>
            <w:r>
              <w:rPr>
                <w:noProof/>
                <w:webHidden/>
              </w:rPr>
              <w:t>90</w:t>
            </w:r>
            <w:r>
              <w:rPr>
                <w:noProof/>
                <w:webHidden/>
              </w:rPr>
              <w:fldChar w:fldCharType="end"/>
            </w:r>
          </w:hyperlink>
        </w:p>
        <w:p w14:paraId="2076C483" w14:textId="3B3E95CF" w:rsidR="003960F7" w:rsidRDefault="003960F7">
          <w:pPr>
            <w:pStyle w:val="TOC2"/>
            <w:tabs>
              <w:tab w:val="right" w:leader="dot" w:pos="9350"/>
            </w:tabs>
            <w:rPr>
              <w:noProof/>
            </w:rPr>
          </w:pPr>
          <w:hyperlink w:anchor="_Toc220415117" w:history="1">
            <w:r w:rsidRPr="00791DCD">
              <w:rPr>
                <w:rStyle w:val="Hyperlink"/>
                <w:rFonts w:ascii="Calibri" w:eastAsia="Times New Roman" w:hAnsi="Calibri" w:cs="Calibri"/>
                <w:noProof/>
                <w:kern w:val="0"/>
                <w:lang w:val="en-US"/>
                <w14:ligatures w14:val="none"/>
              </w:rPr>
              <w:t>13.3. Risco Operacional: Responsabilidade Civil e Subsidiária</w:t>
            </w:r>
            <w:r>
              <w:rPr>
                <w:noProof/>
                <w:webHidden/>
              </w:rPr>
              <w:tab/>
            </w:r>
            <w:r>
              <w:rPr>
                <w:noProof/>
                <w:webHidden/>
              </w:rPr>
              <w:fldChar w:fldCharType="begin"/>
            </w:r>
            <w:r>
              <w:rPr>
                <w:noProof/>
                <w:webHidden/>
              </w:rPr>
              <w:instrText xml:space="preserve"> PAGEREF _Toc220415117 \h </w:instrText>
            </w:r>
            <w:r>
              <w:rPr>
                <w:noProof/>
                <w:webHidden/>
              </w:rPr>
            </w:r>
            <w:r>
              <w:rPr>
                <w:noProof/>
                <w:webHidden/>
              </w:rPr>
              <w:fldChar w:fldCharType="separate"/>
            </w:r>
            <w:r>
              <w:rPr>
                <w:noProof/>
                <w:webHidden/>
              </w:rPr>
              <w:t>91</w:t>
            </w:r>
            <w:r>
              <w:rPr>
                <w:noProof/>
                <w:webHidden/>
              </w:rPr>
              <w:fldChar w:fldCharType="end"/>
            </w:r>
          </w:hyperlink>
        </w:p>
        <w:p w14:paraId="075DABD6" w14:textId="5EE92090" w:rsidR="003960F7" w:rsidRDefault="003960F7">
          <w:pPr>
            <w:pStyle w:val="TOC2"/>
            <w:tabs>
              <w:tab w:val="right" w:leader="dot" w:pos="9350"/>
            </w:tabs>
            <w:rPr>
              <w:noProof/>
            </w:rPr>
          </w:pPr>
          <w:hyperlink w:anchor="_Toc220415118" w:history="1">
            <w:r w:rsidRPr="00791DCD">
              <w:rPr>
                <w:rStyle w:val="Hyperlink"/>
                <w:rFonts w:ascii="Calibri" w:eastAsia="Times New Roman" w:hAnsi="Calibri" w:cs="Calibri"/>
                <w:noProof/>
                <w:kern w:val="0"/>
                <w:lang w:val="en-US"/>
                <w14:ligatures w14:val="none"/>
              </w:rPr>
              <w:t>13.4. Risco de Liquidez de Mercado (Oferta vs. Procura)</w:t>
            </w:r>
            <w:r>
              <w:rPr>
                <w:noProof/>
                <w:webHidden/>
              </w:rPr>
              <w:tab/>
            </w:r>
            <w:r>
              <w:rPr>
                <w:noProof/>
                <w:webHidden/>
              </w:rPr>
              <w:fldChar w:fldCharType="begin"/>
            </w:r>
            <w:r>
              <w:rPr>
                <w:noProof/>
                <w:webHidden/>
              </w:rPr>
              <w:instrText xml:space="preserve"> PAGEREF _Toc220415118 \h </w:instrText>
            </w:r>
            <w:r>
              <w:rPr>
                <w:noProof/>
                <w:webHidden/>
              </w:rPr>
            </w:r>
            <w:r>
              <w:rPr>
                <w:noProof/>
                <w:webHidden/>
              </w:rPr>
              <w:fldChar w:fldCharType="separate"/>
            </w:r>
            <w:r>
              <w:rPr>
                <w:noProof/>
                <w:webHidden/>
              </w:rPr>
              <w:t>92</w:t>
            </w:r>
            <w:r>
              <w:rPr>
                <w:noProof/>
                <w:webHidden/>
              </w:rPr>
              <w:fldChar w:fldCharType="end"/>
            </w:r>
          </w:hyperlink>
        </w:p>
        <w:p w14:paraId="2F95E6D7" w14:textId="186413DF" w:rsidR="003960F7" w:rsidRDefault="003960F7">
          <w:pPr>
            <w:pStyle w:val="TOC2"/>
            <w:tabs>
              <w:tab w:val="right" w:leader="dot" w:pos="9350"/>
            </w:tabs>
            <w:rPr>
              <w:noProof/>
            </w:rPr>
          </w:pPr>
          <w:hyperlink w:anchor="_Toc220415119" w:history="1">
            <w:r w:rsidRPr="00791DCD">
              <w:rPr>
                <w:rStyle w:val="Hyperlink"/>
                <w:rFonts w:ascii="Calibri" w:eastAsia="Times New Roman" w:hAnsi="Calibri" w:cs="Calibri"/>
                <w:noProof/>
                <w:kern w:val="0"/>
                <w:lang w:val="en-US"/>
                <w14:ligatures w14:val="none"/>
              </w:rPr>
              <w:t>13.5. Risco de Captação de Talento (Oferta)</w:t>
            </w:r>
            <w:r>
              <w:rPr>
                <w:noProof/>
                <w:webHidden/>
              </w:rPr>
              <w:tab/>
            </w:r>
            <w:r>
              <w:rPr>
                <w:noProof/>
                <w:webHidden/>
              </w:rPr>
              <w:fldChar w:fldCharType="begin"/>
            </w:r>
            <w:r>
              <w:rPr>
                <w:noProof/>
                <w:webHidden/>
              </w:rPr>
              <w:instrText xml:space="preserve"> PAGEREF _Toc220415119 \h </w:instrText>
            </w:r>
            <w:r>
              <w:rPr>
                <w:noProof/>
                <w:webHidden/>
              </w:rPr>
            </w:r>
            <w:r>
              <w:rPr>
                <w:noProof/>
                <w:webHidden/>
              </w:rPr>
              <w:fldChar w:fldCharType="separate"/>
            </w:r>
            <w:r>
              <w:rPr>
                <w:noProof/>
                <w:webHidden/>
              </w:rPr>
              <w:t>92</w:t>
            </w:r>
            <w:r>
              <w:rPr>
                <w:noProof/>
                <w:webHidden/>
              </w:rPr>
              <w:fldChar w:fldCharType="end"/>
            </w:r>
          </w:hyperlink>
        </w:p>
        <w:p w14:paraId="24C5A57E" w14:textId="0B9A7F4E" w:rsidR="003960F7" w:rsidRDefault="003960F7">
          <w:pPr>
            <w:pStyle w:val="TOC2"/>
            <w:tabs>
              <w:tab w:val="right" w:leader="dot" w:pos="9350"/>
            </w:tabs>
            <w:rPr>
              <w:noProof/>
            </w:rPr>
          </w:pPr>
          <w:hyperlink w:anchor="_Toc220415120" w:history="1">
            <w:r w:rsidRPr="00791DCD">
              <w:rPr>
                <w:rStyle w:val="Hyperlink"/>
                <w:rFonts w:ascii="Calibri" w:eastAsia="Times New Roman" w:hAnsi="Calibri" w:cs="Calibri"/>
                <w:noProof/>
                <w:kern w:val="0"/>
                <w:lang w:val="en-US"/>
                <w14:ligatures w14:val="none"/>
              </w:rPr>
              <w:t>13.6. Risco de Crédito (Cuidadores):</w:t>
            </w:r>
            <w:r>
              <w:rPr>
                <w:noProof/>
                <w:webHidden/>
              </w:rPr>
              <w:tab/>
            </w:r>
            <w:r>
              <w:rPr>
                <w:noProof/>
                <w:webHidden/>
              </w:rPr>
              <w:fldChar w:fldCharType="begin"/>
            </w:r>
            <w:r>
              <w:rPr>
                <w:noProof/>
                <w:webHidden/>
              </w:rPr>
              <w:instrText xml:space="preserve"> PAGEREF _Toc220415120 \h </w:instrText>
            </w:r>
            <w:r>
              <w:rPr>
                <w:noProof/>
                <w:webHidden/>
              </w:rPr>
            </w:r>
            <w:r>
              <w:rPr>
                <w:noProof/>
                <w:webHidden/>
              </w:rPr>
              <w:fldChar w:fldCharType="separate"/>
            </w:r>
            <w:r>
              <w:rPr>
                <w:noProof/>
                <w:webHidden/>
              </w:rPr>
              <w:t>92</w:t>
            </w:r>
            <w:r>
              <w:rPr>
                <w:noProof/>
                <w:webHidden/>
              </w:rPr>
              <w:fldChar w:fldCharType="end"/>
            </w:r>
          </w:hyperlink>
        </w:p>
        <w:p w14:paraId="4D6A8F04" w14:textId="01378F4E" w:rsidR="003960F7" w:rsidRDefault="003960F7">
          <w:pPr>
            <w:pStyle w:val="TOC2"/>
            <w:tabs>
              <w:tab w:val="right" w:leader="dot" w:pos="9350"/>
            </w:tabs>
            <w:rPr>
              <w:noProof/>
            </w:rPr>
          </w:pPr>
          <w:hyperlink w:anchor="_Toc220415121" w:history="1">
            <w:r w:rsidRPr="00791DCD">
              <w:rPr>
                <w:rStyle w:val="Hyperlink"/>
                <w:rFonts w:ascii="Calibri" w:eastAsia="Times New Roman" w:hAnsi="Calibri" w:cs="Calibri"/>
                <w:noProof/>
                <w:kern w:val="0"/>
                <w:lang w:val="en-US"/>
                <w14:ligatures w14:val="none"/>
              </w:rPr>
              <w:t>13.7. Risco de Reputação e Sinistralidade Grave (Segurança Física)</w:t>
            </w:r>
            <w:r>
              <w:rPr>
                <w:noProof/>
                <w:webHidden/>
              </w:rPr>
              <w:tab/>
            </w:r>
            <w:r>
              <w:rPr>
                <w:noProof/>
                <w:webHidden/>
              </w:rPr>
              <w:fldChar w:fldCharType="begin"/>
            </w:r>
            <w:r>
              <w:rPr>
                <w:noProof/>
                <w:webHidden/>
              </w:rPr>
              <w:instrText xml:space="preserve"> PAGEREF _Toc220415121 \h </w:instrText>
            </w:r>
            <w:r>
              <w:rPr>
                <w:noProof/>
                <w:webHidden/>
              </w:rPr>
            </w:r>
            <w:r>
              <w:rPr>
                <w:noProof/>
                <w:webHidden/>
              </w:rPr>
              <w:fldChar w:fldCharType="separate"/>
            </w:r>
            <w:r>
              <w:rPr>
                <w:noProof/>
                <w:webHidden/>
              </w:rPr>
              <w:t>93</w:t>
            </w:r>
            <w:r>
              <w:rPr>
                <w:noProof/>
                <w:webHidden/>
              </w:rPr>
              <w:fldChar w:fldCharType="end"/>
            </w:r>
          </w:hyperlink>
        </w:p>
        <w:p w14:paraId="0BFD67CB" w14:textId="3AB00976" w:rsidR="003960F7" w:rsidRDefault="003960F7">
          <w:pPr>
            <w:pStyle w:val="TOC2"/>
            <w:tabs>
              <w:tab w:val="right" w:leader="dot" w:pos="9350"/>
            </w:tabs>
            <w:rPr>
              <w:noProof/>
            </w:rPr>
          </w:pPr>
          <w:hyperlink w:anchor="_Toc220415122" w:history="1">
            <w:r w:rsidRPr="00791DCD">
              <w:rPr>
                <w:rStyle w:val="Hyperlink"/>
                <w:rFonts w:ascii="Calibri" w:eastAsia="Times New Roman" w:hAnsi="Calibri" w:cs="Calibri"/>
                <w:noProof/>
                <w:kern w:val="0"/>
                <w:lang w:val="en-US"/>
                <w14:ligatures w14:val="none"/>
              </w:rPr>
              <w:t>13.8. Risco de Morte Regulatória</w:t>
            </w:r>
            <w:r>
              <w:rPr>
                <w:noProof/>
                <w:webHidden/>
              </w:rPr>
              <w:tab/>
            </w:r>
            <w:r>
              <w:rPr>
                <w:noProof/>
                <w:webHidden/>
              </w:rPr>
              <w:fldChar w:fldCharType="begin"/>
            </w:r>
            <w:r>
              <w:rPr>
                <w:noProof/>
                <w:webHidden/>
              </w:rPr>
              <w:instrText xml:space="preserve"> PAGEREF _Toc220415122 \h </w:instrText>
            </w:r>
            <w:r>
              <w:rPr>
                <w:noProof/>
                <w:webHidden/>
              </w:rPr>
            </w:r>
            <w:r>
              <w:rPr>
                <w:noProof/>
                <w:webHidden/>
              </w:rPr>
              <w:fldChar w:fldCharType="separate"/>
            </w:r>
            <w:r>
              <w:rPr>
                <w:noProof/>
                <w:webHidden/>
              </w:rPr>
              <w:t>93</w:t>
            </w:r>
            <w:r>
              <w:rPr>
                <w:noProof/>
                <w:webHidden/>
              </w:rPr>
              <w:fldChar w:fldCharType="end"/>
            </w:r>
          </w:hyperlink>
        </w:p>
        <w:p w14:paraId="13839A56" w14:textId="3FE3C392" w:rsidR="003960F7" w:rsidRDefault="003960F7">
          <w:pPr>
            <w:pStyle w:val="TOC2"/>
            <w:tabs>
              <w:tab w:val="right" w:leader="dot" w:pos="9350"/>
            </w:tabs>
            <w:rPr>
              <w:noProof/>
            </w:rPr>
          </w:pPr>
          <w:hyperlink w:anchor="_Toc220415123" w:history="1">
            <w:r w:rsidRPr="00791DCD">
              <w:rPr>
                <w:rStyle w:val="Hyperlink"/>
                <w:rFonts w:ascii="Calibri" w:eastAsia="Times New Roman" w:hAnsi="Calibri" w:cs="Calibri"/>
                <w:noProof/>
                <w:kern w:val="0"/>
                <w:lang w:val="en-US"/>
                <w14:ligatures w14:val="none"/>
              </w:rPr>
              <w:t>13.9. Risco de Exclusão Financeira</w:t>
            </w:r>
            <w:r>
              <w:rPr>
                <w:noProof/>
                <w:webHidden/>
              </w:rPr>
              <w:tab/>
            </w:r>
            <w:r>
              <w:rPr>
                <w:noProof/>
                <w:webHidden/>
              </w:rPr>
              <w:fldChar w:fldCharType="begin"/>
            </w:r>
            <w:r>
              <w:rPr>
                <w:noProof/>
                <w:webHidden/>
              </w:rPr>
              <w:instrText xml:space="preserve"> PAGEREF _Toc220415123 \h </w:instrText>
            </w:r>
            <w:r>
              <w:rPr>
                <w:noProof/>
                <w:webHidden/>
              </w:rPr>
            </w:r>
            <w:r>
              <w:rPr>
                <w:noProof/>
                <w:webHidden/>
              </w:rPr>
              <w:fldChar w:fldCharType="separate"/>
            </w:r>
            <w:r>
              <w:rPr>
                <w:noProof/>
                <w:webHidden/>
              </w:rPr>
              <w:t>94</w:t>
            </w:r>
            <w:r>
              <w:rPr>
                <w:noProof/>
                <w:webHidden/>
              </w:rPr>
              <w:fldChar w:fldCharType="end"/>
            </w:r>
          </w:hyperlink>
        </w:p>
        <w:p w14:paraId="3AC48293" w14:textId="6DE542E1" w:rsidR="003960F7" w:rsidRDefault="003960F7">
          <w:pPr>
            <w:pStyle w:val="TOC2"/>
            <w:tabs>
              <w:tab w:val="right" w:leader="dot" w:pos="9350"/>
            </w:tabs>
            <w:rPr>
              <w:noProof/>
            </w:rPr>
          </w:pPr>
          <w:hyperlink w:anchor="_Toc220415124" w:history="1">
            <w:r w:rsidRPr="00791DCD">
              <w:rPr>
                <w:rStyle w:val="Hyperlink"/>
                <w:rFonts w:ascii="Calibri" w:eastAsia="Times New Roman" w:hAnsi="Calibri" w:cs="Calibri"/>
                <w:noProof/>
                <w:kern w:val="0"/>
                <w:lang w:val="en-US"/>
                <w14:ligatures w14:val="none"/>
              </w:rPr>
              <w:t>13.10. Risco de Governança de Dados e Privacidade</w:t>
            </w:r>
            <w:r>
              <w:rPr>
                <w:noProof/>
                <w:webHidden/>
              </w:rPr>
              <w:tab/>
            </w:r>
            <w:r>
              <w:rPr>
                <w:noProof/>
                <w:webHidden/>
              </w:rPr>
              <w:fldChar w:fldCharType="begin"/>
            </w:r>
            <w:r>
              <w:rPr>
                <w:noProof/>
                <w:webHidden/>
              </w:rPr>
              <w:instrText xml:space="preserve"> PAGEREF _Toc220415124 \h </w:instrText>
            </w:r>
            <w:r>
              <w:rPr>
                <w:noProof/>
                <w:webHidden/>
              </w:rPr>
            </w:r>
            <w:r>
              <w:rPr>
                <w:noProof/>
                <w:webHidden/>
              </w:rPr>
              <w:fldChar w:fldCharType="separate"/>
            </w:r>
            <w:r>
              <w:rPr>
                <w:noProof/>
                <w:webHidden/>
              </w:rPr>
              <w:t>94</w:t>
            </w:r>
            <w:r>
              <w:rPr>
                <w:noProof/>
                <w:webHidden/>
              </w:rPr>
              <w:fldChar w:fldCharType="end"/>
            </w:r>
          </w:hyperlink>
        </w:p>
        <w:p w14:paraId="1FD2171F" w14:textId="31B82B9D" w:rsidR="003960F7" w:rsidRDefault="003960F7">
          <w:pPr>
            <w:pStyle w:val="TOC1"/>
            <w:tabs>
              <w:tab w:val="right" w:leader="dot" w:pos="9350"/>
            </w:tabs>
            <w:rPr>
              <w:noProof/>
            </w:rPr>
          </w:pPr>
          <w:hyperlink w:anchor="_Toc220415125" w:history="1">
            <w:r w:rsidRPr="00791DCD">
              <w:rPr>
                <w:rStyle w:val="Hyperlink"/>
                <w:rFonts w:ascii="Calibri" w:eastAsia="Times New Roman" w:hAnsi="Calibri" w:cs="Calibri"/>
                <w:noProof/>
                <w:kern w:val="36"/>
                <w:lang w:val="en-US"/>
                <w14:ligatures w14:val="none"/>
              </w:rPr>
              <w:t>14. Conclusões e Recomendações Finais</w:t>
            </w:r>
            <w:r>
              <w:rPr>
                <w:noProof/>
                <w:webHidden/>
              </w:rPr>
              <w:tab/>
            </w:r>
            <w:r>
              <w:rPr>
                <w:noProof/>
                <w:webHidden/>
              </w:rPr>
              <w:fldChar w:fldCharType="begin"/>
            </w:r>
            <w:r>
              <w:rPr>
                <w:noProof/>
                <w:webHidden/>
              </w:rPr>
              <w:instrText xml:space="preserve"> PAGEREF _Toc220415125 \h </w:instrText>
            </w:r>
            <w:r>
              <w:rPr>
                <w:noProof/>
                <w:webHidden/>
              </w:rPr>
            </w:r>
            <w:r>
              <w:rPr>
                <w:noProof/>
                <w:webHidden/>
              </w:rPr>
              <w:fldChar w:fldCharType="separate"/>
            </w:r>
            <w:r>
              <w:rPr>
                <w:noProof/>
                <w:webHidden/>
              </w:rPr>
              <w:t>95</w:t>
            </w:r>
            <w:r>
              <w:rPr>
                <w:noProof/>
                <w:webHidden/>
              </w:rPr>
              <w:fldChar w:fldCharType="end"/>
            </w:r>
          </w:hyperlink>
        </w:p>
        <w:p w14:paraId="59CDD24F" w14:textId="72ADB52D" w:rsidR="003960F7" w:rsidRDefault="003960F7">
          <w:pPr>
            <w:pStyle w:val="TOC2"/>
            <w:tabs>
              <w:tab w:val="right" w:leader="dot" w:pos="9350"/>
            </w:tabs>
            <w:rPr>
              <w:noProof/>
            </w:rPr>
          </w:pPr>
          <w:hyperlink w:anchor="_Toc220415126" w:history="1">
            <w:r w:rsidRPr="00791DCD">
              <w:rPr>
                <w:rStyle w:val="Hyperlink"/>
                <w:rFonts w:ascii="Calibri" w:eastAsia="Times New Roman" w:hAnsi="Calibri" w:cs="Calibri"/>
                <w:noProof/>
                <w:kern w:val="0"/>
                <w:lang w:val="en-US"/>
                <w14:ligatures w14:val="none"/>
              </w:rPr>
              <w:t>14.1. Síntese Executiva dos Achados</w:t>
            </w:r>
            <w:r>
              <w:rPr>
                <w:noProof/>
                <w:webHidden/>
              </w:rPr>
              <w:tab/>
            </w:r>
            <w:r>
              <w:rPr>
                <w:noProof/>
                <w:webHidden/>
              </w:rPr>
              <w:fldChar w:fldCharType="begin"/>
            </w:r>
            <w:r>
              <w:rPr>
                <w:noProof/>
                <w:webHidden/>
              </w:rPr>
              <w:instrText xml:space="preserve"> PAGEREF _Toc220415126 \h </w:instrText>
            </w:r>
            <w:r>
              <w:rPr>
                <w:noProof/>
                <w:webHidden/>
              </w:rPr>
            </w:r>
            <w:r>
              <w:rPr>
                <w:noProof/>
                <w:webHidden/>
              </w:rPr>
              <w:fldChar w:fldCharType="separate"/>
            </w:r>
            <w:r>
              <w:rPr>
                <w:noProof/>
                <w:webHidden/>
              </w:rPr>
              <w:t>95</w:t>
            </w:r>
            <w:r>
              <w:rPr>
                <w:noProof/>
                <w:webHidden/>
              </w:rPr>
              <w:fldChar w:fldCharType="end"/>
            </w:r>
          </w:hyperlink>
        </w:p>
        <w:p w14:paraId="4809F691" w14:textId="30F99ECB" w:rsidR="003960F7" w:rsidRDefault="003960F7">
          <w:pPr>
            <w:pStyle w:val="TOC2"/>
            <w:tabs>
              <w:tab w:val="right" w:leader="dot" w:pos="9350"/>
            </w:tabs>
            <w:rPr>
              <w:noProof/>
            </w:rPr>
          </w:pPr>
          <w:hyperlink w:anchor="_Toc220415127" w:history="1">
            <w:r w:rsidRPr="00791DCD">
              <w:rPr>
                <w:rStyle w:val="Hyperlink"/>
                <w:rFonts w:ascii="Calibri" w:eastAsia="Times New Roman" w:hAnsi="Calibri" w:cs="Calibri"/>
                <w:noProof/>
                <w:kern w:val="0"/>
                <w:lang w:val="en-US"/>
                <w14:ligatures w14:val="none"/>
              </w:rPr>
              <w:t>14.2. Recomendações para Implementação</w:t>
            </w:r>
            <w:r>
              <w:rPr>
                <w:noProof/>
                <w:webHidden/>
              </w:rPr>
              <w:tab/>
            </w:r>
            <w:r>
              <w:rPr>
                <w:noProof/>
                <w:webHidden/>
              </w:rPr>
              <w:fldChar w:fldCharType="begin"/>
            </w:r>
            <w:r>
              <w:rPr>
                <w:noProof/>
                <w:webHidden/>
              </w:rPr>
              <w:instrText xml:space="preserve"> PAGEREF _Toc220415127 \h </w:instrText>
            </w:r>
            <w:r>
              <w:rPr>
                <w:noProof/>
                <w:webHidden/>
              </w:rPr>
            </w:r>
            <w:r>
              <w:rPr>
                <w:noProof/>
                <w:webHidden/>
              </w:rPr>
              <w:fldChar w:fldCharType="separate"/>
            </w:r>
            <w:r>
              <w:rPr>
                <w:noProof/>
                <w:webHidden/>
              </w:rPr>
              <w:t>96</w:t>
            </w:r>
            <w:r>
              <w:rPr>
                <w:noProof/>
                <w:webHidden/>
              </w:rPr>
              <w:fldChar w:fldCharType="end"/>
            </w:r>
          </w:hyperlink>
        </w:p>
        <w:p w14:paraId="4144F8A9" w14:textId="01F9767E" w:rsidR="003960F7" w:rsidRDefault="003960F7">
          <w:pPr>
            <w:pStyle w:val="TOC2"/>
            <w:tabs>
              <w:tab w:val="right" w:leader="dot" w:pos="9350"/>
            </w:tabs>
            <w:rPr>
              <w:noProof/>
            </w:rPr>
          </w:pPr>
          <w:hyperlink w:anchor="_Toc220415128" w:history="1">
            <w:r w:rsidRPr="00791DCD">
              <w:rPr>
                <w:rStyle w:val="Hyperlink"/>
                <w:rFonts w:ascii="Calibri" w:eastAsia="Times New Roman" w:hAnsi="Calibri" w:cs="Calibri"/>
                <w:noProof/>
                <w:kern w:val="0"/>
                <w:lang w:val="en-US"/>
                <w14:ligatures w14:val="none"/>
              </w:rPr>
              <w:t>14.3. Perspetiva Futura</w:t>
            </w:r>
            <w:r>
              <w:rPr>
                <w:noProof/>
                <w:webHidden/>
              </w:rPr>
              <w:tab/>
            </w:r>
            <w:r>
              <w:rPr>
                <w:noProof/>
                <w:webHidden/>
              </w:rPr>
              <w:fldChar w:fldCharType="begin"/>
            </w:r>
            <w:r>
              <w:rPr>
                <w:noProof/>
                <w:webHidden/>
              </w:rPr>
              <w:instrText xml:space="preserve"> PAGEREF _Toc220415128 \h </w:instrText>
            </w:r>
            <w:r>
              <w:rPr>
                <w:noProof/>
                <w:webHidden/>
              </w:rPr>
            </w:r>
            <w:r>
              <w:rPr>
                <w:noProof/>
                <w:webHidden/>
              </w:rPr>
              <w:fldChar w:fldCharType="separate"/>
            </w:r>
            <w:r>
              <w:rPr>
                <w:noProof/>
                <w:webHidden/>
              </w:rPr>
              <w:t>98</w:t>
            </w:r>
            <w:r>
              <w:rPr>
                <w:noProof/>
                <w:webHidden/>
              </w:rPr>
              <w:fldChar w:fldCharType="end"/>
            </w:r>
          </w:hyperlink>
        </w:p>
        <w:p w14:paraId="0E043906" w14:textId="6886B179" w:rsidR="003960F7" w:rsidRDefault="003960F7">
          <w:pPr>
            <w:pStyle w:val="TOC3"/>
            <w:tabs>
              <w:tab w:val="right" w:leader="dot" w:pos="9350"/>
            </w:tabs>
            <w:rPr>
              <w:noProof/>
            </w:rPr>
          </w:pPr>
          <w:hyperlink w:anchor="_Toc220415129" w:history="1">
            <w:r w:rsidRPr="00791DCD">
              <w:rPr>
                <w:rStyle w:val="Hyperlink"/>
                <w:rFonts w:ascii="Calibri" w:eastAsia="Times New Roman" w:hAnsi="Calibri" w:cs="Calibri"/>
                <w:noProof/>
                <w:kern w:val="0"/>
                <w:lang w:val="en-US"/>
                <w14:ligatures w14:val="none"/>
              </w:rPr>
              <w:t>14.3.1. Cenários de Liquidez e Potenciais Adquirentes (Estratégia de Saída)</w:t>
            </w:r>
            <w:r>
              <w:rPr>
                <w:noProof/>
                <w:webHidden/>
              </w:rPr>
              <w:tab/>
            </w:r>
            <w:r>
              <w:rPr>
                <w:noProof/>
                <w:webHidden/>
              </w:rPr>
              <w:fldChar w:fldCharType="begin"/>
            </w:r>
            <w:r>
              <w:rPr>
                <w:noProof/>
                <w:webHidden/>
              </w:rPr>
              <w:instrText xml:space="preserve"> PAGEREF _Toc220415129 \h </w:instrText>
            </w:r>
            <w:r>
              <w:rPr>
                <w:noProof/>
                <w:webHidden/>
              </w:rPr>
            </w:r>
            <w:r>
              <w:rPr>
                <w:noProof/>
                <w:webHidden/>
              </w:rPr>
              <w:fldChar w:fldCharType="separate"/>
            </w:r>
            <w:r>
              <w:rPr>
                <w:noProof/>
                <w:webHidden/>
              </w:rPr>
              <w:t>98</w:t>
            </w:r>
            <w:r>
              <w:rPr>
                <w:noProof/>
                <w:webHidden/>
              </w:rPr>
              <w:fldChar w:fldCharType="end"/>
            </w:r>
          </w:hyperlink>
        </w:p>
        <w:p w14:paraId="530C558C" w14:textId="252731B7" w:rsidR="003960F7" w:rsidRDefault="003960F7">
          <w:pPr>
            <w:pStyle w:val="TOC2"/>
            <w:tabs>
              <w:tab w:val="right" w:leader="dot" w:pos="9350"/>
            </w:tabs>
            <w:rPr>
              <w:noProof/>
            </w:rPr>
          </w:pPr>
          <w:hyperlink w:anchor="_Toc220415130" w:history="1">
            <w:r w:rsidRPr="00791DCD">
              <w:rPr>
                <w:rStyle w:val="Hyperlink"/>
                <w:rFonts w:ascii="Calibri" w:eastAsia="Times New Roman" w:hAnsi="Calibri" w:cs="Calibri"/>
                <w:noProof/>
                <w:kern w:val="0"/>
                <w:lang w:val="en-US"/>
                <w14:ligatures w14:val="none"/>
              </w:rPr>
              <w:t>14.4. Impacto Social e Métricas ESG</w:t>
            </w:r>
            <w:r>
              <w:rPr>
                <w:noProof/>
                <w:webHidden/>
              </w:rPr>
              <w:tab/>
            </w:r>
            <w:r>
              <w:rPr>
                <w:noProof/>
                <w:webHidden/>
              </w:rPr>
              <w:fldChar w:fldCharType="begin"/>
            </w:r>
            <w:r>
              <w:rPr>
                <w:noProof/>
                <w:webHidden/>
              </w:rPr>
              <w:instrText xml:space="preserve"> PAGEREF _Toc220415130 \h </w:instrText>
            </w:r>
            <w:r>
              <w:rPr>
                <w:noProof/>
                <w:webHidden/>
              </w:rPr>
            </w:r>
            <w:r>
              <w:rPr>
                <w:noProof/>
                <w:webHidden/>
              </w:rPr>
              <w:fldChar w:fldCharType="separate"/>
            </w:r>
            <w:r>
              <w:rPr>
                <w:noProof/>
                <w:webHidden/>
              </w:rPr>
              <w:t>98</w:t>
            </w:r>
            <w:r>
              <w:rPr>
                <w:noProof/>
                <w:webHidden/>
              </w:rPr>
              <w:fldChar w:fldCharType="end"/>
            </w:r>
          </w:hyperlink>
        </w:p>
        <w:p w14:paraId="3A8F98F0" w14:textId="6BAB09F3" w:rsidR="003960F7" w:rsidRDefault="003960F7">
          <w:r>
            <w:rPr>
              <w:b/>
              <w:bCs/>
              <w:noProof/>
            </w:rPr>
            <w:fldChar w:fldCharType="end"/>
          </w:r>
        </w:p>
      </w:sdtContent>
    </w:sdt>
    <w:p w14:paraId="7C0D44C4" w14:textId="77777777" w:rsidR="003960F7" w:rsidRDefault="003960F7" w:rsidP="003960F7">
      <w:pPr>
        <w:spacing w:after="0" w:line="240" w:lineRule="auto"/>
        <w:rPr>
          <w:rFonts w:ascii="Calibri" w:eastAsia="Times New Roman" w:hAnsi="Calibri" w:cs="Calibri"/>
          <w:kern w:val="0"/>
          <w14:ligatures w14:val="none"/>
        </w:rPr>
      </w:pPr>
    </w:p>
    <w:p w14:paraId="142E9D0B" w14:textId="77777777" w:rsidR="003960F7" w:rsidRDefault="003960F7" w:rsidP="003960F7">
      <w:pPr>
        <w:spacing w:after="0" w:line="240" w:lineRule="auto"/>
        <w:rPr>
          <w:rFonts w:ascii="Calibri" w:eastAsia="Times New Roman" w:hAnsi="Calibri" w:cs="Calibri"/>
          <w:kern w:val="0"/>
          <w14:ligatures w14:val="none"/>
        </w:rPr>
      </w:pPr>
    </w:p>
    <w:p w14:paraId="79EA6123" w14:textId="77777777" w:rsidR="003960F7" w:rsidRDefault="003960F7" w:rsidP="003960F7">
      <w:pPr>
        <w:spacing w:after="0" w:line="240" w:lineRule="auto"/>
        <w:rPr>
          <w:rFonts w:ascii="Calibri" w:eastAsia="Times New Roman" w:hAnsi="Calibri" w:cs="Calibri"/>
          <w:kern w:val="0"/>
          <w14:ligatures w14:val="none"/>
        </w:rPr>
      </w:pPr>
    </w:p>
    <w:p w14:paraId="35C7C574" w14:textId="77777777" w:rsidR="003960F7" w:rsidRDefault="003960F7" w:rsidP="003960F7">
      <w:pPr>
        <w:spacing w:after="0" w:line="240" w:lineRule="auto"/>
        <w:rPr>
          <w:rFonts w:ascii="Calibri" w:eastAsia="Times New Roman" w:hAnsi="Calibri" w:cs="Calibri"/>
          <w:kern w:val="0"/>
          <w14:ligatures w14:val="none"/>
        </w:rPr>
      </w:pPr>
    </w:p>
    <w:p w14:paraId="029A70E9" w14:textId="19D98163" w:rsidR="003960F7" w:rsidRDefault="003960F7" w:rsidP="003960F7">
      <w:pPr>
        <w:spacing w:after="0" w:line="240" w:lineRule="auto"/>
        <w:rPr>
          <w:rFonts w:ascii="Calibri" w:eastAsia="Times New Roman" w:hAnsi="Calibri" w:cs="Calibri"/>
          <w:kern w:val="0"/>
          <w14:ligatures w14:val="none"/>
        </w:rPr>
      </w:pPr>
    </w:p>
    <w:p w14:paraId="28B45785" w14:textId="77777777" w:rsidR="003960F7" w:rsidRDefault="003960F7" w:rsidP="003960F7">
      <w:pPr>
        <w:spacing w:after="0" w:line="240" w:lineRule="auto"/>
        <w:rPr>
          <w:rFonts w:ascii="Calibri" w:eastAsia="Times New Roman" w:hAnsi="Calibri" w:cs="Calibri"/>
          <w:kern w:val="0"/>
          <w14:ligatures w14:val="none"/>
        </w:rPr>
      </w:pPr>
    </w:p>
    <w:p w14:paraId="526E3605" w14:textId="77777777" w:rsidR="003960F7" w:rsidRPr="003960F7" w:rsidRDefault="003960F7" w:rsidP="003960F7">
      <w:pPr>
        <w:spacing w:after="0" w:line="240" w:lineRule="auto"/>
        <w:rPr>
          <w:rFonts w:ascii="Calibri" w:eastAsia="Times New Roman" w:hAnsi="Calibri" w:cs="Calibri"/>
          <w:kern w:val="0"/>
          <w14:ligatures w14:val="none"/>
        </w:rPr>
      </w:pPr>
    </w:p>
    <w:p w14:paraId="0422EB54" w14:textId="77777777" w:rsidR="003960F7" w:rsidRPr="003960F7" w:rsidRDefault="003960F7" w:rsidP="003960F7">
      <w:pPr>
        <w:spacing w:before="400" w:after="80" w:line="240" w:lineRule="auto"/>
        <w:ind w:right="600"/>
        <w:outlineLvl w:val="0"/>
        <w:rPr>
          <w:rFonts w:ascii="Calibri" w:eastAsia="Times New Roman" w:hAnsi="Calibri" w:cs="Calibri"/>
          <w:b/>
          <w:bCs/>
          <w:kern w:val="36"/>
          <w:sz w:val="48"/>
          <w:szCs w:val="48"/>
          <w14:ligatures w14:val="none"/>
        </w:rPr>
      </w:pPr>
      <w:bookmarkStart w:id="0" w:name="_Toc220414971"/>
      <w:r w:rsidRPr="003960F7">
        <w:rPr>
          <w:rFonts w:ascii="Calibri" w:eastAsia="Times New Roman" w:hAnsi="Calibri" w:cs="Calibri"/>
          <w:b/>
          <w:bCs/>
          <w:color w:val="000000"/>
          <w:kern w:val="36"/>
          <w:sz w:val="30"/>
          <w:szCs w:val="30"/>
          <w14:ligatures w14:val="none"/>
        </w:rPr>
        <w:lastRenderedPageBreak/>
        <w:t>0. Sumário Executivo &amp; Proposta de Investimento</w:t>
      </w:r>
      <w:bookmarkEnd w:id="0"/>
    </w:p>
    <w:p w14:paraId="4AAAA2FF" w14:textId="77777777" w:rsidR="003960F7" w:rsidRPr="003960F7" w:rsidRDefault="003960F7" w:rsidP="003960F7">
      <w:pPr>
        <w:spacing w:before="240" w:after="240" w:line="240" w:lineRule="auto"/>
        <w:ind w:right="60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Visão em uma frase:</w:t>
      </w:r>
      <w:r w:rsidRPr="003960F7">
        <w:rPr>
          <w:rFonts w:ascii="Calibri" w:eastAsia="Times New Roman" w:hAnsi="Calibri" w:cs="Calibri"/>
          <w:i/>
          <w:iCs/>
          <w:color w:val="000000"/>
          <w:kern w:val="0"/>
          <w14:ligatures w14:val="none"/>
        </w:rPr>
        <w:t xml:space="preserve"> A POPS é uma plataforma tecnológica de intermediação de cuidados domiciliários que transforma um mercado fragmentado, informal e inseguro num ecossistema organizado, transparente e escalável, oferecendo “Paz de Espírito como Serviço” a famílias com idosos dependentes.</w:t>
      </w:r>
    </w:p>
    <w:p w14:paraId="0F3BF44B"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Problema:</w:t>
      </w:r>
    </w:p>
    <w:p w14:paraId="0A17AB0E" w14:textId="77777777" w:rsidR="003960F7" w:rsidRPr="003960F7" w:rsidRDefault="003960F7" w:rsidP="003960F7">
      <w:pPr>
        <w:numPr>
          <w:ilvl w:val="0"/>
          <w:numId w:val="1"/>
        </w:numPr>
        <w:spacing w:before="240"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Mercado altamente fragmentado e informal;</w:t>
      </w:r>
    </w:p>
    <w:p w14:paraId="4909E857" w14:textId="77777777" w:rsidR="003960F7" w:rsidRPr="003960F7" w:rsidRDefault="003960F7" w:rsidP="003960F7">
      <w:pPr>
        <w:numPr>
          <w:ilvl w:val="0"/>
          <w:numId w:val="1"/>
        </w:numPr>
        <w:spacing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Falta de cuidadores verificados e de transparência em preços/qualificações;</w:t>
      </w:r>
    </w:p>
    <w:p w14:paraId="1C232A8C" w14:textId="77777777" w:rsidR="003960F7" w:rsidRPr="003960F7" w:rsidRDefault="003960F7" w:rsidP="003960F7">
      <w:pPr>
        <w:numPr>
          <w:ilvl w:val="0"/>
          <w:numId w:val="1"/>
        </w:numPr>
        <w:spacing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Listas de espera e saturação nas respostas sociais tradicionais;</w:t>
      </w:r>
    </w:p>
    <w:p w14:paraId="0C2407A4" w14:textId="77777777" w:rsidR="003960F7" w:rsidRPr="003960F7" w:rsidRDefault="003960F7" w:rsidP="003960F7">
      <w:pPr>
        <w:numPr>
          <w:ilvl w:val="0"/>
          <w:numId w:val="1"/>
        </w:numPr>
        <w:spacing w:after="24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Desintermediação e falta de ferramentas para as famílias acompanharem o serviço.</w:t>
      </w:r>
      <w:r w:rsidRPr="003960F7">
        <w:rPr>
          <w:rFonts w:ascii="Calibri" w:eastAsia="Times New Roman" w:hAnsi="Calibri" w:cs="Calibri"/>
          <w:color w:val="000000"/>
          <w:kern w:val="0"/>
          <w14:ligatures w14:val="none"/>
        </w:rPr>
        <w:br/>
      </w:r>
      <w:r w:rsidRPr="003960F7">
        <w:rPr>
          <w:rFonts w:ascii="Calibri" w:eastAsia="Times New Roman" w:hAnsi="Calibri" w:cs="Calibri"/>
          <w:color w:val="000000"/>
          <w:kern w:val="0"/>
          <w14:ligatures w14:val="none"/>
        </w:rPr>
        <w:br/>
      </w:r>
    </w:p>
    <w:p w14:paraId="5D45DCB1"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Solução POPS:</w:t>
      </w:r>
    </w:p>
    <w:p w14:paraId="5C306264" w14:textId="77777777" w:rsidR="003960F7" w:rsidRPr="003960F7" w:rsidRDefault="003960F7" w:rsidP="003960F7">
      <w:pPr>
        <w:numPr>
          <w:ilvl w:val="0"/>
          <w:numId w:val="2"/>
        </w:numPr>
        <w:spacing w:before="240"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Marketplace verticalizado de cuidadores verificados, com matching por IA e modelo de reputação transparente;</w:t>
      </w:r>
    </w:p>
    <w:p w14:paraId="473B8C57" w14:textId="77777777" w:rsidR="003960F7" w:rsidRPr="003960F7" w:rsidRDefault="003960F7" w:rsidP="003960F7">
      <w:pPr>
        <w:numPr>
          <w:ilvl w:val="0"/>
          <w:numId w:val="2"/>
        </w:numPr>
        <w:spacing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Estrutura de preços de referência por tipo de serviço (Básico, Completo, Especializado);</w:t>
      </w:r>
    </w:p>
    <w:p w14:paraId="5283C2AA" w14:textId="77777777" w:rsidR="003960F7" w:rsidRPr="003960F7" w:rsidRDefault="003960F7" w:rsidP="003960F7">
      <w:pPr>
        <w:numPr>
          <w:ilvl w:val="0"/>
          <w:numId w:val="2"/>
        </w:numPr>
        <w:spacing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Módulo SaaS “POPS Insights AI” para transformar registos diários em inteligência clínica utilizável por famílias e profissionais de saúde;</w:t>
      </w:r>
    </w:p>
    <w:p w14:paraId="23CFE487" w14:textId="77777777" w:rsidR="003960F7" w:rsidRPr="003960F7" w:rsidRDefault="003960F7" w:rsidP="003960F7">
      <w:pPr>
        <w:numPr>
          <w:ilvl w:val="0"/>
          <w:numId w:val="2"/>
        </w:numPr>
        <w:spacing w:after="24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Mecanismos financeiros e tecnológicos anti</w:t>
      </w:r>
      <w:r w:rsidRPr="003960F7">
        <w:rPr>
          <w:rFonts w:ascii="Calibri" w:eastAsia="Times New Roman" w:hAnsi="Calibri" w:cs="Calibri"/>
          <w:color w:val="000000"/>
          <w:kern w:val="0"/>
          <w14:ligatures w14:val="none"/>
        </w:rPr>
        <w:noBreakHyphen/>
        <w:t>desintermediação (comissões regressivas, subscrições, Fast</w:t>
      </w:r>
      <w:r w:rsidRPr="003960F7">
        <w:rPr>
          <w:rFonts w:ascii="Calibri" w:eastAsia="Times New Roman" w:hAnsi="Calibri" w:cs="Calibri"/>
          <w:color w:val="000000"/>
          <w:kern w:val="0"/>
          <w14:ligatures w14:val="none"/>
        </w:rPr>
        <w:noBreakHyphen/>
        <w:t>Track, histórico de dados).</w:t>
      </w:r>
    </w:p>
    <w:p w14:paraId="797ED0AD"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Tamanho de Mercado (Portugal):</w:t>
      </w:r>
    </w:p>
    <w:p w14:paraId="1118818D" w14:textId="77777777" w:rsidR="003960F7" w:rsidRPr="003960F7" w:rsidRDefault="003960F7" w:rsidP="003960F7">
      <w:pPr>
        <w:numPr>
          <w:ilvl w:val="0"/>
          <w:numId w:val="3"/>
        </w:numPr>
        <w:spacing w:before="240"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600.000–800.000 potenciais utentes de apoio domiciliário recorrente;</w:t>
      </w:r>
    </w:p>
    <w:p w14:paraId="742EA5B5" w14:textId="77777777" w:rsidR="003960F7" w:rsidRPr="003960F7" w:rsidRDefault="003960F7" w:rsidP="003960F7">
      <w:pPr>
        <w:numPr>
          <w:ilvl w:val="0"/>
          <w:numId w:val="3"/>
        </w:numPr>
        <w:spacing w:after="0" w:line="240" w:lineRule="auto"/>
        <w:ind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80.000–145.000 cuidadores potenciais profissionalizáveis;</w:t>
      </w:r>
    </w:p>
    <w:p w14:paraId="3C980664" w14:textId="77777777" w:rsidR="003960F7" w:rsidRPr="003960F7" w:rsidRDefault="003960F7" w:rsidP="003960F7">
      <w:pPr>
        <w:numPr>
          <w:ilvl w:val="0"/>
          <w:numId w:val="3"/>
        </w:numPr>
        <w:spacing w:after="24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Mercado endereçável anual estimado de 2–6 mil M€ em serviços de cuidados domiciliários.</w:t>
      </w:r>
    </w:p>
    <w:p w14:paraId="2F3A0AE9"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Modelo de Negócio:</w:t>
      </w:r>
    </w:p>
    <w:p w14:paraId="60C16BA7" w14:textId="77777777" w:rsidR="003960F7" w:rsidRPr="003960F7" w:rsidRDefault="003960F7" w:rsidP="003960F7">
      <w:pPr>
        <w:numPr>
          <w:ilvl w:val="0"/>
          <w:numId w:val="4"/>
        </w:numPr>
        <w:spacing w:before="240"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Comissão sobre GMV(Gross Merchandise Value) (18% média, com escalões Bronze/Prata/Ouro de 20/15/10%);</w:t>
      </w:r>
    </w:p>
    <w:p w14:paraId="774BCBCB" w14:textId="77777777" w:rsidR="003960F7" w:rsidRPr="003960F7" w:rsidRDefault="003960F7" w:rsidP="003960F7">
      <w:pPr>
        <w:numPr>
          <w:ilvl w:val="0"/>
          <w:numId w:val="4"/>
        </w:numPr>
        <w:spacing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Subscrições SaaS para famílias (POPS Insights AI) e em outra fase futura para cuidadores (Caregiver Prime);</w:t>
      </w:r>
    </w:p>
    <w:p w14:paraId="31D61AB1" w14:textId="77777777" w:rsidR="003960F7" w:rsidRPr="003960F7" w:rsidRDefault="003960F7" w:rsidP="003960F7">
      <w:pPr>
        <w:numPr>
          <w:ilvl w:val="0"/>
          <w:numId w:val="4"/>
        </w:numPr>
        <w:spacing w:after="24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Parcerias com instituições de formações para gerar receita extra</w:t>
      </w:r>
    </w:p>
    <w:p w14:paraId="7DCABA02"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Projeções</w:t>
      </w:r>
      <w:r w:rsidRPr="003960F7">
        <w:rPr>
          <w:rFonts w:ascii="Calibri" w:eastAsia="Times New Roman" w:hAnsi="Calibri" w:cs="Calibri"/>
          <w:b/>
          <w:bCs/>
          <w:color w:val="000000"/>
          <w:kern w:val="0"/>
          <w:lang w:val="en-US"/>
          <w14:ligatures w14:val="none"/>
        </w:rPr>
        <w:noBreakHyphen/>
        <w:t>chave (base conceptual):</w:t>
      </w:r>
    </w:p>
    <w:p w14:paraId="654EEA64" w14:textId="77777777" w:rsidR="003960F7" w:rsidRPr="003960F7" w:rsidRDefault="003960F7" w:rsidP="003960F7">
      <w:pPr>
        <w:numPr>
          <w:ilvl w:val="0"/>
          <w:numId w:val="5"/>
        </w:numPr>
        <w:spacing w:before="240" w:after="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lastRenderedPageBreak/>
        <w:t>Ano 1 (Validação): GMV ~350k€, receita ~70k€, OPEX ~15k€, EBITDA positivo (sem salários de fundadores);</w:t>
      </w:r>
    </w:p>
    <w:p w14:paraId="1F82EE59" w14:textId="77777777" w:rsidR="003960F7" w:rsidRPr="003960F7" w:rsidRDefault="003960F7" w:rsidP="003960F7">
      <w:pPr>
        <w:numPr>
          <w:ilvl w:val="0"/>
          <w:numId w:val="5"/>
        </w:numPr>
        <w:spacing w:after="240" w:line="240" w:lineRule="auto"/>
        <w:ind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Ano 2 (Escala): GMV ~1.5-2M€, receita líquida estimada ~300k-350k€ (comissões + SaaS), estrutura de equipa e marketing reforçada, EBITDA ainda positivo.</w:t>
      </w:r>
    </w:p>
    <w:p w14:paraId="7CFE9502" w14:textId="77777777" w:rsidR="003960F7" w:rsidRPr="003960F7" w:rsidRDefault="003960F7" w:rsidP="003960F7">
      <w:pPr>
        <w:spacing w:before="240" w:after="240" w:line="240" w:lineRule="auto"/>
        <w:ind w:right="60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Proposta de Investimento:</w:t>
      </w:r>
    </w:p>
    <w:p w14:paraId="4DA77545"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Estratégia de Financiamento e Eficiência de Capital:</w:t>
      </w:r>
      <w:r w:rsidRPr="003960F7">
        <w:rPr>
          <w:rFonts w:ascii="Calibri" w:eastAsia="Times New Roman" w:hAnsi="Calibri" w:cs="Calibri"/>
          <w:color w:val="000000"/>
          <w:kern w:val="0"/>
          <w14:ligatures w14:val="none"/>
        </w:rPr>
        <w:t xml:space="preserve"> A POPS adota uma estratégia de </w:t>
      </w:r>
      <w:r w:rsidRPr="003960F7">
        <w:rPr>
          <w:rFonts w:ascii="Calibri" w:eastAsia="Times New Roman" w:hAnsi="Calibri" w:cs="Calibri"/>
          <w:b/>
          <w:bCs/>
          <w:color w:val="000000"/>
          <w:kern w:val="0"/>
          <w14:ligatures w14:val="none"/>
        </w:rPr>
        <w:t>"Bootstrapping Radical"</w:t>
      </w:r>
      <w:r w:rsidRPr="003960F7">
        <w:rPr>
          <w:rFonts w:ascii="Calibri" w:eastAsia="Times New Roman" w:hAnsi="Calibri" w:cs="Calibri"/>
          <w:color w:val="000000"/>
          <w:kern w:val="0"/>
          <w14:ligatures w14:val="none"/>
        </w:rPr>
        <w:t xml:space="preserve"> no Ano 1. Aproveitando o estatuto de estudantes-empreendedores da equipa fundadora, a operação foi estruturada para ter um </w:t>
      </w:r>
      <w:r w:rsidRPr="003960F7">
        <w:rPr>
          <w:rFonts w:ascii="Calibri" w:eastAsia="Times New Roman" w:hAnsi="Calibri" w:cs="Calibri"/>
          <w:i/>
          <w:iCs/>
          <w:color w:val="000000"/>
          <w:kern w:val="0"/>
          <w14:ligatures w14:val="none"/>
        </w:rPr>
        <w:t>Burn Rate</w:t>
      </w:r>
      <w:r w:rsidRPr="003960F7">
        <w:rPr>
          <w:rFonts w:ascii="Calibri" w:eastAsia="Times New Roman" w:hAnsi="Calibri" w:cs="Calibri"/>
          <w:color w:val="000000"/>
          <w:kern w:val="0"/>
          <w14:ligatures w14:val="none"/>
        </w:rPr>
        <w:t xml:space="preserve"> (custo fixo mensal) próximo de zero.</w:t>
      </w:r>
    </w:p>
    <w:p w14:paraId="2C4AC889"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A Nossa Vantagem Competitiva Financeira:</w:t>
      </w:r>
      <w:r w:rsidRPr="003960F7">
        <w:rPr>
          <w:rFonts w:ascii="Calibri" w:eastAsia="Times New Roman" w:hAnsi="Calibri" w:cs="Calibri"/>
          <w:color w:val="000000"/>
          <w:kern w:val="0"/>
          <w14:ligatures w14:val="none"/>
        </w:rPr>
        <w:t xml:space="preserve"> Ao contrário de concorrentes com estruturas pesadas, a POPS opera num modelo de </w:t>
      </w:r>
      <w:r w:rsidRPr="003960F7">
        <w:rPr>
          <w:rFonts w:ascii="Calibri" w:eastAsia="Times New Roman" w:hAnsi="Calibri" w:cs="Calibri"/>
          <w:b/>
          <w:bCs/>
          <w:color w:val="000000"/>
          <w:kern w:val="0"/>
          <w14:ligatures w14:val="none"/>
        </w:rPr>
        <w:t>Sweat Equity</w:t>
      </w:r>
      <w:r w:rsidRPr="003960F7">
        <w:rPr>
          <w:rFonts w:ascii="Calibri" w:eastAsia="Times New Roman" w:hAnsi="Calibri" w:cs="Calibri"/>
          <w:color w:val="000000"/>
          <w:kern w:val="0"/>
          <w14:ligatures w14:val="none"/>
        </w:rPr>
        <w:t>: a remuneração da equipa fundadora é 100% variável e indexada aos resultados.</w:t>
      </w:r>
    </w:p>
    <w:p w14:paraId="4BFBFBE5" w14:textId="77777777" w:rsidR="003960F7" w:rsidRPr="003960F7" w:rsidRDefault="003960F7" w:rsidP="003960F7">
      <w:pPr>
        <w:numPr>
          <w:ilvl w:val="0"/>
          <w:numId w:val="6"/>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Ano 1 (Validação):</w:t>
      </w:r>
      <w:r w:rsidRPr="003960F7">
        <w:rPr>
          <w:rFonts w:ascii="Calibri" w:eastAsia="Times New Roman" w:hAnsi="Calibri" w:cs="Calibri"/>
          <w:color w:val="000000"/>
          <w:kern w:val="0"/>
          <w14:ligatures w14:val="none"/>
        </w:rPr>
        <w:t xml:space="preserve"> Foco total na prova de conceito. O excedente de tesouraria é reinvestido no produto ou distribuído como ajudas de custo, sem salários fixos a onerar o balanço.</w:t>
      </w:r>
    </w:p>
    <w:p w14:paraId="1CFB6F03" w14:textId="77777777" w:rsidR="003960F7" w:rsidRPr="003960F7" w:rsidRDefault="003960F7" w:rsidP="003960F7">
      <w:pPr>
        <w:numPr>
          <w:ilvl w:val="0"/>
          <w:numId w:val="6"/>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Necessidade de Capital:</w:t>
      </w:r>
      <w:r w:rsidRPr="003960F7">
        <w:rPr>
          <w:rFonts w:ascii="Calibri" w:eastAsia="Times New Roman" w:hAnsi="Calibri" w:cs="Calibri"/>
          <w:color w:val="000000"/>
          <w:kern w:val="0"/>
          <w14:ligatures w14:val="none"/>
        </w:rPr>
        <w:t xml:space="preserve"> A POPS procura captar </w:t>
      </w:r>
      <w:r w:rsidRPr="003960F7">
        <w:rPr>
          <w:rFonts w:ascii="Calibri" w:eastAsia="Times New Roman" w:hAnsi="Calibri" w:cs="Calibri"/>
          <w:b/>
          <w:bCs/>
          <w:color w:val="000000"/>
          <w:kern w:val="0"/>
          <w14:ligatures w14:val="none"/>
        </w:rPr>
        <w:t>50.000€</w:t>
      </w:r>
      <w:r w:rsidRPr="003960F7">
        <w:rPr>
          <w:rFonts w:ascii="Calibri" w:eastAsia="Times New Roman" w:hAnsi="Calibri" w:cs="Calibri"/>
          <w:color w:val="000000"/>
          <w:kern w:val="0"/>
          <w14:ligatures w14:val="none"/>
        </w:rPr>
        <w:t xml:space="preserve"> (via Smart Money, Pré-Seed ou Grants) estritamente para </w:t>
      </w:r>
      <w:r w:rsidRPr="003960F7">
        <w:rPr>
          <w:rFonts w:ascii="Calibri" w:eastAsia="Times New Roman" w:hAnsi="Calibri" w:cs="Calibri"/>
          <w:b/>
          <w:bCs/>
          <w:color w:val="000000"/>
          <w:kern w:val="0"/>
          <w14:ligatures w14:val="none"/>
        </w:rPr>
        <w:t>Marketing e Legal</w:t>
      </w:r>
      <w:r w:rsidRPr="003960F7">
        <w:rPr>
          <w:rFonts w:ascii="Calibri" w:eastAsia="Times New Roman" w:hAnsi="Calibri" w:cs="Calibri"/>
          <w:color w:val="000000"/>
          <w:kern w:val="0"/>
          <w14:ligatures w14:val="none"/>
        </w:rPr>
        <w:t>, garantindo que cada euro investido vai diretamente para a aquisição de clientes e não para custos estruturais.</w:t>
      </w:r>
    </w:p>
    <w:p w14:paraId="74DE925D" w14:textId="77777777" w:rsidR="003960F7" w:rsidRPr="003960F7" w:rsidRDefault="003960F7" w:rsidP="003960F7">
      <w:pPr>
        <w:spacing w:before="240" w:after="0" w:line="240" w:lineRule="auto"/>
        <w:ind w:right="60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Nota crítica:</w:t>
      </w:r>
    </w:p>
    <w:p w14:paraId="19A1F68B"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Apesar das projeções positivas, a POPS identifica explicitamente as seguintes questões críticas que DEVEM ser resolvidas na Fase 0 (Pré-Lançamento, 3-6 meses) antes de qualquer operação significativa:</w:t>
      </w:r>
    </w:p>
    <w:p w14:paraId="757BF69A" w14:textId="77777777" w:rsidR="003960F7" w:rsidRPr="003960F7" w:rsidRDefault="003960F7" w:rsidP="003960F7">
      <w:pPr>
        <w:numPr>
          <w:ilvl w:val="0"/>
          <w:numId w:val="7"/>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Parecer Jurídico Escrito sobre Lei n.º 13/2023:</w:t>
      </w:r>
      <w:r w:rsidRPr="003960F7">
        <w:rPr>
          <w:rFonts w:ascii="Calibri" w:eastAsia="Times New Roman" w:hAnsi="Calibri" w:cs="Calibri"/>
          <w:color w:val="000000"/>
          <w:kern w:val="0"/>
          <w14:ligatures w14:val="none"/>
        </w:rPr>
        <w:t xml:space="preserve"> A conformidade com a presunção de laboralidade repousa numa interpretação da lei que NÃO foi validada por parecer jurídico escrito de especialista. Isto é um risco material. Recomenda-se que, como primeiro passo antes do lançamento, a POPS obtenha parecer jurídico formal que: (i) avalie a aplicabilidade exata dos indícios de laboralidade ao modelo de marketplace da POPS; (ii) recomende estrutura de "salvaguardas" específicas e demonstravelmente defensáveis em tribunal; (iii) quantifique o risco residual e recomende estrutura de seguros.</w:t>
      </w:r>
      <w:r w:rsidRPr="003960F7">
        <w:rPr>
          <w:rFonts w:ascii="Calibri" w:eastAsia="Times New Roman" w:hAnsi="Calibri" w:cs="Calibri"/>
          <w:color w:val="000000"/>
          <w:kern w:val="0"/>
          <w14:ligatures w14:val="none"/>
        </w:rPr>
        <w:br/>
      </w:r>
      <w:r w:rsidRPr="003960F7">
        <w:rPr>
          <w:rFonts w:ascii="Calibri" w:eastAsia="Times New Roman" w:hAnsi="Calibri" w:cs="Calibri"/>
          <w:color w:val="000000"/>
          <w:kern w:val="0"/>
          <w14:ligatures w14:val="none"/>
        </w:rPr>
        <w:br/>
      </w:r>
    </w:p>
    <w:p w14:paraId="2FB0766B" w14:textId="77777777" w:rsidR="003960F7" w:rsidRPr="003960F7" w:rsidRDefault="003960F7" w:rsidP="003960F7">
      <w:pPr>
        <w:numPr>
          <w:ilvl w:val="0"/>
          <w:numId w:val="7"/>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Validação de Mercado com Clientes Reais:</w:t>
      </w:r>
      <w:r w:rsidRPr="003960F7">
        <w:rPr>
          <w:rFonts w:ascii="Calibri" w:eastAsia="Times New Roman" w:hAnsi="Calibri" w:cs="Calibri"/>
          <w:color w:val="000000"/>
          <w:kern w:val="0"/>
          <w14:ligatures w14:val="none"/>
        </w:rPr>
        <w:t xml:space="preserve"> As projeções de 500 famílias (Ano 1) e 3.000 (Ano 2) baseiam-se numa análise macro do mercado potencial, mas carecem ainda de validação direta junto do público-alvo. Recomenda-se condução de 50+ entrevistas em profundidade com: </w:t>
      </w:r>
      <w:r w:rsidRPr="003960F7">
        <w:rPr>
          <w:rFonts w:ascii="Calibri" w:eastAsia="Times New Roman" w:hAnsi="Calibri" w:cs="Calibri"/>
          <w:b/>
          <w:bCs/>
          <w:color w:val="000000"/>
          <w:kern w:val="0"/>
          <w14:ligatures w14:val="none"/>
        </w:rPr>
        <w:t>(i)</w:t>
      </w:r>
      <w:r w:rsidRPr="003960F7">
        <w:rPr>
          <w:rFonts w:ascii="Calibri" w:eastAsia="Times New Roman" w:hAnsi="Calibri" w:cs="Calibri"/>
          <w:color w:val="000000"/>
          <w:kern w:val="0"/>
          <w14:ligatures w14:val="none"/>
        </w:rPr>
        <w:t xml:space="preserve"> famílias com idosos dependentes (para compreender os seus problemas,, barreiras de adoção e disposição para pagar por este tipo de serviço); </w:t>
      </w:r>
      <w:r w:rsidRPr="003960F7">
        <w:rPr>
          <w:rFonts w:ascii="Calibri" w:eastAsia="Times New Roman" w:hAnsi="Calibri" w:cs="Calibri"/>
          <w:b/>
          <w:bCs/>
          <w:color w:val="000000"/>
          <w:kern w:val="0"/>
          <w14:ligatures w14:val="none"/>
        </w:rPr>
        <w:t>(ii)</w:t>
      </w:r>
      <w:r w:rsidRPr="003960F7">
        <w:rPr>
          <w:rFonts w:ascii="Calibri" w:eastAsia="Times New Roman" w:hAnsi="Calibri" w:cs="Calibri"/>
          <w:color w:val="000000"/>
          <w:kern w:val="0"/>
          <w14:ligatures w14:val="none"/>
        </w:rPr>
        <w:t xml:space="preserve"> cuidadores informais e certificados (para validar receptividade à plataforma, motivação de adesão, satisfação esperada). Esta validação deve ocorrer na Fase 0 e será </w:t>
      </w:r>
      <w:r w:rsidRPr="003960F7">
        <w:rPr>
          <w:rFonts w:ascii="Calibri" w:eastAsia="Times New Roman" w:hAnsi="Calibri" w:cs="Calibri"/>
          <w:color w:val="000000"/>
          <w:kern w:val="0"/>
          <w14:ligatures w14:val="none"/>
        </w:rPr>
        <w:lastRenderedPageBreak/>
        <w:t>fundamental para ativar a confiança de investidores.</w:t>
      </w:r>
      <w:r w:rsidRPr="003960F7">
        <w:rPr>
          <w:rFonts w:ascii="Calibri" w:eastAsia="Times New Roman" w:hAnsi="Calibri" w:cs="Calibri"/>
          <w:color w:val="000000"/>
          <w:kern w:val="0"/>
          <w14:ligatures w14:val="none"/>
        </w:rPr>
        <w:br/>
      </w:r>
      <w:r w:rsidRPr="003960F7">
        <w:rPr>
          <w:rFonts w:ascii="Calibri" w:eastAsia="Times New Roman" w:hAnsi="Calibri" w:cs="Calibri"/>
          <w:color w:val="000000"/>
          <w:kern w:val="0"/>
          <w14:ligatures w14:val="none"/>
        </w:rPr>
        <w:br/>
      </w:r>
    </w:p>
    <w:p w14:paraId="1FBBC61B" w14:textId="77777777" w:rsidR="003960F7" w:rsidRPr="003960F7" w:rsidRDefault="003960F7" w:rsidP="003960F7">
      <w:pPr>
        <w:numPr>
          <w:ilvl w:val="0"/>
          <w:numId w:val="7"/>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Cobertura de Seguros Confirmada:</w:t>
      </w:r>
      <w:r w:rsidRPr="003960F7">
        <w:rPr>
          <w:rFonts w:ascii="Calibri" w:eastAsia="Times New Roman" w:hAnsi="Calibri" w:cs="Calibri"/>
          <w:color w:val="000000"/>
          <w:kern w:val="0"/>
          <w14:ligatures w14:val="none"/>
        </w:rPr>
        <w:t xml:space="preserve"> O orçamento inclui 1.380€/ano para Seguros, mas não há confirmação de: </w:t>
      </w:r>
      <w:r w:rsidRPr="003960F7">
        <w:rPr>
          <w:rFonts w:ascii="Calibri" w:eastAsia="Times New Roman" w:hAnsi="Calibri" w:cs="Calibri"/>
          <w:b/>
          <w:bCs/>
          <w:color w:val="000000"/>
          <w:kern w:val="0"/>
          <w14:ligatures w14:val="none"/>
        </w:rPr>
        <w:t>(i)</w:t>
      </w:r>
      <w:r w:rsidRPr="003960F7">
        <w:rPr>
          <w:rFonts w:ascii="Calibri" w:eastAsia="Times New Roman" w:hAnsi="Calibri" w:cs="Calibri"/>
          <w:color w:val="000000"/>
          <w:kern w:val="0"/>
          <w14:ligatures w14:val="none"/>
        </w:rPr>
        <w:t xml:space="preserve"> montante de cobertura efetivamente disponível; </w:t>
      </w:r>
      <w:r w:rsidRPr="003960F7">
        <w:rPr>
          <w:rFonts w:ascii="Calibri" w:eastAsia="Times New Roman" w:hAnsi="Calibri" w:cs="Calibri"/>
          <w:b/>
          <w:bCs/>
          <w:color w:val="000000"/>
          <w:kern w:val="0"/>
          <w14:ligatures w14:val="none"/>
        </w:rPr>
        <w:t>(ii)</w:t>
      </w:r>
      <w:r w:rsidRPr="003960F7">
        <w:rPr>
          <w:rFonts w:ascii="Calibri" w:eastAsia="Times New Roman" w:hAnsi="Calibri" w:cs="Calibri"/>
          <w:color w:val="000000"/>
          <w:kern w:val="0"/>
          <w14:ligatures w14:val="none"/>
        </w:rPr>
        <w:t xml:space="preserve"> se as seguradoras cobrem negligência de cuidadores intermediados (potencial exclusão); </w:t>
      </w:r>
      <w:r w:rsidRPr="003960F7">
        <w:rPr>
          <w:rFonts w:ascii="Calibri" w:eastAsia="Times New Roman" w:hAnsi="Calibri" w:cs="Calibri"/>
          <w:b/>
          <w:bCs/>
          <w:color w:val="000000"/>
          <w:kern w:val="0"/>
          <w14:ligatures w14:val="none"/>
        </w:rPr>
        <w:t>(iii)</w:t>
      </w:r>
      <w:r w:rsidRPr="003960F7">
        <w:rPr>
          <w:rFonts w:ascii="Calibri" w:eastAsia="Times New Roman" w:hAnsi="Calibri" w:cs="Calibri"/>
          <w:color w:val="000000"/>
          <w:kern w:val="0"/>
          <w14:ligatures w14:val="none"/>
        </w:rPr>
        <w:t xml:space="preserve"> que exclusões existem. Uma única ocorrência de sinistro grave (morte/negligência) pode resultar em cancelamento de apólice e dano reputacional irreparável. Recomenda-se que, na Fase 0, sejam formalizadas cotações e apólices com seguradoras especializadas em healthcare.</w:t>
      </w:r>
    </w:p>
    <w:p w14:paraId="01ABCE7B" w14:textId="77777777" w:rsidR="003960F7" w:rsidRPr="003960F7" w:rsidRDefault="003960F7" w:rsidP="003960F7">
      <w:pPr>
        <w:spacing w:before="240" w:after="240" w:line="240" w:lineRule="auto"/>
        <w:ind w:firstLine="7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Estes pontos não questionam a viabilidade fundamental da POPS, mas refletem a diligência devida e apropriada para um sector regulado como o da saúde. A empresa está preparada para endereçar cada um deles de forma sistemática.</w:t>
      </w:r>
    </w:p>
    <w:p w14:paraId="371D01E7" w14:textId="77777777" w:rsidR="003960F7" w:rsidRPr="003960F7" w:rsidRDefault="003960F7" w:rsidP="003960F7">
      <w:pPr>
        <w:spacing w:before="480" w:after="120" w:line="240" w:lineRule="auto"/>
        <w:outlineLvl w:val="0"/>
        <w:rPr>
          <w:rFonts w:ascii="Calibri" w:eastAsia="Times New Roman" w:hAnsi="Calibri" w:cs="Calibri"/>
          <w:b/>
          <w:bCs/>
          <w:kern w:val="36"/>
          <w:sz w:val="48"/>
          <w:szCs w:val="48"/>
          <w14:ligatures w14:val="none"/>
        </w:rPr>
      </w:pPr>
      <w:bookmarkStart w:id="1" w:name="_Toc220414972"/>
      <w:r w:rsidRPr="003960F7">
        <w:rPr>
          <w:rFonts w:ascii="Calibri" w:eastAsia="Times New Roman" w:hAnsi="Calibri" w:cs="Calibri"/>
          <w:b/>
          <w:bCs/>
          <w:color w:val="000000"/>
          <w:kern w:val="36"/>
          <w:sz w:val="30"/>
          <w:szCs w:val="30"/>
          <w14:ligatures w14:val="none"/>
        </w:rPr>
        <w:t>1.</w:t>
      </w:r>
      <w:r w:rsidRPr="003960F7">
        <w:rPr>
          <w:rFonts w:ascii="Calibri" w:eastAsia="Times New Roman" w:hAnsi="Calibri" w:cs="Calibri"/>
          <w:color w:val="000000"/>
          <w:kern w:val="36"/>
          <w:sz w:val="30"/>
          <w:szCs w:val="30"/>
          <w14:ligatures w14:val="none"/>
        </w:rPr>
        <w:t xml:space="preserve"> </w:t>
      </w:r>
      <w:r w:rsidRPr="003960F7">
        <w:rPr>
          <w:rFonts w:ascii="Calibri" w:eastAsia="Times New Roman" w:hAnsi="Calibri" w:cs="Calibri"/>
          <w:b/>
          <w:bCs/>
          <w:color w:val="000000"/>
          <w:kern w:val="36"/>
          <w:sz w:val="30"/>
          <w:szCs w:val="30"/>
          <w14:ligatures w14:val="none"/>
        </w:rPr>
        <w:t>Introdução e Enquadramento Estratégico</w:t>
      </w:r>
      <w:bookmarkEnd w:id="1"/>
    </w:p>
    <w:p w14:paraId="6EDEBDC1"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O presente plano de negócios constitui uma análise exaustiva e fundamentada do projeto de criação de uma plataforma tecnológica de intermediação de cuidados domiciliários em Portugal, designada por POPS. Este documento detalha minuciosamente cada aspeto do modelo de negócio proposto, justificando todas as decisões estratégicas através de análise rigorosa de dados demográficos, tendências de mercado, análise comparativas de competição, enquadramento regulatório e projeções económicas sustentáveis.</w:t>
      </w:r>
    </w:p>
    <w:p w14:paraId="722286DA" w14:textId="77777777" w:rsidR="003960F7" w:rsidRPr="003960F7" w:rsidRDefault="003960F7" w:rsidP="003960F7">
      <w:pPr>
        <w:spacing w:after="180" w:line="240" w:lineRule="auto"/>
        <w:ind w:left="20" w:right="20" w:firstLine="7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evolução demográfica em Portugal, marcada por um envelhecimento populacional acelerado e transformações profundas nos modelos familiares tradicionais, têm colocado pressão crescente não apenas sobre os sistemas de saúde e apoio social, mas também revelou oportunidades significativas para soluções inovadoras que integrem tecnologia avançada com prestação de cuidados humanizada. O projeto POPS apresenta-se como resposta direta a este contexto, visando não apenas colmatar lacunas estruturais no setor, mas também posicionar-se como vetor de transformação digital e modernização dos serviços de apoio domiciliário em Portugal.</w:t>
      </w:r>
    </w:p>
    <w:p w14:paraId="319C4F0F" w14:textId="77777777" w:rsidR="003960F7" w:rsidRPr="003960F7" w:rsidRDefault="003960F7" w:rsidP="003960F7">
      <w:pPr>
        <w:spacing w:after="180" w:line="240" w:lineRule="auto"/>
        <w:ind w:left="20" w:right="20" w:firstLine="5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premissa fundamental que sustenta este projeto é que o acesso a cuidados de saúde e apoio domiciliário de elevada qualidade constitui não apenas uma necessidade social emergente e urgente, mas também uma oportunidade de mercado significativa, potenciada pela digitalização acelerada, integração progressiva de serviços de saúde em plataformas inovadoras e pela crescente aceitação, por parte de cidadãos e instituições, de modelos tecnológicos de intermediação de serviços. A convergência destas forças cria um cenário altamente propício para o desenvolvimento de uma solução como a POPS.</w:t>
      </w:r>
    </w:p>
    <w:p w14:paraId="5491C1A6" w14:textId="77777777" w:rsidR="003960F7" w:rsidRPr="003960F7" w:rsidRDefault="003960F7" w:rsidP="003960F7">
      <w:pPr>
        <w:spacing w:after="180" w:line="240" w:lineRule="auto"/>
        <w:ind w:left="20" w:right="20" w:firstLine="5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No fundo, a POPS não vende apenas “horas de cuidado”. O produto central da POPS é a “Paz de Espírito” como serviço. Para o filho que vive longe, a POPS elimina a ansiedade da incerteza sobre o estado do seu ente querido, substituindo-a pela transparência total da tecnologia (check-in GPS, relatórios digitais) e pela segurança da verificação prévia. </w:t>
      </w:r>
      <w:r w:rsidRPr="003960F7">
        <w:rPr>
          <w:rFonts w:ascii="Calibri" w:eastAsia="Times New Roman" w:hAnsi="Calibri" w:cs="Calibri"/>
          <w:color w:val="000000"/>
          <w:kern w:val="0"/>
          <w14:ligatures w14:val="none"/>
        </w:rPr>
        <w:lastRenderedPageBreak/>
        <w:t>Transformamos o processo de contratar um cuidador, hoje opaco e arriscado, numa experiência tão simples e segura como chamar um transporte privado.</w:t>
      </w:r>
    </w:p>
    <w:p w14:paraId="76BED6EA"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2" w:name="_Toc220414973"/>
      <w:r w:rsidRPr="003960F7">
        <w:rPr>
          <w:rFonts w:ascii="Calibri" w:eastAsia="Times New Roman" w:hAnsi="Calibri" w:cs="Calibri"/>
          <w:b/>
          <w:bCs/>
          <w:color w:val="000000"/>
          <w:kern w:val="0"/>
          <w:sz w:val="28"/>
          <w:szCs w:val="28"/>
          <w14:ligatures w14:val="none"/>
        </w:rPr>
        <w:t>1.1 Propósito e Justificação Fundamental</w:t>
      </w:r>
      <w:bookmarkEnd w:id="2"/>
    </w:p>
    <w:p w14:paraId="1247D881"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plataforma POPS tem como propósito central conectar pacientes, famílias e cuidadores com especial foco em doentes crónicos, população idosa e pessoas de qualquer idade em situação de dependência funcional, a cuidadores devidamente qualificados, verificados e certificados. A escolha deliberada por uma abordagem tecnológica, em detrimento de modelos tradicionais de intermediação, visa superar de forma estrutural as barreiras que caracterizam o setor em Portugal.</w:t>
      </w:r>
    </w:p>
    <w:p w14:paraId="69498C53"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Estas barreiras incluem:</w:t>
      </w:r>
    </w:p>
    <w:p w14:paraId="45994696"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Fragmentação extrema da oferta:</w:t>
      </w:r>
      <w:r w:rsidRPr="003960F7">
        <w:rPr>
          <w:rFonts w:ascii="Calibri" w:eastAsia="Times New Roman" w:hAnsi="Calibri" w:cs="Calibri"/>
          <w:color w:val="000000"/>
          <w:kern w:val="0"/>
          <w14:ligatures w14:val="none"/>
        </w:rPr>
        <w:t xml:space="preserve"> Serviços dispersos por inúmeros fornecedores informais, sem integração ou padronização.</w:t>
      </w:r>
    </w:p>
    <w:p w14:paraId="2435BAB1"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Dificuldade crítica de acesso a informações:</w:t>
      </w:r>
      <w:r w:rsidRPr="003960F7">
        <w:rPr>
          <w:rFonts w:ascii="Calibri" w:eastAsia="Times New Roman" w:hAnsi="Calibri" w:cs="Calibri"/>
          <w:color w:val="000000"/>
          <w:kern w:val="0"/>
          <w14:ligatures w14:val="none"/>
        </w:rPr>
        <w:t xml:space="preserve"> Famílias encontram obstáculos significativos em localizar cuidadores disponíveis e fiáveis.</w:t>
      </w:r>
    </w:p>
    <w:p w14:paraId="3C47D5BE"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Ausência de transparência nas qualificações:</w:t>
      </w:r>
      <w:r w:rsidRPr="003960F7">
        <w:rPr>
          <w:rFonts w:ascii="Calibri" w:eastAsia="Times New Roman" w:hAnsi="Calibri" w:cs="Calibri"/>
          <w:color w:val="000000"/>
          <w:kern w:val="0"/>
          <w14:ligatures w14:val="none"/>
        </w:rPr>
        <w:t xml:space="preserve"> Impossibilidade de verificar credenciais, experiência e referências de cuidadores.</w:t>
      </w:r>
    </w:p>
    <w:p w14:paraId="2ADFB1C4"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Custos altamente previsíveis e frequentemente proibitivos:</w:t>
      </w:r>
      <w:r w:rsidRPr="003960F7">
        <w:rPr>
          <w:rFonts w:ascii="Calibri" w:eastAsia="Times New Roman" w:hAnsi="Calibri" w:cs="Calibri"/>
          <w:color w:val="000000"/>
          <w:kern w:val="0"/>
          <w14:ligatures w14:val="none"/>
        </w:rPr>
        <w:t xml:space="preserve"> Variação extrema de preços sem justificação clara, gerando desconfiança.</w:t>
      </w:r>
    </w:p>
    <w:p w14:paraId="62B37A94"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Carência absoluta de acompanhamento e monitorização:</w:t>
      </w:r>
      <w:r w:rsidRPr="003960F7">
        <w:rPr>
          <w:rFonts w:ascii="Calibri" w:eastAsia="Times New Roman" w:hAnsi="Calibri" w:cs="Calibri"/>
          <w:color w:val="000000"/>
          <w:kern w:val="0"/>
          <w14:ligatures w14:val="none"/>
        </w:rPr>
        <w:t xml:space="preserve"> Impossibilidade de acompanhar a qualidade dos serviços prestados ou intervir em caso de problemas.</w:t>
      </w:r>
    </w:p>
    <w:p w14:paraId="1A725975"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Falta de integração com sistemas de saúde:</w:t>
      </w:r>
      <w:r w:rsidRPr="003960F7">
        <w:rPr>
          <w:rFonts w:ascii="Calibri" w:eastAsia="Times New Roman" w:hAnsi="Calibri" w:cs="Calibri"/>
          <w:color w:val="000000"/>
          <w:kern w:val="0"/>
          <w14:ligatures w14:val="none"/>
        </w:rPr>
        <w:t xml:space="preserve"> Ausência total de comunicação entre cuidadores domiciliários e o ecossistema de saúde mais amplo.</w:t>
      </w:r>
    </w:p>
    <w:p w14:paraId="2FDEA13E" w14:textId="77777777" w:rsidR="003960F7" w:rsidRPr="003960F7" w:rsidRDefault="003960F7" w:rsidP="003960F7">
      <w:pPr>
        <w:spacing w:after="180" w:line="240" w:lineRule="auto"/>
        <w:ind w:left="20" w:right="20" w:firstLine="5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justificação da proposta POPS baseia-se no aumento exponencial e estrutural da procura de serviços de cuidados domiciliários, consequência direta e inevitável do envelhecimento populacional e da redução dramática da disponibilidade familiar tradicional. A denominada "crise dos cuidadores" é amplamente documentada em múltiplos relatórios governamentais, investigações académicas e análises do setor privado, apontando sistematicamente para lacunas sérias e estruturais, especialmente nos grandes centros urbanos como Porto, Lisboa e arredores.</w:t>
      </w:r>
    </w:p>
    <w:p w14:paraId="0ADC82CC" w14:textId="77777777" w:rsidR="003960F7" w:rsidRPr="003960F7" w:rsidRDefault="003960F7" w:rsidP="003960F7">
      <w:pPr>
        <w:spacing w:before="360" w:after="180" w:line="240" w:lineRule="auto"/>
        <w:outlineLvl w:val="1"/>
        <w:rPr>
          <w:rFonts w:ascii="Calibri" w:eastAsia="Times New Roman" w:hAnsi="Calibri" w:cs="Calibri"/>
          <w:b/>
          <w:bCs/>
          <w:kern w:val="0"/>
          <w:sz w:val="36"/>
          <w:szCs w:val="36"/>
          <w14:ligatures w14:val="none"/>
        </w:rPr>
      </w:pPr>
      <w:r w:rsidRPr="003960F7">
        <w:rPr>
          <w:rFonts w:ascii="Calibri" w:eastAsia="Times New Roman" w:hAnsi="Calibri" w:cs="Calibri"/>
          <w:color w:val="000000"/>
          <w:kern w:val="0"/>
          <w:sz w:val="28"/>
          <w:szCs w:val="28"/>
          <w14:ligatures w14:val="none"/>
        </w:rPr>
        <w:t> </w:t>
      </w:r>
      <w:bookmarkStart w:id="3" w:name="_Toc220414974"/>
      <w:r w:rsidRPr="003960F7">
        <w:rPr>
          <w:rFonts w:ascii="Calibri" w:eastAsia="Times New Roman" w:hAnsi="Calibri" w:cs="Calibri"/>
          <w:b/>
          <w:bCs/>
          <w:color w:val="000000"/>
          <w:kern w:val="0"/>
          <w:sz w:val="28"/>
          <w:szCs w:val="28"/>
          <w14:ligatures w14:val="none"/>
        </w:rPr>
        <w:t>1.2. Enquadramento Institucional e Político</w:t>
      </w:r>
      <w:bookmarkEnd w:id="3"/>
      <w:r w:rsidRPr="003960F7">
        <w:rPr>
          <w:rFonts w:ascii="Calibri" w:eastAsia="Times New Roman" w:hAnsi="Calibri" w:cs="Calibri"/>
          <w:b/>
          <w:bCs/>
          <w:color w:val="000000"/>
          <w:kern w:val="0"/>
          <w:sz w:val="28"/>
          <w:szCs w:val="28"/>
          <w14:ligatures w14:val="none"/>
        </w:rPr>
        <w:t>   </w:t>
      </w:r>
    </w:p>
    <w:p w14:paraId="48927339" w14:textId="77777777" w:rsidR="003960F7" w:rsidRPr="003960F7" w:rsidRDefault="003960F7" w:rsidP="003960F7">
      <w:pPr>
        <w:spacing w:after="20" w:line="240" w:lineRule="auto"/>
        <w:ind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O contexto institucional em Portugal é particularmente favorável para o desenvolvimento de projetos como a POPS. A transformação digital do setor da saúde é uma prioridade estratégica nacional e europeia, com Portugal posicionado como líder em saúde digital na União Europeia. De acordo com o relatório "Década Digital 2025: Estudo de Indicadores de Saúde Digital", Portugal alcançou uma pontuação global de 88% em maturidade de Saúde Digital em 2024, </w:t>
      </w:r>
      <w:r w:rsidRPr="003960F7">
        <w:rPr>
          <w:rFonts w:ascii="Calibri" w:eastAsia="Times New Roman" w:hAnsi="Calibri" w:cs="Calibri"/>
          <w:color w:val="000000"/>
          <w:kern w:val="0"/>
          <w14:ligatures w14:val="none"/>
        </w:rPr>
        <w:lastRenderedPageBreak/>
        <w:t>superando a média europeia de 82,70% e posicionando-se em 8.º lugar entre os países europeus.</w:t>
      </w:r>
    </w:p>
    <w:p w14:paraId="355B2481" w14:textId="77777777" w:rsidR="003960F7" w:rsidRPr="003960F7" w:rsidRDefault="003960F7" w:rsidP="003960F7">
      <w:pPr>
        <w:spacing w:after="180" w:line="240" w:lineRule="auto"/>
        <w:ind w:left="20" w:right="20" w:firstLine="7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Adicionalmente, Portugal conquistou uma pontuação de 100% na capacidade de os cidadãos acederem aos seus registos de saúde eletrónicos, consolidando a sua posição como líder europeu nesta dimensão. Este investimento institucional em infraestruturas de saúde digital cria um ambiente regulatório e técnico altamente favorável para a implementação de plataformas inovadoras como a POPS.</w:t>
      </w:r>
    </w:p>
    <w:p w14:paraId="049437B1" w14:textId="77777777" w:rsidR="003960F7" w:rsidRPr="003960F7" w:rsidRDefault="003960F7" w:rsidP="003960F7">
      <w:pPr>
        <w:spacing w:after="180" w:line="240" w:lineRule="auto"/>
        <w:ind w:left="20" w:right="20" w:firstLine="5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As políticas públicas nacionais reforçam esta tendência. O Ministério da Saúde tem investido ativamente em soluções que permitam cuidados em casa para evitar internamentos sociais desnecessários, reconhecendo que a expansão da oferta de cuidados domiciliários de qualidade resulta em poupanças significativas para o Estado, melhor qualidade de vida para os idosos e gestão mais eficiente das infraestruturas públicas.</w:t>
      </w:r>
    </w:p>
    <w:p w14:paraId="45293813" w14:textId="77777777" w:rsidR="003960F7" w:rsidRPr="003960F7" w:rsidRDefault="003960F7" w:rsidP="003960F7">
      <w:pPr>
        <w:spacing w:before="480" w:after="120" w:line="240" w:lineRule="auto"/>
        <w:outlineLvl w:val="0"/>
        <w:rPr>
          <w:rFonts w:ascii="Calibri" w:eastAsia="Times New Roman" w:hAnsi="Calibri" w:cs="Calibri"/>
          <w:b/>
          <w:bCs/>
          <w:kern w:val="36"/>
          <w:sz w:val="48"/>
          <w:szCs w:val="48"/>
          <w14:ligatures w14:val="none"/>
        </w:rPr>
      </w:pPr>
      <w:bookmarkStart w:id="4" w:name="_Toc220414975"/>
      <w:r w:rsidRPr="003960F7">
        <w:rPr>
          <w:rFonts w:ascii="Calibri" w:eastAsia="Times New Roman" w:hAnsi="Calibri" w:cs="Calibri"/>
          <w:b/>
          <w:bCs/>
          <w:color w:val="000000"/>
          <w:kern w:val="36"/>
          <w:sz w:val="30"/>
          <w:szCs w:val="30"/>
          <w14:ligatures w14:val="none"/>
        </w:rPr>
        <w:t>2. Análise Demográfica Aprofundada</w:t>
      </w:r>
      <w:bookmarkEnd w:id="4"/>
    </w:p>
    <w:p w14:paraId="59590246" w14:textId="77777777" w:rsidR="003960F7" w:rsidRPr="003960F7" w:rsidRDefault="003960F7" w:rsidP="003960F7">
      <w:pPr>
        <w:spacing w:before="360" w:after="120" w:line="240" w:lineRule="auto"/>
        <w:outlineLvl w:val="1"/>
        <w:rPr>
          <w:rFonts w:ascii="Calibri" w:eastAsia="Times New Roman" w:hAnsi="Calibri" w:cs="Calibri"/>
          <w:b/>
          <w:bCs/>
          <w:kern w:val="0"/>
          <w:sz w:val="36"/>
          <w:szCs w:val="36"/>
          <w14:ligatures w14:val="none"/>
        </w:rPr>
      </w:pPr>
      <w:bookmarkStart w:id="5" w:name="_Toc220414976"/>
      <w:r w:rsidRPr="003960F7">
        <w:rPr>
          <w:rFonts w:ascii="Calibri" w:eastAsia="Times New Roman" w:hAnsi="Calibri" w:cs="Calibri"/>
          <w:b/>
          <w:bCs/>
          <w:color w:val="000000"/>
          <w:kern w:val="0"/>
          <w:sz w:val="28"/>
          <w:szCs w:val="28"/>
          <w14:ligatures w14:val="none"/>
        </w:rPr>
        <w:t>2.1. "Porquê Agora?": As 3 Forças de Mudança (Megatendências)</w:t>
      </w:r>
      <w:bookmarkEnd w:id="5"/>
    </w:p>
    <w:p w14:paraId="46B91B4F"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14:ligatures w14:val="none"/>
        </w:rPr>
      </w:pPr>
      <w:bookmarkStart w:id="6" w:name="_Toc220414977"/>
      <w:r w:rsidRPr="003960F7">
        <w:rPr>
          <w:rFonts w:ascii="Calibri" w:eastAsia="Times New Roman" w:hAnsi="Calibri" w:cs="Calibri"/>
          <w:color w:val="000000"/>
          <w:kern w:val="0"/>
          <w:sz w:val="26"/>
          <w:szCs w:val="26"/>
          <w:u w:val="single"/>
          <w14:ligatures w14:val="none"/>
        </w:rPr>
        <w:t>2.1.1. Megatendências Demográficas</w:t>
      </w:r>
      <w:bookmarkEnd w:id="6"/>
    </w:p>
    <w:p w14:paraId="46598469"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Tendência 1: Envelhecimento Acelerado em Escala Global</w:t>
      </w:r>
    </w:p>
    <w:p w14:paraId="73397A65"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Portugal reflete a tendência global: População envelhecida em países desenvolvidos cria procura exponencial por cuidados. A POPS está posicionada numa onda inevitável, não numa moda passageira.</w:t>
      </w:r>
    </w:p>
    <w:p w14:paraId="7F19751D"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Justificação: Envelhecimento não é reversível em escala de décadas. Ofertas de cuidados adequados terão sempre procura robusta.</w:t>
      </w:r>
    </w:p>
    <w:p w14:paraId="0EAEE67B"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Tendência 2: Fragmentação de Estruturas Familiares</w:t>
      </w:r>
    </w:p>
    <w:p w14:paraId="66CCA36B"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Famílias tradicionais deixaram de ser os cuidadores principais para os idosos. Esta mudança é permanente (mulheres no trabalho, dispersão geográfica, menos filhos). Isto criou um vazio que deve ser preenchido por soluções profissionais.</w:t>
      </w:r>
    </w:p>
    <w:p w14:paraId="53A63C8D"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Justificação: Modelo de "filha a cuidar da mãe" é historicamente anómalo, não norma. O mundo desenvolvido evoluiu para cuidados profissionais estruturados.</w:t>
      </w:r>
    </w:p>
    <w:p w14:paraId="2B6DD0A7"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14:ligatures w14:val="none"/>
        </w:rPr>
      </w:pPr>
      <w:bookmarkStart w:id="7" w:name="_Toc220414978"/>
      <w:r w:rsidRPr="003960F7">
        <w:rPr>
          <w:rFonts w:ascii="Calibri" w:eastAsia="Times New Roman" w:hAnsi="Calibri" w:cs="Calibri"/>
          <w:color w:val="000000"/>
          <w:kern w:val="0"/>
          <w:sz w:val="26"/>
          <w:szCs w:val="26"/>
          <w:u w:val="single"/>
          <w14:ligatures w14:val="none"/>
        </w:rPr>
        <w:t>2.1.2. Megatendências Tecnológicas</w:t>
      </w:r>
      <w:bookmarkEnd w:id="7"/>
    </w:p>
    <w:p w14:paraId="2EEA71EF" w14:textId="77777777" w:rsidR="003960F7" w:rsidRPr="003960F7" w:rsidRDefault="003960F7" w:rsidP="003960F7">
      <w:pPr>
        <w:spacing w:after="1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Tendência 3: Aceleração digital da Saúde</w:t>
      </w:r>
    </w:p>
    <w:p w14:paraId="73219A70"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Portugal, como mencionado, é líder europeu em saúde digital. A tendência de digitalização de serviços é clara, irreversível, acelerada pós-COVID.</w:t>
      </w:r>
    </w:p>
    <w:p w14:paraId="6B2EB8DD"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Justificação: Pacientes, profissionais, sistemas públicos todos demandam digitalização. Qualquer serviço não digital será progressivamente obsoleto.</w:t>
      </w:r>
    </w:p>
    <w:p w14:paraId="7A76F1FD"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lastRenderedPageBreak/>
        <w:t>Tendência 4: Economia de Plataformas</w:t>
      </w:r>
    </w:p>
    <w:p w14:paraId="402E72EB"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De Uber a AirBnB a</w:t>
      </w:r>
      <w:hyperlink r:id="rId6" w:history="1">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color w:val="000000"/>
            <w:kern w:val="0"/>
            <w:u w:val="single"/>
            <w14:ligatures w14:val="none"/>
          </w:rPr>
          <w:t>Care.com</w:t>
        </w:r>
      </w:hyperlink>
      <w:r w:rsidRPr="003960F7">
        <w:rPr>
          <w:rFonts w:ascii="Calibri" w:eastAsia="Times New Roman" w:hAnsi="Calibri" w:cs="Calibri"/>
          <w:color w:val="000000"/>
          <w:kern w:val="0"/>
          <w14:ligatures w14:val="none"/>
        </w:rPr>
        <w:t>, modelo de plataforma (conectar oferta e procura) é dominante em inovação tecnológica contemporânea. POPS segue um padrão comprovado.</w:t>
      </w:r>
    </w:p>
    <w:p w14:paraId="50FB6C86" w14:textId="77777777" w:rsidR="003960F7" w:rsidRPr="003960F7" w:rsidRDefault="003960F7" w:rsidP="003960F7">
      <w:pPr>
        <w:spacing w:after="14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Justificação: Plataformas são eficientes em custos, escaláveis e criadas com barreiras defensivas (dados, reputação, network effects) que as mais tradicionais não têm.</w:t>
      </w:r>
    </w:p>
    <w:p w14:paraId="587F31A3"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14:ligatures w14:val="none"/>
        </w:rPr>
      </w:pPr>
      <w:bookmarkStart w:id="8" w:name="_Toc220414979"/>
      <w:r w:rsidRPr="003960F7">
        <w:rPr>
          <w:rFonts w:ascii="Calibri" w:eastAsia="Times New Roman" w:hAnsi="Calibri" w:cs="Calibri"/>
          <w:color w:val="000000"/>
          <w:kern w:val="0"/>
          <w:sz w:val="26"/>
          <w:szCs w:val="26"/>
          <w:u w:val="single"/>
          <w14:ligatures w14:val="none"/>
        </w:rPr>
        <w:t>2.1.3. Tendências Políticas e Regulatórias</w:t>
      </w:r>
      <w:bookmarkEnd w:id="8"/>
    </w:p>
    <w:p w14:paraId="22A015B4"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Tendência 5: Investimento Governamental em Cuidados Domiciliários</w:t>
      </w:r>
    </w:p>
    <w:p w14:paraId="726D6BE9"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Governo português investiu significativamente em cuidados continuados em domicílio (ECCI) e continua a expandir. Política clara de favorecer cuidados em casa vs. lares/hospitais.</w:t>
      </w:r>
    </w:p>
    <w:p w14:paraId="6AD1BB75"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Justificação: Cuidados em casa são mais baratos para Estado e melhores para cidadão. Tendência será constante, criando oportunidade de B2B para a POPS.</w:t>
      </w:r>
    </w:p>
    <w:p w14:paraId="0B11746A"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Tendência 6: Integração de Serviços de Saúde Digital com SNS</w:t>
      </w:r>
    </w:p>
    <w:p w14:paraId="37ABB231"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Portugal tem quadro regulatório e arquitetura técnica para integração de serviços privados com SNS. Já está a acontecer com telemedicina, terapias digitais.</w:t>
      </w:r>
    </w:p>
    <w:p w14:paraId="50DFD7AB"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Justificação: Integração com SNS expande potencial de receita significativamente (B2B com instituições públicas, value-based care com seguradoras).</w:t>
      </w:r>
    </w:p>
    <w:p w14:paraId="36619B1B" w14:textId="77777777" w:rsidR="003960F7" w:rsidRPr="003960F7" w:rsidRDefault="003960F7" w:rsidP="003960F7">
      <w:pPr>
        <w:spacing w:before="480" w:after="120" w:line="240" w:lineRule="auto"/>
        <w:outlineLvl w:val="1"/>
        <w:rPr>
          <w:rFonts w:ascii="Calibri" w:eastAsia="Times New Roman" w:hAnsi="Calibri" w:cs="Calibri"/>
          <w:b/>
          <w:bCs/>
          <w:kern w:val="0"/>
          <w:sz w:val="36"/>
          <w:szCs w:val="36"/>
          <w14:ligatures w14:val="none"/>
        </w:rPr>
      </w:pPr>
      <w:bookmarkStart w:id="9" w:name="_Toc220414980"/>
      <w:r w:rsidRPr="003960F7">
        <w:rPr>
          <w:rFonts w:ascii="Calibri" w:eastAsia="Times New Roman" w:hAnsi="Calibri" w:cs="Calibri"/>
          <w:b/>
          <w:bCs/>
          <w:color w:val="000000"/>
          <w:kern w:val="0"/>
          <w:sz w:val="28"/>
          <w:szCs w:val="28"/>
          <w14:ligatures w14:val="none"/>
        </w:rPr>
        <w:t>2.2 O Cenário Nacional: O Envelhecimento em Portugal</w:t>
      </w:r>
      <w:bookmarkEnd w:id="9"/>
    </w:p>
    <w:p w14:paraId="5988286F" w14:textId="77777777" w:rsidR="003960F7" w:rsidRPr="003960F7" w:rsidRDefault="003960F7" w:rsidP="003960F7">
      <w:pPr>
        <w:spacing w:after="1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Portugal regista atualmente um dos mais elevados índices de envelhecimento não apenas da União Europeia, mas do mundo desenvolvido. As estatísticas demográficas oficiais revelam um quadro complexo e desafiante:</w:t>
      </w:r>
    </w:p>
    <w:p w14:paraId="57840B0E"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População atual com 65+ anos:</w:t>
      </w:r>
      <w:r w:rsidRPr="003960F7">
        <w:rPr>
          <w:rFonts w:ascii="Calibri" w:eastAsia="Times New Roman" w:hAnsi="Calibri" w:cs="Calibri"/>
          <w:color w:val="000000"/>
          <w:kern w:val="0"/>
          <w14:ligatures w14:val="none"/>
        </w:rPr>
        <w:t xml:space="preserve"> Mais de 2,6 milhões de pessoas, o que representa aproximadamente 25% da população total nacional.</w:t>
      </w:r>
    </w:p>
    <w:p w14:paraId="7FA9050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Projeção para 2050:</w:t>
      </w:r>
      <w:r w:rsidRPr="003960F7">
        <w:rPr>
          <w:rFonts w:ascii="Calibri" w:eastAsia="Times New Roman" w:hAnsi="Calibri" w:cs="Calibri"/>
          <w:color w:val="000000"/>
          <w:kern w:val="0"/>
          <w14:ligatures w14:val="none"/>
        </w:rPr>
        <w:t xml:space="preserve"> Aumento para 3 milhões de pessoas com 65+ anos, representando potencialmente 35% da população total.</w:t>
      </w:r>
    </w:p>
    <w:p w14:paraId="1232E1CB"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Índice de dependência:</w:t>
      </w:r>
      <w:r w:rsidRPr="003960F7">
        <w:rPr>
          <w:rFonts w:ascii="Calibri" w:eastAsia="Times New Roman" w:hAnsi="Calibri" w:cs="Calibri"/>
          <w:color w:val="000000"/>
          <w:kern w:val="0"/>
          <w14:ligatures w14:val="none"/>
        </w:rPr>
        <w:t xml:space="preserve"> Já ultrapassa 73 idosos por cada 100 pessoas em idade ativa, agravando-se significativamente em regiões específicas como Norte, Centro e Alentejo.</w:t>
      </w:r>
    </w:p>
    <w:p w14:paraId="450CF326" w14:textId="77777777" w:rsidR="003960F7" w:rsidRPr="003960F7" w:rsidRDefault="003960F7" w:rsidP="003960F7">
      <w:pPr>
        <w:spacing w:after="14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Estas projeções, longe de representarem meros números estatísticos, têm implicações profundas e mensuráveis:</w:t>
      </w:r>
    </w:p>
    <w:p w14:paraId="1CD8E0CF"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 xml:space="preserve">Implicação 1 – Crescimento exponencial da procura por cuidados domiciliários: </w:t>
      </w:r>
      <w:r w:rsidRPr="003960F7">
        <w:rPr>
          <w:rFonts w:ascii="Calibri" w:eastAsia="Times New Roman" w:hAnsi="Calibri" w:cs="Calibri"/>
          <w:color w:val="000000"/>
          <w:kern w:val="0"/>
          <w14:ligatures w14:val="none"/>
        </w:rPr>
        <w:t xml:space="preserve">A literatura académica internacional e dados de mercado europeus indicam que aproximadamente 25% da população com mais de 80 anos necessita de apoio regular em tarefas diárias essenciais, incluindo higiene pessoal, preparação de refeições, mobilidade assistida e supervisão de </w:t>
      </w:r>
      <w:r w:rsidRPr="003960F7">
        <w:rPr>
          <w:rFonts w:ascii="Calibri" w:eastAsia="Times New Roman" w:hAnsi="Calibri" w:cs="Calibri"/>
          <w:color w:val="000000"/>
          <w:kern w:val="0"/>
          <w14:ligatures w14:val="none"/>
        </w:rPr>
        <w:lastRenderedPageBreak/>
        <w:t>medicação. Aplicando esta taxa à população portuguesa, e considerando o envelhecimento acelerado, a procura por cuidados domiciliários deverá duplicar até 2050.</w:t>
      </w:r>
    </w:p>
    <w:p w14:paraId="47351D2C" w14:textId="77777777" w:rsidR="003960F7" w:rsidRPr="003960F7" w:rsidRDefault="003960F7" w:rsidP="003960F7">
      <w:pPr>
        <w:spacing w:after="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Implicação 2 – Transição de modelos de cuidados:</w:t>
      </w:r>
    </w:p>
    <w:p w14:paraId="5BACEEC2"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As políticas de saúde pública contemporâneas, recomendadas pelas organizações internacionais de saúde (OMS, Comissão Europeia), apontam para uma reorientação clara: de modelos baseados em internamento (lares, hospitais) para modelos comunitários baseados no domicílio. Esta transição é motivada por três fatores essenciais: (i) evidência robusta de melhor qualidade de vida para o utilizador, (ii) significativas poupanças económicas ao sistema público, e (iii) menor necessidade de infraestruturas físicas dispendiosas.</w:t>
      </w:r>
    </w:p>
    <w:p w14:paraId="14507726" w14:textId="77777777" w:rsidR="003960F7" w:rsidRPr="003960F7" w:rsidRDefault="003960F7" w:rsidP="003960F7">
      <w:pPr>
        <w:spacing w:after="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Implicação 3 – Mercado em rápida transformação:</w:t>
      </w:r>
    </w:p>
    <w:p w14:paraId="6DF7AB24"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convergência destes fatores cria um mercado caracterizado por procura crescente, oferta ainda insuficiente, elevada fragmentação, e aberta recetividade a soluções inovadoras que tragam eficiência, segurança e confiança.</w:t>
      </w:r>
    </w:p>
    <w:p w14:paraId="516D8913" w14:textId="77777777" w:rsidR="003960F7" w:rsidRPr="003960F7" w:rsidRDefault="003960F7" w:rsidP="003960F7">
      <w:pPr>
        <w:spacing w:before="360" w:after="40" w:line="240" w:lineRule="auto"/>
        <w:ind w:left="20"/>
        <w:outlineLvl w:val="1"/>
        <w:rPr>
          <w:rFonts w:ascii="Calibri" w:eastAsia="Times New Roman" w:hAnsi="Calibri" w:cs="Calibri"/>
          <w:b/>
          <w:bCs/>
          <w:kern w:val="0"/>
          <w:sz w:val="36"/>
          <w:szCs w:val="36"/>
          <w14:ligatures w14:val="none"/>
        </w:rPr>
      </w:pPr>
      <w:bookmarkStart w:id="10" w:name="_Toc220414981"/>
      <w:r w:rsidRPr="003960F7">
        <w:rPr>
          <w:rFonts w:ascii="Calibri" w:eastAsia="Times New Roman" w:hAnsi="Calibri" w:cs="Calibri"/>
          <w:b/>
          <w:bCs/>
          <w:color w:val="000000"/>
          <w:kern w:val="0"/>
          <w:sz w:val="28"/>
          <w:szCs w:val="28"/>
          <w14:ligatures w14:val="none"/>
        </w:rPr>
        <w:t>2.3. Mudanças na Estrutura Familiar e Dinâmicas Sociais</w:t>
      </w:r>
      <w:bookmarkEnd w:id="10"/>
    </w:p>
    <w:p w14:paraId="723087A0"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Além do puro envelhecimento demográfico, Portugal enfrenta transformações profundas na estrutura dos agregados familiares, que reduzem drasticamente a capacidade tradicional de os familiares prestarem cuidados:</w:t>
      </w:r>
    </w:p>
    <w:p w14:paraId="4ACFEA4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Redução do tamanho dos agregados familiares:</w:t>
      </w:r>
      <w:r w:rsidRPr="003960F7">
        <w:rPr>
          <w:rFonts w:ascii="Calibri" w:eastAsia="Times New Roman" w:hAnsi="Calibri" w:cs="Calibri"/>
          <w:color w:val="000000"/>
          <w:kern w:val="0"/>
          <w14:ligatures w14:val="none"/>
        </w:rPr>
        <w:t xml:space="preserve"> A família nuclear tradicional de 3-4 gerações vivendo no mesmo espaço tornou-se rara. Os agregados médios em Portugal aproximam-se de 2,6 pessoas, com crescente prevalência de idosos a viverem sozinhos ou em casais.</w:t>
      </w:r>
    </w:p>
    <w:p w14:paraId="255B87E0"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Dispersão geográfica:</w:t>
      </w:r>
      <w:r w:rsidRPr="003960F7">
        <w:rPr>
          <w:rFonts w:ascii="Calibri" w:eastAsia="Times New Roman" w:hAnsi="Calibri" w:cs="Calibri"/>
          <w:color w:val="000000"/>
          <w:kern w:val="0"/>
          <w14:ligatures w14:val="none"/>
        </w:rPr>
        <w:t xml:space="preserve"> A migração de filhos para centros urbanos maiores em busca de oportunidades de emprego deixa os idosos socialmente isolados nas áreas de origem, frequentemente em regiões demográficas frágeis.</w:t>
      </w:r>
    </w:p>
    <w:p w14:paraId="43786D4C"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Participação massiva das mulheres no mercado de trabalho:</w:t>
      </w:r>
      <w:r w:rsidRPr="003960F7">
        <w:rPr>
          <w:rFonts w:ascii="Calibri" w:eastAsia="Times New Roman" w:hAnsi="Calibri" w:cs="Calibri"/>
          <w:color w:val="000000"/>
          <w:kern w:val="0"/>
          <w14:ligatures w14:val="none"/>
        </w:rPr>
        <w:t xml:space="preserve"> Historicamente, o papel de cuidador recai desproporcionalmente sobre mulheres (filhas, noras), muitas das quais agora são profissionais ativas impossibilitadas de prestar cuidados a tempo inteiro.</w:t>
      </w:r>
    </w:p>
    <w:p w14:paraId="7E05DD0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Dupla ou tripla jornada de trabalho:</w:t>
      </w:r>
      <w:r w:rsidRPr="003960F7">
        <w:rPr>
          <w:rFonts w:ascii="Calibri" w:eastAsia="Times New Roman" w:hAnsi="Calibri" w:cs="Calibri"/>
          <w:color w:val="000000"/>
          <w:kern w:val="0"/>
          <w14:ligatures w14:val="none"/>
        </w:rPr>
        <w:t xml:space="preserve"> Mesmo nas famílias disponíveis, a compatibilização entre trabalho e cuidados domiciliários torna-se impossível sem apoio profissional.</w:t>
      </w:r>
    </w:p>
    <w:p w14:paraId="41FDC012" w14:textId="77777777" w:rsidR="003960F7" w:rsidRPr="003960F7" w:rsidRDefault="003960F7" w:rsidP="003960F7">
      <w:pPr>
        <w:spacing w:after="180" w:line="240" w:lineRule="auto"/>
        <w:ind w:left="20" w:right="20" w:firstLine="5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convergência destes fatores significa que o modelo histórico de cuidados informais, baseado na família alargada e disponibilidade de mulheres em casa, simplesmente desapareceu. Isto obriga as famílias a procurar outras respostas, muitas vezes inexistentes ou incomportáveis, ou então dispendiosas como internamentos em lares (soluções caras e frequentemente inadequadas) e hospitalizações prolongadas (onerosas para o Estado e prejudiciais para o doente). Não haver soluções adequadas leva a um crescente desespero de famílias.</w:t>
      </w:r>
    </w:p>
    <w:p w14:paraId="3EBE3A8C"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11" w:name="_Toc220414982"/>
      <w:r w:rsidRPr="003960F7">
        <w:rPr>
          <w:rFonts w:ascii="Calibri" w:eastAsia="Times New Roman" w:hAnsi="Calibri" w:cs="Calibri"/>
          <w:b/>
          <w:bCs/>
          <w:color w:val="000000"/>
          <w:kern w:val="0"/>
          <w:sz w:val="28"/>
          <w:szCs w:val="28"/>
          <w14:ligatures w14:val="none"/>
        </w:rPr>
        <w:lastRenderedPageBreak/>
        <w:t>2.4. Contexto Regional: Heterogeneidade e Oportunidades</w:t>
      </w:r>
      <w:bookmarkEnd w:id="11"/>
    </w:p>
    <w:p w14:paraId="22D8D5B1" w14:textId="77777777" w:rsidR="003960F7" w:rsidRPr="003960F7" w:rsidRDefault="003960F7" w:rsidP="003960F7">
      <w:pPr>
        <w:spacing w:after="1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O envelhecimento e as mudanças familiares não se distribuem uniformemente por Portugal. Uma análise regional revela oportunidades específicas:</w:t>
      </w:r>
    </w:p>
    <w:p w14:paraId="738AB00E"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Norte e Centro:</w:t>
      </w:r>
      <w:r w:rsidRPr="003960F7">
        <w:rPr>
          <w:rFonts w:ascii="Calibri" w:eastAsia="Times New Roman" w:hAnsi="Calibri" w:cs="Calibri"/>
          <w:color w:val="000000"/>
          <w:kern w:val="0"/>
          <w14:ligatures w14:val="none"/>
        </w:rPr>
        <w:t xml:space="preserve"> Concentração elevada de população idosa, especialmente em zonas rurais, mas com centros urbanos (Porto, Covilhã) com capacidade de consumo de serviços sofisticados.</w:t>
      </w:r>
    </w:p>
    <w:p w14:paraId="2A90F13D"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Área Metropolitana de Lisboa:</w:t>
      </w:r>
      <w:r w:rsidRPr="003960F7">
        <w:rPr>
          <w:rFonts w:ascii="Calibri" w:eastAsia="Times New Roman" w:hAnsi="Calibri" w:cs="Calibri"/>
          <w:color w:val="000000"/>
          <w:kern w:val="0"/>
          <w14:ligatures w14:val="none"/>
        </w:rPr>
        <w:t xml:space="preserve"> Demografia ainda mais envelhecida, maior densidade, maior capacidade de pagamento, mas também mais competição de oferta tradicional.</w:t>
      </w:r>
    </w:p>
    <w:p w14:paraId="15837712"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Algarve e interior:</w:t>
      </w:r>
      <w:r w:rsidRPr="003960F7">
        <w:rPr>
          <w:rFonts w:ascii="Calibri" w:eastAsia="Times New Roman" w:hAnsi="Calibri" w:cs="Calibri"/>
          <w:color w:val="000000"/>
          <w:kern w:val="0"/>
          <w14:ligatures w14:val="none"/>
        </w:rPr>
        <w:t xml:space="preserve"> Envelhecimento extremo, população dispersa, demanda crescente, mas oferta quase inexistente.</w:t>
      </w:r>
    </w:p>
    <w:p w14:paraId="6F7BB312" w14:textId="77777777" w:rsidR="003960F7" w:rsidRPr="003960F7" w:rsidRDefault="003960F7" w:rsidP="003960F7">
      <w:pPr>
        <w:spacing w:after="40" w:line="240" w:lineRule="auto"/>
        <w:ind w:left="20" w:right="20" w:firstLine="70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Para o projeto POPS, esta heterogeneidade regional sugere uma estratégia faseada:</w:t>
      </w:r>
    </w:p>
    <w:p w14:paraId="7791A8F4"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consolidação inicial na Área Metropolitana do Porto (mercado importante, crescimento robusto, menos saturação competitiva), seguida de expansão progressiva para outras regiões conforme a plataforma ganha escala e eficiência operacional. Porém devido ao facto de a POPS ser um negócio de natureza digital, sem infraestrutura física, podemos ter desde início um negócio omnipresente por todo o território português (continente e ilhas).</w:t>
      </w:r>
    </w:p>
    <w:p w14:paraId="2A0B9CBE" w14:textId="77777777" w:rsidR="003960F7" w:rsidRPr="003960F7" w:rsidRDefault="003960F7" w:rsidP="003960F7">
      <w:pPr>
        <w:spacing w:before="400" w:after="200" w:line="240" w:lineRule="auto"/>
        <w:outlineLvl w:val="0"/>
        <w:rPr>
          <w:rFonts w:ascii="Calibri" w:eastAsia="Times New Roman" w:hAnsi="Calibri" w:cs="Calibri"/>
          <w:b/>
          <w:bCs/>
          <w:kern w:val="36"/>
          <w:sz w:val="48"/>
          <w:szCs w:val="48"/>
          <w14:ligatures w14:val="none"/>
        </w:rPr>
      </w:pPr>
      <w:bookmarkStart w:id="12" w:name="_Toc220414983"/>
      <w:r w:rsidRPr="003960F7">
        <w:rPr>
          <w:rFonts w:ascii="Calibri" w:eastAsia="Times New Roman" w:hAnsi="Calibri" w:cs="Calibri"/>
          <w:b/>
          <w:bCs/>
          <w:color w:val="000000"/>
          <w:kern w:val="36"/>
          <w:sz w:val="30"/>
          <w:szCs w:val="30"/>
          <w14:ligatures w14:val="none"/>
        </w:rPr>
        <w:t>3. Diagnóstico Detalhado do Setor: Problemas, Lacunas e Oportunidades</w:t>
      </w:r>
      <w:bookmarkEnd w:id="12"/>
      <w:r w:rsidRPr="003960F7">
        <w:rPr>
          <w:rFonts w:ascii="Calibri" w:eastAsia="Times New Roman" w:hAnsi="Calibri" w:cs="Calibri"/>
          <w:b/>
          <w:bCs/>
          <w:color w:val="000000"/>
          <w:kern w:val="36"/>
          <w:sz w:val="30"/>
          <w:szCs w:val="30"/>
          <w14:ligatures w14:val="none"/>
        </w:rPr>
        <w:t> </w:t>
      </w:r>
    </w:p>
    <w:p w14:paraId="1A88E17E" w14:textId="77777777" w:rsidR="003960F7" w:rsidRPr="003960F7" w:rsidRDefault="003960F7" w:rsidP="003960F7">
      <w:pPr>
        <w:spacing w:before="360" w:after="200" w:line="240" w:lineRule="auto"/>
        <w:outlineLvl w:val="1"/>
        <w:rPr>
          <w:rFonts w:ascii="Calibri" w:eastAsia="Times New Roman" w:hAnsi="Calibri" w:cs="Calibri"/>
          <w:b/>
          <w:bCs/>
          <w:kern w:val="0"/>
          <w:sz w:val="36"/>
          <w:szCs w:val="36"/>
          <w14:ligatures w14:val="none"/>
        </w:rPr>
      </w:pPr>
      <w:bookmarkStart w:id="13" w:name="_Toc220414984"/>
      <w:r w:rsidRPr="003960F7">
        <w:rPr>
          <w:rFonts w:ascii="Calibri" w:eastAsia="Times New Roman" w:hAnsi="Calibri" w:cs="Calibri"/>
          <w:b/>
          <w:bCs/>
          <w:color w:val="000000"/>
          <w:kern w:val="0"/>
          <w:sz w:val="30"/>
          <w:szCs w:val="30"/>
          <w14:ligatures w14:val="none"/>
        </w:rPr>
        <w:t>3.1 Identificação Exaustiva dos Problemas Estruturais</w:t>
      </w:r>
      <w:bookmarkEnd w:id="13"/>
    </w:p>
    <w:p w14:paraId="103F68A8" w14:textId="77777777" w:rsidR="003960F7" w:rsidRPr="003960F7" w:rsidRDefault="003960F7" w:rsidP="003960F7">
      <w:pPr>
        <w:spacing w:after="1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O setor dos cuidados domiciliários em Portugal enfrenta um conjunto de desafios inter relacionados e profundos, que não constituem meros incómodos pontuais, mas sim deficiências estruturais que afetam toda a cadeia de valor:</w:t>
      </w:r>
    </w:p>
    <w:p w14:paraId="6B9EAC40"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14" w:name="_Toc220414985"/>
      <w:r w:rsidRPr="003960F7">
        <w:rPr>
          <w:rFonts w:ascii="Calibri" w:eastAsia="Times New Roman" w:hAnsi="Calibri" w:cs="Calibri"/>
          <w:b/>
          <w:bCs/>
          <w:color w:val="000000"/>
          <w:kern w:val="0"/>
          <w:sz w:val="28"/>
          <w:szCs w:val="28"/>
          <w14:ligatures w14:val="none"/>
        </w:rPr>
        <w:t>3.2 Acesso Limitado e Fragmentado a Serviços Personalizados</w:t>
      </w:r>
      <w:bookmarkEnd w:id="14"/>
      <w:r w:rsidRPr="003960F7">
        <w:rPr>
          <w:rFonts w:ascii="Calibri" w:eastAsia="Times New Roman" w:hAnsi="Calibri" w:cs="Calibri"/>
          <w:color w:val="000000"/>
          <w:kern w:val="0"/>
          <w:sz w:val="28"/>
          <w:szCs w:val="28"/>
          <w14:ligatures w14:val="none"/>
        </w:rPr>
        <w:t> </w:t>
      </w:r>
    </w:p>
    <w:p w14:paraId="41430E6F"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oferta de cuidados domiciliários em Portugal é extremamente fragmentada, dispersa por centenas de pequenos fornecedores informais, instituições públicas sobrecarregadas (ECCI - Equipas de Cuidados Continuados Integrados) e serviços privados pontuais. Esta fragmentação gera:</w:t>
      </w:r>
    </w:p>
    <w:p w14:paraId="448D837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Informação assimétrica crítica:</w:t>
      </w:r>
      <w:r w:rsidRPr="003960F7">
        <w:rPr>
          <w:rFonts w:ascii="Calibri" w:eastAsia="Times New Roman" w:hAnsi="Calibri" w:cs="Calibri"/>
          <w:color w:val="000000"/>
          <w:kern w:val="0"/>
          <w14:ligatures w14:val="none"/>
        </w:rPr>
        <w:t xml:space="preserve"> Famílias desconhecem que soluções existem ou onde procurá-las.</w:t>
      </w:r>
    </w:p>
    <w:p w14:paraId="03F9C048"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Impossibilidade de comparação:</w:t>
      </w:r>
      <w:r w:rsidRPr="003960F7">
        <w:rPr>
          <w:rFonts w:ascii="Calibri" w:eastAsia="Times New Roman" w:hAnsi="Calibri" w:cs="Calibri"/>
          <w:color w:val="000000"/>
          <w:kern w:val="0"/>
          <w14:ligatures w14:val="none"/>
        </w:rPr>
        <w:t xml:space="preserve"> Sem plataforma centralizada, é impossível comparar preços, qualificações ou referências de diferentes cuidadores.</w:t>
      </w:r>
    </w:p>
    <w:p w14:paraId="1F523F48"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 xml:space="preserve">Ineficiência de </w:t>
      </w:r>
      <w:r w:rsidRPr="003960F7">
        <w:rPr>
          <w:rFonts w:ascii="Calibri" w:eastAsia="Times New Roman" w:hAnsi="Calibri" w:cs="Calibri"/>
          <w:b/>
          <w:bCs/>
          <w:i/>
          <w:iCs/>
          <w:color w:val="000000"/>
          <w:kern w:val="0"/>
          <w14:ligatures w14:val="none"/>
        </w:rPr>
        <w:t>matching</w:t>
      </w:r>
      <w:r w:rsidRPr="003960F7">
        <w:rPr>
          <w:rFonts w:ascii="Calibri" w:eastAsia="Times New Roman" w:hAnsi="Calibri" w:cs="Calibri"/>
          <w:b/>
          <w:bCs/>
          <w:color w:val="000000"/>
          <w:kern w:val="0"/>
          <w14:ligatures w14:val="none"/>
        </w:rPr>
        <w:t>:</w:t>
      </w:r>
      <w:r w:rsidRPr="003960F7">
        <w:rPr>
          <w:rFonts w:ascii="Calibri" w:eastAsia="Times New Roman" w:hAnsi="Calibri" w:cs="Calibri"/>
          <w:color w:val="000000"/>
          <w:kern w:val="0"/>
          <w14:ligatures w14:val="none"/>
        </w:rPr>
        <w:t xml:space="preserve"> Cuidadores disponíveis desconhecem pacientes com necessidade, e vice-versa.</w:t>
      </w:r>
    </w:p>
    <w:p w14:paraId="31527EAE"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Custos elevados de transação:</w:t>
      </w:r>
      <w:r w:rsidRPr="003960F7">
        <w:rPr>
          <w:rFonts w:ascii="Calibri" w:eastAsia="Times New Roman" w:hAnsi="Calibri" w:cs="Calibri"/>
          <w:color w:val="000000"/>
          <w:kern w:val="0"/>
          <w14:ligatures w14:val="none"/>
        </w:rPr>
        <w:t xml:space="preserve"> Processos manuais, contactos repetidos, negociações longas.</w:t>
      </w:r>
    </w:p>
    <w:p w14:paraId="44D2A4AA"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lastRenderedPageBreak/>
        <w:t>Estudos europeus sobre segmentação de mercado de cuidados domiciliários mostram que aproximadamente 30-40% da procura potencial fica insatisfeita por incapacidade de acesso a serviços de qualidade.</w:t>
      </w:r>
    </w:p>
    <w:p w14:paraId="6003E439"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15" w:name="_Toc220414986"/>
      <w:r w:rsidRPr="003960F7">
        <w:rPr>
          <w:rFonts w:ascii="Calibri" w:eastAsia="Times New Roman" w:hAnsi="Calibri" w:cs="Calibri"/>
          <w:b/>
          <w:bCs/>
          <w:color w:val="000000"/>
          <w:kern w:val="0"/>
          <w:sz w:val="28"/>
          <w:szCs w:val="28"/>
          <w14:ligatures w14:val="none"/>
        </w:rPr>
        <w:t>3.3 Falta de Transparência nas Verificações de Cuidadores</w:t>
      </w:r>
      <w:bookmarkEnd w:id="15"/>
    </w:p>
    <w:p w14:paraId="10575014"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Talvez o problema mais crítico: não existe verificação estandardizada de cuidadores em Portugal. Isto deixa o risco de muitas famílias contratarem cuidadores apenas baseadas em:</w:t>
      </w:r>
    </w:p>
    <w:p w14:paraId="00A7BBED"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Recomendações pessoais (rede limitada e potencialmente enviesada).</w:t>
      </w:r>
    </w:p>
    <w:p w14:paraId="3DE1307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Confiança pessoal (altamente subjetiva e falível).</w:t>
      </w:r>
    </w:p>
    <w:p w14:paraId="030D1602"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Ausência de verificação de antecedentes criminais, competências comprovadas ou referências verificáveis.</w:t>
      </w:r>
    </w:p>
    <w:p w14:paraId="28120253"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Consequências:</w:t>
      </w:r>
    </w:p>
    <w:p w14:paraId="55EFFB73"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Risco grave para a segurança do utente:</w:t>
      </w:r>
      <w:r w:rsidRPr="003960F7">
        <w:rPr>
          <w:rFonts w:ascii="Calibri" w:eastAsia="Times New Roman" w:hAnsi="Calibri" w:cs="Calibri"/>
          <w:color w:val="000000"/>
          <w:kern w:val="0"/>
          <w14:ligatures w14:val="none"/>
        </w:rPr>
        <w:t xml:space="preserve"> Exploração financeira, negligência ou abuso em casos documentados.</w:t>
      </w:r>
    </w:p>
    <w:p w14:paraId="728E5EB0"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Incerteza paralisante para as famílias:</w:t>
      </w:r>
      <w:r w:rsidRPr="003960F7">
        <w:rPr>
          <w:rFonts w:ascii="Calibri" w:eastAsia="Times New Roman" w:hAnsi="Calibri" w:cs="Calibri"/>
          <w:color w:val="000000"/>
          <w:kern w:val="0"/>
          <w14:ligatures w14:val="none"/>
        </w:rPr>
        <w:t xml:space="preserve"> Dificuldade extrema em tomar decisões.</w:t>
      </w:r>
    </w:p>
    <w:p w14:paraId="5AD38610"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Desvalorização dos cuidadores profissionais:</w:t>
      </w:r>
      <w:r w:rsidRPr="003960F7">
        <w:rPr>
          <w:rFonts w:ascii="Calibri" w:eastAsia="Times New Roman" w:hAnsi="Calibri" w:cs="Calibri"/>
          <w:color w:val="000000"/>
          <w:kern w:val="0"/>
          <w14:ligatures w14:val="none"/>
        </w:rPr>
        <w:t xml:space="preserve"> Falta de diferenciação entre profissionais competentes e prestadores ocasionais ou inadequados. </w:t>
      </w:r>
    </w:p>
    <w:p w14:paraId="7FCB04E0"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16" w:name="_Toc220414987"/>
      <w:r w:rsidRPr="003960F7">
        <w:rPr>
          <w:rFonts w:ascii="Calibri" w:eastAsia="Times New Roman" w:hAnsi="Calibri" w:cs="Calibri"/>
          <w:b/>
          <w:bCs/>
          <w:color w:val="000000"/>
          <w:kern w:val="0"/>
          <w:sz w:val="28"/>
          <w:szCs w:val="28"/>
          <w14:ligatures w14:val="none"/>
        </w:rPr>
        <w:t>3.4 Custos Elevados e Imprevisíveis</w:t>
      </w:r>
      <w:bookmarkEnd w:id="16"/>
    </w:p>
    <w:p w14:paraId="2A870940"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estrutura de preços de cuidados domiciliários em Portugal é caótica:</w:t>
      </w:r>
    </w:p>
    <w:p w14:paraId="197AAA1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Variação extrema sem justificação clara:</w:t>
      </w:r>
      <w:r w:rsidRPr="003960F7">
        <w:rPr>
          <w:rFonts w:ascii="Calibri" w:eastAsia="Times New Roman" w:hAnsi="Calibri" w:cs="Calibri"/>
          <w:color w:val="000000"/>
          <w:kern w:val="0"/>
          <w14:ligatures w14:val="none"/>
        </w:rPr>
        <w:t xml:space="preserve"> O mesmo serviço pode custar entre por exemplo 10€ e 50€ por hora conforme o prestador, sem correspondência óbvia em qualificações ou experiência.</w:t>
      </w:r>
    </w:p>
    <w:p w14:paraId="11DC76B9"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Ausência de escalas de transparência:</w:t>
      </w:r>
      <w:r w:rsidRPr="003960F7">
        <w:rPr>
          <w:rFonts w:ascii="Calibri" w:eastAsia="Times New Roman" w:hAnsi="Calibri" w:cs="Calibri"/>
          <w:color w:val="000000"/>
          <w:kern w:val="0"/>
          <w14:ligatures w14:val="none"/>
        </w:rPr>
        <w:t xml:space="preserve"> Pacientes não compreendem porque razão um cuidador cobra mais que outro.</w:t>
      </w:r>
    </w:p>
    <w:p w14:paraId="51C3516D"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Falta de flexibilidade:</w:t>
      </w:r>
      <w:r w:rsidRPr="003960F7">
        <w:rPr>
          <w:rFonts w:ascii="Calibri" w:eastAsia="Times New Roman" w:hAnsi="Calibri" w:cs="Calibri"/>
          <w:color w:val="000000"/>
          <w:kern w:val="0"/>
          <w14:ligatures w14:val="none"/>
        </w:rPr>
        <w:t xml:space="preserve"> Ofertas por hora são rígidas, sem opções de pacotes, contratos de longa duração com desconto, ou serviços especializados.</w:t>
      </w:r>
    </w:p>
    <w:p w14:paraId="4D17A19B"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Exclusão económica:</w:t>
      </w:r>
      <w:r w:rsidRPr="003960F7">
        <w:rPr>
          <w:rFonts w:ascii="Calibri" w:eastAsia="Times New Roman" w:hAnsi="Calibri" w:cs="Calibri"/>
          <w:color w:val="000000"/>
          <w:kern w:val="0"/>
          <w14:ligatures w14:val="none"/>
        </w:rPr>
        <w:t xml:space="preserve"> Muitas famílias de rendimento médio consideram inacessível o custo de cuidados profissionais. </w:t>
      </w:r>
    </w:p>
    <w:p w14:paraId="1E9F9D70"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lang w:val="en-US"/>
          <w14:ligatures w14:val="none"/>
        </w:rPr>
      </w:pPr>
      <w:bookmarkStart w:id="17" w:name="_Toc220414988"/>
      <w:r w:rsidRPr="003960F7">
        <w:rPr>
          <w:rFonts w:ascii="Calibri" w:eastAsia="Times New Roman" w:hAnsi="Calibri" w:cs="Calibri"/>
          <w:b/>
          <w:bCs/>
          <w:color w:val="000000"/>
          <w:kern w:val="0"/>
          <w:sz w:val="28"/>
          <w:szCs w:val="28"/>
          <w:lang w:val="en-US"/>
          <w14:ligatures w14:val="none"/>
        </w:rPr>
        <w:t>3.5 Ineficiências Operacionais Sistemáticas</w:t>
      </w:r>
      <w:bookmarkEnd w:id="17"/>
    </w:p>
    <w:p w14:paraId="6C679B44" w14:textId="77777777" w:rsidR="003960F7" w:rsidRPr="003960F7" w:rsidRDefault="003960F7" w:rsidP="003960F7">
      <w:pPr>
        <w:numPr>
          <w:ilvl w:val="0"/>
          <w:numId w:val="8"/>
        </w:numPr>
        <w:spacing w:after="0" w:line="240" w:lineRule="auto"/>
        <w:ind w:right="2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Localizações de cuidadores:</w:t>
      </w:r>
      <w:r w:rsidRPr="003960F7">
        <w:rPr>
          <w:rFonts w:ascii="Calibri" w:eastAsia="Times New Roman" w:hAnsi="Calibri" w:cs="Calibri"/>
          <w:color w:val="000000"/>
          <w:kern w:val="0"/>
          <w14:ligatures w14:val="none"/>
        </w:rPr>
        <w:t xml:space="preserve"> Sem geolocalização ou coordenação, as deslocações são ineficientes e custosas.</w:t>
      </w:r>
    </w:p>
    <w:p w14:paraId="5DBC67C7" w14:textId="77777777" w:rsidR="003960F7" w:rsidRPr="003960F7" w:rsidRDefault="003960F7" w:rsidP="003960F7">
      <w:pPr>
        <w:numPr>
          <w:ilvl w:val="0"/>
          <w:numId w:val="8"/>
        </w:numPr>
        <w:spacing w:after="0" w:line="240" w:lineRule="auto"/>
        <w:ind w:right="2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Tempos de resposta:</w:t>
      </w:r>
      <w:r w:rsidRPr="003960F7">
        <w:rPr>
          <w:rFonts w:ascii="Calibri" w:eastAsia="Times New Roman" w:hAnsi="Calibri" w:cs="Calibri"/>
          <w:color w:val="000000"/>
          <w:kern w:val="0"/>
          <w14:ligatures w14:val="none"/>
        </w:rPr>
        <w:t xml:space="preserve"> Localizar um cuidador disponível pode levar dias ou semanas.</w:t>
      </w:r>
    </w:p>
    <w:p w14:paraId="1FE622AC" w14:textId="77777777" w:rsidR="003960F7" w:rsidRPr="003960F7" w:rsidRDefault="003960F7" w:rsidP="003960F7">
      <w:pPr>
        <w:numPr>
          <w:ilvl w:val="0"/>
          <w:numId w:val="8"/>
        </w:numPr>
        <w:spacing w:after="0" w:line="240" w:lineRule="auto"/>
        <w:ind w:right="2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Ausência de acompanhamento:</w:t>
      </w:r>
      <w:r w:rsidRPr="003960F7">
        <w:rPr>
          <w:rFonts w:ascii="Calibri" w:eastAsia="Times New Roman" w:hAnsi="Calibri" w:cs="Calibri"/>
          <w:color w:val="000000"/>
          <w:kern w:val="0"/>
          <w14:ligatures w14:val="none"/>
        </w:rPr>
        <w:t xml:space="preserve"> Sem sistema de monitorização, as famílias desconhecem se o serviço está a ser prestado adequadamente.</w:t>
      </w:r>
    </w:p>
    <w:p w14:paraId="5ACCF11B" w14:textId="77777777" w:rsidR="003960F7" w:rsidRPr="003960F7" w:rsidRDefault="003960F7" w:rsidP="003960F7">
      <w:pPr>
        <w:numPr>
          <w:ilvl w:val="0"/>
          <w:numId w:val="8"/>
        </w:numPr>
        <w:spacing w:after="140" w:line="240" w:lineRule="auto"/>
        <w:ind w:right="2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lastRenderedPageBreak/>
        <w:t>Falta de documentação:</w:t>
      </w:r>
      <w:r w:rsidRPr="003960F7">
        <w:rPr>
          <w:rFonts w:ascii="Calibri" w:eastAsia="Times New Roman" w:hAnsi="Calibri" w:cs="Calibri"/>
          <w:color w:val="000000"/>
          <w:kern w:val="0"/>
          <w14:ligatures w14:val="none"/>
        </w:rPr>
        <w:t xml:space="preserve"> Inexistência de </w:t>
      </w:r>
      <w:r w:rsidRPr="003960F7">
        <w:rPr>
          <w:rFonts w:ascii="Calibri" w:eastAsia="Times New Roman" w:hAnsi="Calibri" w:cs="Calibri"/>
          <w:i/>
          <w:iCs/>
          <w:color w:val="000000"/>
          <w:kern w:val="0"/>
          <w14:ligatures w14:val="none"/>
        </w:rPr>
        <w:t>checklists</w:t>
      </w:r>
      <w:r w:rsidRPr="003960F7">
        <w:rPr>
          <w:rFonts w:ascii="Calibri" w:eastAsia="Times New Roman" w:hAnsi="Calibri" w:cs="Calibri"/>
          <w:color w:val="000000"/>
          <w:kern w:val="0"/>
          <w14:ligatures w14:val="none"/>
        </w:rPr>
        <w:t>, relatórios ou registos do que foi feito durante cada visita. </w:t>
      </w:r>
    </w:p>
    <w:p w14:paraId="034A83BC"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18" w:name="_Toc220414989"/>
      <w:r w:rsidRPr="003960F7">
        <w:rPr>
          <w:rFonts w:ascii="Calibri" w:eastAsia="Times New Roman" w:hAnsi="Calibri" w:cs="Calibri"/>
          <w:b/>
          <w:bCs/>
          <w:color w:val="000000"/>
          <w:kern w:val="0"/>
          <w:sz w:val="28"/>
          <w:szCs w:val="28"/>
          <w14:ligatures w14:val="none"/>
        </w:rPr>
        <w:t>3.6 Sobre Ocupação de Lares e Hospitais por Internamentos Sociais</w:t>
      </w:r>
      <w:bookmarkEnd w:id="18"/>
    </w:p>
    <w:p w14:paraId="5CAC7E7D" w14:textId="77777777" w:rsidR="003960F7" w:rsidRPr="003960F7" w:rsidRDefault="003960F7" w:rsidP="003960F7">
      <w:pPr>
        <w:spacing w:after="1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Internamentos ditos "sociais" – admissões em lares ou hospitais não por razões médicas, mas porque a família não consegue arranjar cuidados domiciliários adequados – representam:</w:t>
      </w:r>
    </w:p>
    <w:p w14:paraId="607D6E48"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Um custo imenso ao Estado (100-200€/dia por pessoa).</w:t>
      </w:r>
    </w:p>
    <w:p w14:paraId="46FCAE13"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Uma redução dramática da qualidade de vida para o idoso.</w:t>
      </w:r>
    </w:p>
    <w:p w14:paraId="66AEFAA6"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Uma ocupação de camas que poderiam ser usadas para pacientes com necessidades médicas reais.</w:t>
      </w:r>
    </w:p>
    <w:p w14:paraId="61D293C9"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O Ministério da Saúde reconhece que mais de 9 mil vagas potenciais de apoio domiciliário permanecem não ocupadas por indisponibilidade de profissionais ou dificuldades de acesso a soluções fiáveis. Este vazio representa tanto um problema social como uma oportunidade de mercado enorme.</w:t>
      </w:r>
    </w:p>
    <w:p w14:paraId="667C6BEC" w14:textId="77777777" w:rsidR="003960F7" w:rsidRPr="003960F7" w:rsidRDefault="003960F7" w:rsidP="003960F7">
      <w:pPr>
        <w:spacing w:before="360" w:after="180" w:line="240" w:lineRule="auto"/>
        <w:outlineLvl w:val="1"/>
        <w:rPr>
          <w:rFonts w:ascii="Calibri" w:eastAsia="Times New Roman" w:hAnsi="Calibri" w:cs="Calibri"/>
          <w:b/>
          <w:bCs/>
          <w:kern w:val="0"/>
          <w:sz w:val="36"/>
          <w:szCs w:val="36"/>
          <w14:ligatures w14:val="none"/>
        </w:rPr>
      </w:pPr>
      <w:bookmarkStart w:id="19" w:name="_Toc220414990"/>
      <w:r w:rsidRPr="003960F7">
        <w:rPr>
          <w:rFonts w:ascii="Calibri" w:eastAsia="Times New Roman" w:hAnsi="Calibri" w:cs="Calibri"/>
          <w:b/>
          <w:bCs/>
          <w:color w:val="000000"/>
          <w:kern w:val="0"/>
          <w:sz w:val="28"/>
          <w:szCs w:val="28"/>
          <w14:ligatures w14:val="none"/>
        </w:rPr>
        <w:t>3.7 Ausência de Integração com Sistemas de Saúde</w:t>
      </w:r>
      <w:bookmarkEnd w:id="19"/>
    </w:p>
    <w:p w14:paraId="4E4517C6"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Cuidadores domiciliários operam completamente isolados do sistema de saúde formal (médicos de família, hospitais, farmácias, laboratórios). Isto resulta em:</w:t>
      </w:r>
    </w:p>
    <w:p w14:paraId="4BADD501"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Redundância de informação:</w:t>
      </w:r>
      <w:r w:rsidRPr="003960F7">
        <w:rPr>
          <w:rFonts w:ascii="Calibri" w:eastAsia="Times New Roman" w:hAnsi="Calibri" w:cs="Calibri"/>
          <w:color w:val="000000"/>
          <w:kern w:val="0"/>
          <w14:ligatures w14:val="none"/>
        </w:rPr>
        <w:t xml:space="preserve"> Múltiplos profissionais desconhecem o que outros fazem pelo paciente.</w:t>
      </w:r>
    </w:p>
    <w:p w14:paraId="66D16B8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Risco de eventos adversos:</w:t>
      </w:r>
      <w:r w:rsidRPr="003960F7">
        <w:rPr>
          <w:rFonts w:ascii="Calibri" w:eastAsia="Times New Roman" w:hAnsi="Calibri" w:cs="Calibri"/>
          <w:color w:val="000000"/>
          <w:kern w:val="0"/>
          <w14:ligatures w14:val="none"/>
        </w:rPr>
        <w:t xml:space="preserve"> Medicação duplicada, interações não identificadas, cuidados contraditórios.</w:t>
      </w:r>
    </w:p>
    <w:p w14:paraId="0B1787B8"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Impossibilidade de acompanhamento clínico:</w:t>
      </w:r>
      <w:r w:rsidRPr="003960F7">
        <w:rPr>
          <w:rFonts w:ascii="Calibri" w:eastAsia="Times New Roman" w:hAnsi="Calibri" w:cs="Calibri"/>
          <w:color w:val="000000"/>
          <w:kern w:val="0"/>
          <w14:ligatures w14:val="none"/>
        </w:rPr>
        <w:t xml:space="preserve"> Profissionais de saúde desconhecem o estado real do paciente entre consultas.</w:t>
      </w:r>
    </w:p>
    <w:p w14:paraId="20BE579E" w14:textId="77777777" w:rsidR="003960F7" w:rsidRPr="003960F7" w:rsidRDefault="003960F7" w:rsidP="003960F7">
      <w:pPr>
        <w:spacing w:before="480" w:after="0" w:line="240" w:lineRule="auto"/>
        <w:outlineLvl w:val="0"/>
        <w:rPr>
          <w:rFonts w:ascii="Calibri" w:eastAsia="Times New Roman" w:hAnsi="Calibri" w:cs="Calibri"/>
          <w:b/>
          <w:bCs/>
          <w:kern w:val="36"/>
          <w:sz w:val="48"/>
          <w:szCs w:val="48"/>
          <w14:ligatures w14:val="none"/>
        </w:rPr>
      </w:pPr>
      <w:bookmarkStart w:id="20" w:name="_Toc220414991"/>
      <w:r w:rsidRPr="003960F7">
        <w:rPr>
          <w:rFonts w:ascii="Calibri" w:eastAsia="Times New Roman" w:hAnsi="Calibri" w:cs="Calibri"/>
          <w:b/>
          <w:bCs/>
          <w:color w:val="000000"/>
          <w:kern w:val="36"/>
          <w:sz w:val="30"/>
          <w:szCs w:val="30"/>
          <w14:ligatures w14:val="none"/>
        </w:rPr>
        <w:t>4. Análise de Oportunidades e Posicionamento Competitivo</w:t>
      </w:r>
      <w:bookmarkEnd w:id="20"/>
    </w:p>
    <w:p w14:paraId="4133FD99" w14:textId="77777777" w:rsidR="003960F7" w:rsidRPr="003960F7" w:rsidRDefault="003960F7" w:rsidP="003960F7">
      <w:pPr>
        <w:spacing w:after="80" w:line="240" w:lineRule="auto"/>
        <w:outlineLvl w:val="1"/>
        <w:rPr>
          <w:rFonts w:ascii="Calibri" w:eastAsia="Times New Roman" w:hAnsi="Calibri" w:cs="Calibri"/>
          <w:b/>
          <w:bCs/>
          <w:kern w:val="0"/>
          <w:sz w:val="36"/>
          <w:szCs w:val="36"/>
          <w14:ligatures w14:val="none"/>
        </w:rPr>
      </w:pPr>
      <w:bookmarkStart w:id="21" w:name="_Toc220414992"/>
      <w:r w:rsidRPr="003960F7">
        <w:rPr>
          <w:rFonts w:ascii="Calibri" w:eastAsia="Times New Roman" w:hAnsi="Calibri" w:cs="Calibri"/>
          <w:b/>
          <w:bCs/>
          <w:color w:val="000000"/>
          <w:kern w:val="0"/>
          <w:sz w:val="28"/>
          <w:szCs w:val="28"/>
          <w14:ligatures w14:val="none"/>
        </w:rPr>
        <w:t>4.1 Oportunidades de Intermediação Digital</w:t>
      </w:r>
      <w:bookmarkEnd w:id="21"/>
      <w:r w:rsidRPr="003960F7">
        <w:rPr>
          <w:rFonts w:ascii="Calibri" w:eastAsia="Times New Roman" w:hAnsi="Calibri" w:cs="Calibri"/>
          <w:color w:val="000000"/>
          <w:kern w:val="0"/>
          <w:sz w:val="28"/>
          <w:szCs w:val="28"/>
          <w14:ligatures w14:val="none"/>
        </w:rPr>
        <w:t> </w:t>
      </w:r>
    </w:p>
    <w:p w14:paraId="0294AF14"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Nos últimos cinco a sete anos, assistiu-se à emergência de plataformas digitais inovadoras em vários países europeus que transformaram radicalmente o setor de cuidados domiciliários. As mais bem-sucedidas compartilham características comuns:</w:t>
      </w:r>
    </w:p>
    <w:p w14:paraId="1D0D333D" w14:textId="77777777" w:rsidR="003960F7" w:rsidRPr="003960F7" w:rsidRDefault="003960F7" w:rsidP="003960F7">
      <w:pPr>
        <w:spacing w:after="140" w:line="240" w:lineRule="auto"/>
        <w:ind w:left="760" w:right="20" w:hanging="2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1.  </w:t>
      </w:r>
      <w:r w:rsidRPr="003960F7">
        <w:rPr>
          <w:rFonts w:ascii="Calibri" w:eastAsia="Times New Roman" w:hAnsi="Calibri" w:cs="Calibri"/>
          <w:b/>
          <w:bCs/>
          <w:color w:val="000000"/>
          <w:kern w:val="0"/>
          <w14:ligatures w14:val="none"/>
        </w:rPr>
        <w:t>Validação e verificação rigorosa:</w:t>
      </w:r>
      <w:r w:rsidRPr="003960F7">
        <w:rPr>
          <w:rFonts w:ascii="Calibri" w:eastAsia="Times New Roman" w:hAnsi="Calibri" w:cs="Calibri"/>
          <w:color w:val="000000"/>
          <w:kern w:val="0"/>
          <w14:ligatures w14:val="none"/>
        </w:rPr>
        <w:t xml:space="preserve"> Identidade confirmada, consulta obrigatória de registos criminais, credenciais profissionais verificadas.</w:t>
      </w:r>
    </w:p>
    <w:p w14:paraId="1E735BA5" w14:textId="77777777" w:rsidR="003960F7" w:rsidRPr="003960F7" w:rsidRDefault="003960F7" w:rsidP="003960F7">
      <w:pPr>
        <w:spacing w:after="140" w:line="240" w:lineRule="auto"/>
        <w:ind w:left="760" w:right="20" w:hanging="2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2.  </w:t>
      </w:r>
      <w:r w:rsidRPr="003960F7">
        <w:rPr>
          <w:rFonts w:ascii="Calibri" w:eastAsia="Times New Roman" w:hAnsi="Calibri" w:cs="Calibri"/>
          <w:b/>
          <w:bCs/>
          <w:color w:val="000000"/>
          <w:kern w:val="0"/>
          <w14:ligatures w14:val="none"/>
        </w:rPr>
        <w:t>Algoritmos de matching:</w:t>
      </w:r>
      <w:r w:rsidRPr="003960F7">
        <w:rPr>
          <w:rFonts w:ascii="Calibri" w:eastAsia="Times New Roman" w:hAnsi="Calibri" w:cs="Calibri"/>
          <w:color w:val="000000"/>
          <w:kern w:val="0"/>
          <w14:ligatures w14:val="none"/>
        </w:rPr>
        <w:t xml:space="preserve"> Utilização de IA para recomendações baseadas em localização, preferências, especialização, disponibilidade e feedback anterior.</w:t>
      </w:r>
    </w:p>
    <w:p w14:paraId="4A8F8110" w14:textId="77777777" w:rsidR="003960F7" w:rsidRPr="003960F7" w:rsidRDefault="003960F7" w:rsidP="003960F7">
      <w:pPr>
        <w:spacing w:after="140" w:line="240" w:lineRule="auto"/>
        <w:ind w:left="760" w:right="20" w:hanging="2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3.  </w:t>
      </w:r>
      <w:r w:rsidRPr="003960F7">
        <w:rPr>
          <w:rFonts w:ascii="Calibri" w:eastAsia="Times New Roman" w:hAnsi="Calibri" w:cs="Calibri"/>
          <w:b/>
          <w:bCs/>
          <w:color w:val="000000"/>
          <w:kern w:val="0"/>
          <w14:ligatures w14:val="none"/>
        </w:rPr>
        <w:t>Pagamento seguro integrado:</w:t>
      </w:r>
      <w:r w:rsidRPr="003960F7">
        <w:rPr>
          <w:rFonts w:ascii="Calibri" w:eastAsia="Times New Roman" w:hAnsi="Calibri" w:cs="Calibri"/>
          <w:color w:val="000000"/>
          <w:kern w:val="0"/>
          <w14:ligatures w14:val="none"/>
        </w:rPr>
        <w:t xml:space="preserve"> Transações automáticas, seguras, com proteção ao consumidor e ao prestador.</w:t>
      </w:r>
    </w:p>
    <w:p w14:paraId="7E571E85" w14:textId="77777777" w:rsidR="003960F7" w:rsidRPr="003960F7" w:rsidRDefault="003960F7" w:rsidP="003960F7">
      <w:pPr>
        <w:spacing w:after="140" w:line="240" w:lineRule="auto"/>
        <w:ind w:left="760" w:right="20" w:hanging="2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lastRenderedPageBreak/>
        <w:t xml:space="preserve">4.  </w:t>
      </w:r>
      <w:r w:rsidRPr="003960F7">
        <w:rPr>
          <w:rFonts w:ascii="Calibri" w:eastAsia="Times New Roman" w:hAnsi="Calibri" w:cs="Calibri"/>
          <w:b/>
          <w:bCs/>
          <w:color w:val="000000"/>
          <w:kern w:val="0"/>
          <w14:ligatures w14:val="none"/>
        </w:rPr>
        <w:t>Monitorização e Responsabilização:</w:t>
      </w:r>
      <w:r w:rsidRPr="003960F7">
        <w:rPr>
          <w:rFonts w:ascii="Calibri" w:eastAsia="Times New Roman" w:hAnsi="Calibri" w:cs="Calibri"/>
          <w:color w:val="000000"/>
          <w:kern w:val="0"/>
          <w14:ligatures w14:val="none"/>
        </w:rPr>
        <w:t xml:space="preserve"> Checklists automáticos, fotografias (com consentimento), avaliações e ratings pós-serviço.</w:t>
      </w:r>
    </w:p>
    <w:p w14:paraId="6F3AE11B" w14:textId="77777777" w:rsidR="003960F7" w:rsidRPr="003960F7" w:rsidRDefault="003960F7" w:rsidP="003960F7">
      <w:pPr>
        <w:spacing w:after="140" w:line="240" w:lineRule="auto"/>
        <w:ind w:left="760" w:right="20" w:hanging="2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5.  </w:t>
      </w:r>
      <w:r w:rsidRPr="003960F7">
        <w:rPr>
          <w:rFonts w:ascii="Calibri" w:eastAsia="Times New Roman" w:hAnsi="Calibri" w:cs="Calibri"/>
          <w:b/>
          <w:bCs/>
          <w:color w:val="000000"/>
          <w:kern w:val="0"/>
          <w14:ligatures w14:val="none"/>
        </w:rPr>
        <w:t>Comunicação simplificada:</w:t>
      </w:r>
      <w:r w:rsidRPr="003960F7">
        <w:rPr>
          <w:rFonts w:ascii="Calibri" w:eastAsia="Times New Roman" w:hAnsi="Calibri" w:cs="Calibri"/>
          <w:color w:val="000000"/>
          <w:kern w:val="0"/>
          <w14:ligatures w14:val="none"/>
        </w:rPr>
        <w:t xml:space="preserve"> Chat seguro, notificações, documentação automática.</w:t>
      </w:r>
    </w:p>
    <w:p w14:paraId="40DAAE56" w14:textId="77777777" w:rsidR="003960F7" w:rsidRPr="003960F7" w:rsidRDefault="003960F7" w:rsidP="003960F7">
      <w:pPr>
        <w:spacing w:after="140" w:line="240" w:lineRule="auto"/>
        <w:ind w:left="760" w:right="20" w:hanging="24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6.  </w:t>
      </w:r>
      <w:r w:rsidRPr="003960F7">
        <w:rPr>
          <w:rFonts w:ascii="Calibri" w:eastAsia="Times New Roman" w:hAnsi="Calibri" w:cs="Calibri"/>
          <w:b/>
          <w:bCs/>
          <w:color w:val="000000"/>
          <w:kern w:val="0"/>
          <w14:ligatures w14:val="none"/>
        </w:rPr>
        <w:t>Suporte e formação continuada:</w:t>
      </w:r>
      <w:r w:rsidRPr="003960F7">
        <w:rPr>
          <w:rFonts w:ascii="Calibri" w:eastAsia="Times New Roman" w:hAnsi="Calibri" w:cs="Calibri"/>
          <w:color w:val="000000"/>
          <w:kern w:val="0"/>
          <w14:ligatures w14:val="none"/>
        </w:rPr>
        <w:t xml:space="preserve"> Recursos educativos, webinars, comunidade de práticos.</w:t>
      </w:r>
    </w:p>
    <w:p w14:paraId="205EF7E1"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O mercado português, apesar de alguns diretórios nacionais e iniciativas (</w:t>
      </w:r>
      <w:hyperlink r:id="rId7" w:history="1">
        <w:r w:rsidRPr="003960F7">
          <w:rPr>
            <w:rFonts w:ascii="Calibri" w:eastAsia="Times New Roman" w:hAnsi="Calibri" w:cs="Calibri"/>
            <w:color w:val="000000"/>
            <w:kern w:val="0"/>
            <w:u w:val="single"/>
            <w14:ligatures w14:val="none"/>
          </w:rPr>
          <w:t>Cuidadores.pt</w:t>
        </w:r>
      </w:hyperlink>
      <w:r w:rsidRPr="003960F7">
        <w:rPr>
          <w:rFonts w:ascii="Calibri" w:eastAsia="Times New Roman" w:hAnsi="Calibri" w:cs="Calibri"/>
          <w:color w:val="000000"/>
          <w:kern w:val="0"/>
          <w14:ligatures w14:val="none"/>
        </w:rPr>
        <w:t>,</w:t>
      </w:r>
      <w:hyperlink r:id="rId8" w:history="1">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color w:val="000000"/>
            <w:kern w:val="0"/>
            <w:u w:val="single"/>
            <w14:ligatures w14:val="none"/>
          </w:rPr>
          <w:t>Cuidador.com.pt</w:t>
        </w:r>
      </w:hyperlink>
      <w:r w:rsidRPr="003960F7">
        <w:rPr>
          <w:rFonts w:ascii="Calibri" w:eastAsia="Times New Roman" w:hAnsi="Calibri" w:cs="Calibri"/>
          <w:color w:val="000000"/>
          <w:kern w:val="0"/>
          <w14:ligatures w14:val="none"/>
        </w:rPr>
        <w:t>, SER MAIOR), ainda carece de uma solução completa que aliene simultaneamente:</w:t>
      </w:r>
    </w:p>
    <w:p w14:paraId="76583605"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Tecnologia de última geração e user experience moderna.</w:t>
      </w:r>
    </w:p>
    <w:p w14:paraId="311D625E"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Integração robusta de pagamentos e compliance regulatória.</w:t>
      </w:r>
    </w:p>
    <w:p w14:paraId="4F537010"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Escala B2B com instituições públicas e seguradoras.</w:t>
      </w:r>
    </w:p>
    <w:p w14:paraId="4EFEED54"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Foco específico no contexto regulatório e cultural português.</w:t>
      </w:r>
    </w:p>
    <w:p w14:paraId="24E38F5A"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color w:val="000000"/>
          <w:kern w:val="0"/>
          <w:u w:val="single"/>
          <w14:ligatures w14:val="none"/>
        </w:rPr>
        <w:t>A POPS foi concebida explicitamente para ocupar este espaço estratégico.</w:t>
      </w:r>
    </w:p>
    <w:p w14:paraId="48FF2F62" w14:textId="77777777" w:rsidR="003960F7" w:rsidRPr="003960F7" w:rsidRDefault="003960F7" w:rsidP="003960F7">
      <w:pPr>
        <w:spacing w:before="360" w:after="40" w:line="240" w:lineRule="auto"/>
        <w:outlineLvl w:val="1"/>
        <w:rPr>
          <w:rFonts w:ascii="Calibri" w:eastAsia="Times New Roman" w:hAnsi="Calibri" w:cs="Calibri"/>
          <w:b/>
          <w:bCs/>
          <w:kern w:val="0"/>
          <w:sz w:val="36"/>
          <w:szCs w:val="36"/>
          <w14:ligatures w14:val="none"/>
        </w:rPr>
      </w:pPr>
      <w:bookmarkStart w:id="22" w:name="_Toc220414993"/>
      <w:r w:rsidRPr="003960F7">
        <w:rPr>
          <w:rFonts w:ascii="Calibri" w:eastAsia="Times New Roman" w:hAnsi="Calibri" w:cs="Calibri"/>
          <w:b/>
          <w:bCs/>
          <w:color w:val="000000"/>
          <w:kern w:val="0"/>
          <w:sz w:val="28"/>
          <w:szCs w:val="28"/>
          <w14:ligatures w14:val="none"/>
        </w:rPr>
        <w:t>4.2 Enquadramento no Ecossistema Europeu</w:t>
      </w:r>
      <w:bookmarkEnd w:id="22"/>
      <w:r w:rsidRPr="003960F7">
        <w:rPr>
          <w:rFonts w:ascii="Calibri" w:eastAsia="Times New Roman" w:hAnsi="Calibri" w:cs="Calibri"/>
          <w:b/>
          <w:bCs/>
          <w:color w:val="000000"/>
          <w:kern w:val="0"/>
          <w:sz w:val="28"/>
          <w:szCs w:val="28"/>
          <w14:ligatures w14:val="none"/>
        </w:rPr>
        <w:t> </w:t>
      </w:r>
    </w:p>
    <w:p w14:paraId="00C9AB95"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Internacionalmente, observam-se várias estratégias bem-sucedidas:</w:t>
      </w:r>
    </w:p>
    <w:p w14:paraId="53C81299"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hyperlink r:id="rId9" w:history="1">
        <w:r w:rsidRPr="003960F7">
          <w:rPr>
            <w:rFonts w:ascii="Calibri" w:eastAsia="Times New Roman" w:hAnsi="Calibri" w:cs="Calibri"/>
            <w:color w:val="000000"/>
            <w:kern w:val="0"/>
            <w14:ligatures w14:val="none"/>
          </w:rPr>
          <w:t> </w:t>
        </w:r>
        <w:r w:rsidRPr="003960F7">
          <w:rPr>
            <w:rFonts w:ascii="Calibri" w:eastAsia="Times New Roman" w:hAnsi="Calibri" w:cs="Calibri"/>
            <w:b/>
            <w:bCs/>
            <w:color w:val="000000"/>
            <w:kern w:val="0"/>
            <w:u w:val="single"/>
            <w14:ligatures w14:val="none"/>
          </w:rPr>
          <w:t>Care.com</w:t>
        </w:r>
      </w:hyperlink>
      <w:r w:rsidRPr="003960F7">
        <w:rPr>
          <w:rFonts w:ascii="Calibri" w:eastAsia="Times New Roman" w:hAnsi="Calibri" w:cs="Calibri"/>
          <w:b/>
          <w:bCs/>
          <w:color w:val="000000"/>
          <w:kern w:val="0"/>
          <w14:ligatures w14:val="none"/>
        </w:rPr>
        <w:t xml:space="preserve"> (EUA/Europa):</w:t>
      </w:r>
      <w:r w:rsidRPr="003960F7">
        <w:rPr>
          <w:rFonts w:ascii="Calibri" w:eastAsia="Times New Roman" w:hAnsi="Calibri" w:cs="Calibri"/>
          <w:color w:val="000000"/>
          <w:kern w:val="0"/>
          <w14:ligatures w14:val="none"/>
        </w:rPr>
        <w:t xml:space="preserve"> Plataforma global de matching de cuidadores, com foco em babysitting e cuidados a domicílio, funcionando em modelo de comissões.</w:t>
      </w:r>
    </w:p>
    <w:p w14:paraId="3D7E5C83"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hyperlink r:id="rId10" w:history="1">
        <w:r w:rsidRPr="003960F7">
          <w:rPr>
            <w:rFonts w:ascii="Calibri" w:eastAsia="Times New Roman" w:hAnsi="Calibri" w:cs="Calibri"/>
            <w:color w:val="000000"/>
            <w:kern w:val="0"/>
            <w14:ligatures w14:val="none"/>
          </w:rPr>
          <w:t> </w:t>
        </w:r>
        <w:r w:rsidRPr="003960F7">
          <w:rPr>
            <w:rFonts w:ascii="Calibri" w:eastAsia="Times New Roman" w:hAnsi="Calibri" w:cs="Calibri"/>
            <w:b/>
            <w:bCs/>
            <w:color w:val="000000"/>
            <w:kern w:val="0"/>
            <w:u w:val="single"/>
            <w14:ligatures w14:val="none"/>
          </w:rPr>
          <w:t>Homecare.com</w:t>
        </w:r>
      </w:hyperlink>
      <w:r w:rsidRPr="003960F7">
        <w:rPr>
          <w:rFonts w:ascii="Calibri" w:eastAsia="Times New Roman" w:hAnsi="Calibri" w:cs="Calibri"/>
          <w:b/>
          <w:bCs/>
          <w:color w:val="000000"/>
          <w:kern w:val="0"/>
          <w14:ligatures w14:val="none"/>
        </w:rPr>
        <w:t xml:space="preserve"> (Alemanha):</w:t>
      </w:r>
      <w:r w:rsidRPr="003960F7">
        <w:rPr>
          <w:rFonts w:ascii="Calibri" w:eastAsia="Times New Roman" w:hAnsi="Calibri" w:cs="Calibri"/>
          <w:color w:val="000000"/>
          <w:kern w:val="0"/>
          <w14:ligatures w14:val="none"/>
        </w:rPr>
        <w:t xml:space="preserve"> Foco em cuidados especializados, integração com seguradoras, modelo de valor-based care.</w:t>
      </w:r>
    </w:p>
    <w:p w14:paraId="33AFE63B" w14:textId="77777777" w:rsidR="003960F7" w:rsidRPr="003960F7" w:rsidRDefault="003960F7" w:rsidP="003960F7">
      <w:pPr>
        <w:spacing w:after="140" w:line="240" w:lineRule="auto"/>
        <w:ind w:left="800" w:right="20" w:hanging="8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DaCapo (Suécia/Nórdicos):</w:t>
      </w:r>
      <w:r w:rsidRPr="003960F7">
        <w:rPr>
          <w:rFonts w:ascii="Calibri" w:eastAsia="Times New Roman" w:hAnsi="Calibri" w:cs="Calibri"/>
          <w:color w:val="000000"/>
          <w:kern w:val="0"/>
          <w14:ligatures w14:val="none"/>
        </w:rPr>
        <w:t xml:space="preserve"> Plataforma comunitária com ênfase em matching, suporte e comunidade de cuidadores.</w:t>
      </w:r>
    </w:p>
    <w:p w14:paraId="7E203AB3"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AppCare (Reino Unido):</w:t>
      </w:r>
      <w:r w:rsidRPr="003960F7">
        <w:rPr>
          <w:rFonts w:ascii="Calibri" w:eastAsia="Times New Roman" w:hAnsi="Calibri" w:cs="Calibri"/>
          <w:color w:val="000000"/>
          <w:kern w:val="0"/>
          <w14:ligatures w14:val="none"/>
        </w:rPr>
        <w:t xml:space="preserve"> Foco em monitorização, agendamento e suporte remoto para pacientes crônicos.</w:t>
      </w:r>
    </w:p>
    <w:p w14:paraId="3578D9FE"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Cada uma destas plataformas validou aspetos diferentes do modelo. A POPS pretende sintetizar os melhores elementos, adaptando-os ao contexto português e ao quadro regulatório português.</w:t>
      </w:r>
    </w:p>
    <w:p w14:paraId="784FAD93" w14:textId="77777777" w:rsidR="003960F7" w:rsidRPr="003960F7" w:rsidRDefault="003960F7" w:rsidP="003960F7">
      <w:pPr>
        <w:spacing w:before="360" w:after="40" w:line="240" w:lineRule="auto"/>
        <w:outlineLvl w:val="1"/>
        <w:rPr>
          <w:rFonts w:ascii="Calibri" w:eastAsia="Times New Roman" w:hAnsi="Calibri" w:cs="Calibri"/>
          <w:b/>
          <w:bCs/>
          <w:kern w:val="0"/>
          <w:sz w:val="36"/>
          <w:szCs w:val="36"/>
          <w14:ligatures w14:val="none"/>
        </w:rPr>
      </w:pPr>
      <w:bookmarkStart w:id="23" w:name="_Toc220414994"/>
      <w:r w:rsidRPr="003960F7">
        <w:rPr>
          <w:rFonts w:ascii="Calibri" w:eastAsia="Times New Roman" w:hAnsi="Calibri" w:cs="Calibri"/>
          <w:b/>
          <w:bCs/>
          <w:color w:val="000000"/>
          <w:kern w:val="0"/>
          <w:sz w:val="28"/>
          <w:szCs w:val="28"/>
          <w14:ligatures w14:val="none"/>
        </w:rPr>
        <w:t>4.3. Diferenciais Competitivos da POPS</w:t>
      </w:r>
      <w:bookmarkEnd w:id="23"/>
    </w:p>
    <w:p w14:paraId="23C2EB79"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POPS distingue-se através de um conjunto de elementos estratégicos:</w:t>
      </w:r>
    </w:p>
    <w:p w14:paraId="07D0393B"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Sistema de Reputação de Mercado</w:t>
      </w:r>
      <w:r w:rsidRPr="003960F7">
        <w:rPr>
          <w:rFonts w:ascii="Calibri" w:eastAsia="Times New Roman" w:hAnsi="Calibri" w:cs="Calibri"/>
          <w:color w:val="000000"/>
          <w:kern w:val="0"/>
          <w14:ligatures w14:val="none"/>
        </w:rPr>
        <w:t xml:space="preserve"> – Em vez de gerir carreiras, a POPS dá visibilidade ao mérito. O algoritmo destaca organicamente os cuidadores com melhores avaliações e certificações, permitindo-lhes captar mais clientes sem interferência da plataforma na fixação de preços.</w:t>
      </w:r>
    </w:p>
    <w:p w14:paraId="5A304FB8"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lastRenderedPageBreak/>
        <w:t xml:space="preserve">•  </w:t>
      </w:r>
      <w:r w:rsidRPr="003960F7">
        <w:rPr>
          <w:rFonts w:ascii="Calibri" w:eastAsia="Times New Roman" w:hAnsi="Calibri" w:cs="Calibri"/>
          <w:b/>
          <w:bCs/>
          <w:color w:val="000000"/>
          <w:kern w:val="0"/>
          <w14:ligatures w14:val="none"/>
        </w:rPr>
        <w:t>Matching por Inteligência Artificial</w:t>
      </w:r>
      <w:r w:rsidRPr="003960F7">
        <w:rPr>
          <w:rFonts w:ascii="Calibri" w:eastAsia="Times New Roman" w:hAnsi="Calibri" w:cs="Calibri"/>
          <w:color w:val="000000"/>
          <w:kern w:val="0"/>
          <w14:ligatures w14:val="none"/>
        </w:rPr>
        <w:t xml:space="preserve"> – Eficiência, rapidez e precisão significativamente superiores a matching manual.</w:t>
      </w:r>
    </w:p>
    <w:p w14:paraId="0A6F2408"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Flexibilização Extrema de Contratos</w:t>
      </w:r>
      <w:r w:rsidRPr="003960F7">
        <w:rPr>
          <w:rFonts w:ascii="Calibri" w:eastAsia="Times New Roman" w:hAnsi="Calibri" w:cs="Calibri"/>
          <w:color w:val="000000"/>
          <w:kern w:val="0"/>
          <w14:ligatures w14:val="none"/>
        </w:rPr>
        <w:t xml:space="preserve"> – Desde serviços pontuais até contratos mensais com descontos e opções especializadas.</w:t>
      </w:r>
    </w:p>
    <w:p w14:paraId="64C606BE"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Integração Progressiva com Sistemas de Saúde</w:t>
      </w:r>
      <w:r w:rsidRPr="003960F7">
        <w:rPr>
          <w:rFonts w:ascii="Calibri" w:eastAsia="Times New Roman" w:hAnsi="Calibri" w:cs="Calibri"/>
          <w:color w:val="000000"/>
          <w:kern w:val="0"/>
          <w14:ligatures w14:val="none"/>
        </w:rPr>
        <w:t xml:space="preserve"> – Arquitetura preparada para integração com SNS, ECCI, seguradoras e profissionais privados.</w:t>
      </w:r>
    </w:p>
    <w:p w14:paraId="1BFD9DF0"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Formação Continuada e Certificação</w:t>
      </w:r>
      <w:r w:rsidRPr="003960F7">
        <w:rPr>
          <w:rFonts w:ascii="Calibri" w:eastAsia="Times New Roman" w:hAnsi="Calibri" w:cs="Calibri"/>
          <w:color w:val="000000"/>
          <w:kern w:val="0"/>
          <w14:ligatures w14:val="none"/>
        </w:rPr>
        <w:t xml:space="preserve"> – Investimento em capacitação de cuidadores, diferenciando a plataforma como ecossistema de desenvolvimento profissional.</w:t>
      </w:r>
    </w:p>
    <w:p w14:paraId="6BA0BDC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Prioridade à Experiência do Utilizador</w:t>
      </w:r>
      <w:r w:rsidRPr="003960F7">
        <w:rPr>
          <w:rFonts w:ascii="Calibri" w:eastAsia="Times New Roman" w:hAnsi="Calibri" w:cs="Calibri"/>
          <w:color w:val="000000"/>
          <w:kern w:val="0"/>
          <w14:ligatures w14:val="none"/>
        </w:rPr>
        <w:t xml:space="preserve"> – User interface intuitiva, suporte 24/7, resolução rápida de problemas.</w:t>
      </w:r>
    </w:p>
    <w:p w14:paraId="109D60F9"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Compliance Regulatória de Excelência</w:t>
      </w:r>
      <w:r w:rsidRPr="003960F7">
        <w:rPr>
          <w:rFonts w:ascii="Calibri" w:eastAsia="Times New Roman" w:hAnsi="Calibri" w:cs="Calibri"/>
          <w:color w:val="000000"/>
          <w:kern w:val="0"/>
          <w14:ligatures w14:val="none"/>
        </w:rPr>
        <w:t xml:space="preserve"> – Conformidade total com RGPD, HIPAA, regulações de proteção de dados, antecedentes criminais e certificações profissionais.</w:t>
      </w:r>
    </w:p>
    <w:p w14:paraId="009DF6AB"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Estes elementos, considerados conjuntamente, posicionam a POPS não como uma simples plataforma de matching, mas como um ecossistema completo de transformação digital do setor.</w:t>
      </w:r>
    </w:p>
    <w:p w14:paraId="470CB92A" w14:textId="77777777" w:rsidR="003960F7" w:rsidRPr="003960F7" w:rsidRDefault="003960F7" w:rsidP="003960F7">
      <w:pPr>
        <w:spacing w:before="360" w:after="180" w:line="240" w:lineRule="auto"/>
        <w:ind w:left="20" w:right="20"/>
        <w:outlineLvl w:val="1"/>
        <w:rPr>
          <w:rFonts w:ascii="Calibri" w:eastAsia="Times New Roman" w:hAnsi="Calibri" w:cs="Calibri"/>
          <w:b/>
          <w:bCs/>
          <w:kern w:val="0"/>
          <w:sz w:val="36"/>
          <w:szCs w:val="36"/>
          <w:lang w:val="en-US"/>
          <w14:ligatures w14:val="none"/>
        </w:rPr>
      </w:pPr>
      <w:bookmarkStart w:id="24" w:name="_Toc220414995"/>
      <w:r w:rsidRPr="003960F7">
        <w:rPr>
          <w:rFonts w:ascii="Calibri" w:eastAsia="Times New Roman" w:hAnsi="Calibri" w:cs="Calibri"/>
          <w:b/>
          <w:bCs/>
          <w:color w:val="000000"/>
          <w:kern w:val="0"/>
          <w:sz w:val="28"/>
          <w:szCs w:val="28"/>
          <w:lang w:val="en-US"/>
          <w14:ligatures w14:val="none"/>
        </w:rPr>
        <w:t>4.4 Análise SWOT</w:t>
      </w:r>
      <w:bookmarkEnd w:id="24"/>
      <w:r w:rsidRPr="003960F7">
        <w:rPr>
          <w:rFonts w:ascii="Calibri" w:eastAsia="Times New Roman" w:hAnsi="Calibri" w:cs="Calibri"/>
          <w:b/>
          <w:bCs/>
          <w:color w:val="000000"/>
          <w:kern w:val="0"/>
          <w:sz w:val="28"/>
          <w:szCs w:val="28"/>
          <w:lang w:val="en-US"/>
          <w14:ligatures w14:val="none"/>
        </w:rPr>
        <w:tab/>
      </w:r>
    </w:p>
    <w:tbl>
      <w:tblPr>
        <w:tblW w:w="0" w:type="auto"/>
        <w:tblCellMar>
          <w:top w:w="15" w:type="dxa"/>
          <w:left w:w="15" w:type="dxa"/>
          <w:bottom w:w="15" w:type="dxa"/>
          <w:right w:w="15" w:type="dxa"/>
        </w:tblCellMar>
        <w:tblLook w:val="04A0" w:firstRow="1" w:lastRow="0" w:firstColumn="1" w:lastColumn="0" w:noHBand="0" w:noVBand="1"/>
      </w:tblPr>
      <w:tblGrid>
        <w:gridCol w:w="4978"/>
        <w:gridCol w:w="4366"/>
      </w:tblGrid>
      <w:tr w:rsidR="003960F7" w:rsidRPr="003960F7" w14:paraId="001AAC49"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285F3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Forças (Strengths)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D8C56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Fraquezas (Weaknesses)</w:t>
            </w:r>
          </w:p>
        </w:tc>
      </w:tr>
      <w:tr w:rsidR="003960F7" w:rsidRPr="003960F7" w14:paraId="18E958DB" w14:textId="77777777">
        <w:trPr>
          <w:trHeight w:val="219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501D27"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Modelo tecnológico escalável e de baixo custo fixo inicial.</w:t>
            </w:r>
          </w:p>
          <w:p w14:paraId="0E7B103A"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i/>
                <w:iCs/>
                <w:color w:val="000000"/>
                <w:kern w:val="0"/>
                <w14:ligatures w14:val="none"/>
              </w:rPr>
              <w:t>Matching</w:t>
            </w:r>
            <w:r w:rsidRPr="003960F7">
              <w:rPr>
                <w:rFonts w:ascii="Calibri" w:eastAsia="Times New Roman" w:hAnsi="Calibri" w:cs="Calibri"/>
                <w:color w:val="000000"/>
                <w:kern w:val="0"/>
                <w14:ligatures w14:val="none"/>
              </w:rPr>
              <w:t xml:space="preserve"> por IA e Geolocalização.</w:t>
            </w:r>
          </w:p>
          <w:p w14:paraId="222A459D"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Subscrição de ferramenta de IA de topo.</w:t>
            </w:r>
          </w:p>
          <w:p w14:paraId="4ABD5B14"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Transparência máxima de perfis e preços.</w:t>
            </w:r>
          </w:p>
          <w:p w14:paraId="5D5BDF69"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Agilidade face às grandes instituições burocráticas do setor social.</w:t>
            </w:r>
          </w:p>
          <w:p w14:paraId="2896B47C" w14:textId="77777777" w:rsidR="003960F7" w:rsidRPr="003960F7" w:rsidRDefault="003960F7" w:rsidP="003960F7">
            <w:pPr>
              <w:spacing w:after="48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Mentoria académica de topo e acesso a networking qualificado via IPAM.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96BDC2"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Ausência de histórico e reputação no mercado da saúde (barreira de confiança).</w:t>
            </w:r>
          </w:p>
          <w:p w14:paraId="09FA849C"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Dependência crítica da oferta de cuidadores (mercado escasso).</w:t>
            </w:r>
          </w:p>
          <w:p w14:paraId="6ABE12EF"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Risco elevado de </w:t>
            </w:r>
            <w:r w:rsidRPr="003960F7">
              <w:rPr>
                <w:rFonts w:ascii="Calibri" w:eastAsia="Times New Roman" w:hAnsi="Calibri" w:cs="Calibri"/>
                <w:i/>
                <w:iCs/>
                <w:color w:val="000000"/>
                <w:kern w:val="0"/>
                <w14:ligatures w14:val="none"/>
              </w:rPr>
              <w:t>bypass</w:t>
            </w:r>
            <w:r w:rsidRPr="003960F7">
              <w:rPr>
                <w:rFonts w:ascii="Calibri" w:eastAsia="Times New Roman" w:hAnsi="Calibri" w:cs="Calibri"/>
                <w:color w:val="000000"/>
                <w:kern w:val="0"/>
                <w14:ligatures w14:val="none"/>
              </w:rPr>
              <w:t xml:space="preserve"> (clientes contratarem cuidadores por fora após o 1º contacto).</w:t>
            </w:r>
          </w:p>
        </w:tc>
      </w:tr>
      <w:tr w:rsidR="003960F7" w:rsidRPr="003960F7" w14:paraId="1CF964DC"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0290F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Oportunidades (Opportunities)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80318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Ameaças (Threats)</w:t>
            </w:r>
          </w:p>
        </w:tc>
      </w:tr>
      <w:tr w:rsidR="003960F7" w:rsidRPr="003960F7" w14:paraId="4E215D99" w14:textId="77777777">
        <w:trPr>
          <w:trHeight w:val="2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9F0AB7"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lastRenderedPageBreak/>
              <w:t>- Parcerias B2B (Seguradoras/Hospitais).</w:t>
            </w:r>
          </w:p>
          <w:p w14:paraId="3E6ACA33"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Envelhecimento demográfico acelerado e aumento da esperança de vida.</w:t>
            </w:r>
          </w:p>
          <w:p w14:paraId="21DBD774"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Saturação e listas de espera nas respostas sociais públicas (lares/SAD).</w:t>
            </w:r>
          </w:p>
          <w:p w14:paraId="09E53737"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Digitalização crescente da população sénior e dos seus familiares.</w:t>
            </w:r>
          </w:p>
          <w:p w14:paraId="3983E3B1"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Acesso a bolsas de empreendedorismo jovem e programas de aceleração universitária.</w:t>
            </w:r>
          </w:p>
          <w:p w14:paraId="13C2C54F" w14:textId="77777777" w:rsidR="003960F7" w:rsidRPr="003960F7" w:rsidRDefault="003960F7" w:rsidP="003960F7">
            <w:pPr>
              <w:spacing w:after="48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Fundos europeus (PRR/Portugal 2030) para digitalização na saúde e apoio social.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183088"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Lei 13/2023 (Presunção de Laboralidade).</w:t>
            </w:r>
          </w:p>
          <w:p w14:paraId="650A9A29"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Escassez de mão-de-obra qualificada.</w:t>
            </w:r>
          </w:p>
          <w:p w14:paraId="62C8FF0B"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Aumento do Salário Mínimo Nacional (pressão nos custos).</w:t>
            </w:r>
          </w:p>
          <w:p w14:paraId="53ED3544"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Resistência cultural à introdução de "estranhos" no domicílio.</w:t>
            </w:r>
          </w:p>
        </w:tc>
      </w:tr>
    </w:tbl>
    <w:p w14:paraId="7110A5FF" w14:textId="77777777" w:rsidR="003960F7" w:rsidRPr="003960F7" w:rsidRDefault="003960F7" w:rsidP="003960F7">
      <w:pPr>
        <w:spacing w:after="0" w:line="240" w:lineRule="auto"/>
        <w:rPr>
          <w:rFonts w:ascii="Calibri" w:eastAsia="Times New Roman" w:hAnsi="Calibri" w:cs="Calibri"/>
          <w:kern w:val="0"/>
          <w14:ligatures w14:val="none"/>
        </w:rPr>
      </w:pPr>
    </w:p>
    <w:p w14:paraId="26BD2BAA" w14:textId="77777777" w:rsidR="003960F7" w:rsidRPr="003960F7" w:rsidRDefault="003960F7" w:rsidP="003960F7">
      <w:pPr>
        <w:spacing w:before="480" w:after="120" w:line="240" w:lineRule="auto"/>
        <w:outlineLvl w:val="0"/>
        <w:rPr>
          <w:rFonts w:ascii="Calibri" w:eastAsia="Times New Roman" w:hAnsi="Calibri" w:cs="Calibri"/>
          <w:b/>
          <w:bCs/>
          <w:kern w:val="36"/>
          <w:sz w:val="48"/>
          <w:szCs w:val="48"/>
          <w14:ligatures w14:val="none"/>
        </w:rPr>
      </w:pPr>
      <w:bookmarkStart w:id="25" w:name="_Toc220414996"/>
      <w:r w:rsidRPr="003960F7">
        <w:rPr>
          <w:rFonts w:ascii="Calibri" w:eastAsia="Times New Roman" w:hAnsi="Calibri" w:cs="Calibri"/>
          <w:b/>
          <w:bCs/>
          <w:color w:val="000000"/>
          <w:kern w:val="36"/>
          <w:sz w:val="30"/>
          <w:szCs w:val="30"/>
          <w14:ligatures w14:val="none"/>
        </w:rPr>
        <w:t>5. Públicos-Alvo e Segmentação de Mercado Aprofundada</w:t>
      </w:r>
      <w:bookmarkEnd w:id="25"/>
      <w:r w:rsidRPr="003960F7">
        <w:rPr>
          <w:rFonts w:ascii="Calibri" w:eastAsia="Times New Roman" w:hAnsi="Calibri" w:cs="Calibri"/>
          <w:color w:val="000000"/>
          <w:kern w:val="36"/>
          <w:sz w:val="30"/>
          <w:szCs w:val="30"/>
          <w14:ligatures w14:val="none"/>
        </w:rPr>
        <w:t> </w:t>
      </w:r>
    </w:p>
    <w:p w14:paraId="4240CE2F"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14:ligatures w14:val="none"/>
        </w:rPr>
        <w:t xml:space="preserve">O nosso modelo de negócio da POPS reconhece a disparidade entre a necessidade de cuidados e o rendimento disponível das pensões em Portugal. Por isso, a estratégia comercial não se foca no utente (que são os idosos na sua maioria), mas sim no </w:t>
      </w:r>
      <w:r w:rsidRPr="003960F7">
        <w:rPr>
          <w:rFonts w:ascii="Calibri" w:eastAsia="Times New Roman" w:hAnsi="Calibri" w:cs="Calibri"/>
          <w:b/>
          <w:bCs/>
          <w:color w:val="000000"/>
          <w:kern w:val="0"/>
          <w14:ligatures w14:val="none"/>
        </w:rPr>
        <w:t xml:space="preserve">Decisor Financeiro, </w:t>
      </w:r>
      <w:r w:rsidRPr="003960F7">
        <w:rPr>
          <w:rFonts w:ascii="Calibri" w:eastAsia="Times New Roman" w:hAnsi="Calibri" w:cs="Calibri"/>
          <w:color w:val="000000"/>
          <w:kern w:val="0"/>
          <w14:ligatures w14:val="none"/>
        </w:rPr>
        <w:t xml:space="preserve">que vai usar a aplicação para pedir apoio à aqueles que mais ama. </w:t>
      </w:r>
      <w:r w:rsidRPr="003960F7">
        <w:rPr>
          <w:rFonts w:ascii="Calibri" w:eastAsia="Times New Roman" w:hAnsi="Calibri" w:cs="Calibri"/>
          <w:color w:val="000000"/>
          <w:kern w:val="0"/>
          <w:lang w:val="en-US"/>
          <w14:ligatures w14:val="none"/>
        </w:rPr>
        <w:t>Definimos dois segmentos primários:</w:t>
      </w:r>
    </w:p>
    <w:p w14:paraId="4B32A81B" w14:textId="77777777" w:rsidR="003960F7" w:rsidRPr="003960F7" w:rsidRDefault="003960F7" w:rsidP="003960F7">
      <w:pPr>
        <w:numPr>
          <w:ilvl w:val="0"/>
          <w:numId w:val="9"/>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1. A "Geração X/Y" (B2C):</w:t>
      </w:r>
      <w:r w:rsidRPr="003960F7">
        <w:rPr>
          <w:rFonts w:ascii="Calibri" w:eastAsia="Times New Roman" w:hAnsi="Calibri" w:cs="Calibri"/>
          <w:color w:val="000000"/>
          <w:kern w:val="0"/>
          <w14:ligatures w14:val="none"/>
        </w:rPr>
        <w:t xml:space="preserve"> Adultos ativos (40-60 anos), frequentemente a residir em centros urbanos ou no estrangeiro, com pais a viver isolados. Este segmento tem poder de compra e a sua motivação de compra não é apenas a saúde mas a sua própria "paz de espírito" e a mitigação da culpa pela distância.</w:t>
      </w:r>
    </w:p>
    <w:p w14:paraId="7167F523" w14:textId="77777777" w:rsidR="003960F7" w:rsidRPr="003960F7" w:rsidRDefault="003960F7" w:rsidP="003960F7">
      <w:pPr>
        <w:numPr>
          <w:ilvl w:val="0"/>
          <w:numId w:val="9"/>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2. O Parceiro Institucional (B2B/B2G):</w:t>
      </w:r>
      <w:r w:rsidRPr="003960F7">
        <w:rPr>
          <w:rFonts w:ascii="Calibri" w:eastAsia="Times New Roman" w:hAnsi="Calibri" w:cs="Calibri"/>
          <w:color w:val="000000"/>
          <w:kern w:val="0"/>
          <w14:ligatures w14:val="none"/>
        </w:rPr>
        <w:t xml:space="preserve"> Entidades que financiam o cuidado para reduzir custos de internamento. Inclui Seguradoras (apólices de convalescença), Câmaras Municipais (programas de envelhecimento ativo) e Empresas (benefícios extrassalariais para colaboradores com dependentes).</w:t>
      </w:r>
    </w:p>
    <w:p w14:paraId="3C343E0B"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26" w:name="_Toc220414997"/>
      <w:r w:rsidRPr="003960F7">
        <w:rPr>
          <w:rFonts w:ascii="Calibri" w:eastAsia="Times New Roman" w:hAnsi="Calibri" w:cs="Calibri"/>
          <w:b/>
          <w:bCs/>
          <w:color w:val="000000"/>
          <w:kern w:val="0"/>
          <w:sz w:val="28"/>
          <w:szCs w:val="28"/>
          <w14:ligatures w14:val="none"/>
        </w:rPr>
        <w:t>5.1 Segmentação de Pacientes e Características Detalhadas</w:t>
      </w:r>
      <w:bookmarkEnd w:id="26"/>
      <w:r w:rsidRPr="003960F7">
        <w:rPr>
          <w:rFonts w:ascii="Calibri" w:eastAsia="Times New Roman" w:hAnsi="Calibri" w:cs="Calibri"/>
          <w:color w:val="000000"/>
          <w:kern w:val="0"/>
          <w:sz w:val="28"/>
          <w:szCs w:val="28"/>
          <w14:ligatures w14:val="none"/>
        </w:rPr>
        <w:t> </w:t>
      </w:r>
    </w:p>
    <w:p w14:paraId="3B3D0F47"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POPS serve múltiplos segmentos de utilizadores pacientes, cada com necessidades, comportamentos e sensibilidades específicas:</w:t>
      </w:r>
    </w:p>
    <w:p w14:paraId="307FE41F"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14:ligatures w14:val="none"/>
        </w:rPr>
      </w:pPr>
      <w:bookmarkStart w:id="27" w:name="_Toc220414998"/>
      <w:r w:rsidRPr="003960F7">
        <w:rPr>
          <w:rFonts w:ascii="Calibri" w:eastAsia="Times New Roman" w:hAnsi="Calibri" w:cs="Calibri"/>
          <w:color w:val="000000"/>
          <w:kern w:val="0"/>
          <w:sz w:val="26"/>
          <w:szCs w:val="26"/>
          <w:u w:val="single"/>
          <w14:ligatures w14:val="none"/>
        </w:rPr>
        <w:t>5.1.1. Idosos Dependentes e Semi-dependentes</w:t>
      </w:r>
      <w:bookmarkEnd w:id="27"/>
      <w:r w:rsidRPr="003960F7">
        <w:rPr>
          <w:rFonts w:ascii="Calibri" w:eastAsia="Times New Roman" w:hAnsi="Calibri" w:cs="Calibri"/>
          <w:color w:val="000000"/>
          <w:kern w:val="0"/>
          <w:sz w:val="26"/>
          <w:szCs w:val="26"/>
          <w:u w:val="single"/>
          <w14:ligatures w14:val="none"/>
        </w:rPr>
        <w:t> </w:t>
      </w:r>
    </w:p>
    <w:p w14:paraId="355F3E1F"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Caracterização:</w:t>
      </w:r>
    </w:p>
    <w:p w14:paraId="21DF0255"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Idade tipicamente superior a 75 anos.</w:t>
      </w:r>
    </w:p>
    <w:p w14:paraId="03692CE8"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Necessidade de apoio em atividades da vida diária (higiene, refeições, mobilidade).</w:t>
      </w:r>
    </w:p>
    <w:p w14:paraId="74EC7255"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Frequentemente com doenças crónicas (hipertensão, diabetes, artrite).</w:t>
      </w:r>
    </w:p>
    <w:p w14:paraId="2DEB0D9B"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lastRenderedPageBreak/>
        <w:t>•  Vivem sozinhos ou com cônjuge igualmente idoso.</w:t>
      </w:r>
    </w:p>
    <w:p w14:paraId="2D75CE59"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Remuneração frequentemente limitada a pensões (valores entre 600-1500€/mês).</w:t>
      </w:r>
    </w:p>
    <w:p w14:paraId="1B79FA69"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Comportamento de procura:</w:t>
      </w:r>
    </w:p>
    <w:p w14:paraId="31884BF6"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Procuram principalmente fiabilidade e segurança.</w:t>
      </w:r>
    </w:p>
    <w:p w14:paraId="54D6F096"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Preferem cuidadores conhecidos, com relacionamento estável.</w:t>
      </w:r>
    </w:p>
    <w:p w14:paraId="54D88AA0"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Sensibilidade extrema a preços, mas disposição a pagar por qualidade verificada.</w:t>
      </w:r>
    </w:p>
    <w:p w14:paraId="124AF7B1"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Preferem contacto direto, com menor conforto com tecnologia (necessário interface simplificada).</w:t>
      </w:r>
    </w:p>
    <w:p w14:paraId="610CF36D"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Volume de mercado em Portugal: Estimado em 400.000-500.000 pessoas elegíveis para cuidados domiciliários.</w:t>
      </w:r>
    </w:p>
    <w:p w14:paraId="48E38A4B"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14:ligatures w14:val="none"/>
        </w:rPr>
      </w:pPr>
      <w:bookmarkStart w:id="28" w:name="_Toc220414999"/>
      <w:r w:rsidRPr="003960F7">
        <w:rPr>
          <w:rFonts w:ascii="Calibri" w:eastAsia="Times New Roman" w:hAnsi="Calibri" w:cs="Calibri"/>
          <w:color w:val="000000"/>
          <w:kern w:val="0"/>
          <w:sz w:val="26"/>
          <w:szCs w:val="26"/>
          <w:u w:val="single"/>
          <w14:ligatures w14:val="none"/>
        </w:rPr>
        <w:t>5.1.2 Doentes Crónicos em Idade Ativa ou Reformados Jovens</w:t>
      </w:r>
      <w:bookmarkEnd w:id="28"/>
      <w:r w:rsidRPr="003960F7">
        <w:rPr>
          <w:rFonts w:ascii="Calibri" w:eastAsia="Times New Roman" w:hAnsi="Calibri" w:cs="Calibri"/>
          <w:color w:val="000000"/>
          <w:kern w:val="0"/>
          <w:sz w:val="26"/>
          <w:szCs w:val="26"/>
          <w:u w:val="single"/>
          <w14:ligatures w14:val="none"/>
        </w:rPr>
        <w:t> </w:t>
      </w:r>
    </w:p>
    <w:p w14:paraId="5C3D3616"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Caracterização:</w:t>
      </w:r>
    </w:p>
    <w:p w14:paraId="3350D7D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Idade entre 60-80 anos, frequentemente ainda economicamente ativos ou recentemente reformados.</w:t>
      </w:r>
    </w:p>
    <w:p w14:paraId="3F751185" w14:textId="77777777" w:rsidR="003960F7" w:rsidRPr="003960F7" w:rsidRDefault="003960F7" w:rsidP="003960F7">
      <w:pPr>
        <w:spacing w:after="140" w:line="240" w:lineRule="auto"/>
        <w:ind w:left="800" w:right="20" w:hanging="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Necessidades mais focadas (pós-cirurgias, monitorização de tensão, apoio com medicação, reabilitação).</w:t>
      </w:r>
    </w:p>
    <w:p w14:paraId="092E00EC"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Maior literacia digital.</w:t>
      </w:r>
    </w:p>
    <w:p w14:paraId="44E61CE6"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Rendimento tipicamente superior aos idosos mais velhos (reformas complementares, poupanças).</w:t>
      </w:r>
    </w:p>
    <w:p w14:paraId="4AEF821D"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Comportamento de procura:</w:t>
      </w:r>
    </w:p>
    <w:p w14:paraId="615F753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Procuram flexibilidade e capacidade de personalização.</w:t>
      </w:r>
    </w:p>
    <w:p w14:paraId="2620A14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Confortáveis com intermediação digital.</w:t>
      </w:r>
    </w:p>
    <w:p w14:paraId="4CD85359"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Valorizam acesso rápido e conveniência.</w:t>
      </w:r>
    </w:p>
    <w:p w14:paraId="2202516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Disposição a pagar mais por serviços especializados e de qualidade comprovada.</w:t>
      </w:r>
    </w:p>
    <w:p w14:paraId="4DF9AE9D"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Volume de mercado em Portugal: Estimado em 200.000-300.000 pessoas elegíveis.</w:t>
      </w:r>
    </w:p>
    <w:p w14:paraId="7EACA0D6"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14:ligatures w14:val="none"/>
        </w:rPr>
      </w:pPr>
      <w:bookmarkStart w:id="29" w:name="_Toc220415000"/>
      <w:r w:rsidRPr="003960F7">
        <w:rPr>
          <w:rFonts w:ascii="Calibri" w:eastAsia="Times New Roman" w:hAnsi="Calibri" w:cs="Calibri"/>
          <w:color w:val="000000"/>
          <w:kern w:val="0"/>
          <w:sz w:val="26"/>
          <w:szCs w:val="26"/>
          <w:u w:val="single"/>
          <w14:ligatures w14:val="none"/>
        </w:rPr>
        <w:t>5.1.3 Pacientes Pós-Hospitalares e Pós-Cirúrgicos</w:t>
      </w:r>
      <w:bookmarkEnd w:id="29"/>
    </w:p>
    <w:p w14:paraId="3FA32FD9"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Caracterização:</w:t>
      </w:r>
    </w:p>
    <w:p w14:paraId="726F664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Qualquer idade, necessidade temporária mas intensiva de cuidados.</w:t>
      </w:r>
    </w:p>
    <w:p w14:paraId="36B3B8D1"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Duração típica de serviço entre 2-12 semanas.</w:t>
      </w:r>
    </w:p>
    <w:p w14:paraId="27C5E98B"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Necessidade de cuidados mais especializados (mudança de pensos, monitorização de sinais vitais, ajuda com reabilitação).</w:t>
      </w:r>
    </w:p>
    <w:p w14:paraId="6E9D3523"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lastRenderedPageBreak/>
        <w:t>•  Frequentemente financiados por seguro de saúde ou poupanças diretas.</w:t>
      </w:r>
    </w:p>
    <w:p w14:paraId="200C7009"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Comportamento de procura:</w:t>
      </w:r>
    </w:p>
    <w:p w14:paraId="1832C78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Necessidade urgente de acesso rápido a profissionais qualificados.</w:t>
      </w:r>
    </w:p>
    <w:p w14:paraId="6F1DAA6F"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Disposição elevada a pagar por especialização e qualidade.</w:t>
      </w:r>
    </w:p>
    <w:p w14:paraId="60205218"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Preferem cuidadores com experiência comprovada em situações similares.</w:t>
      </w:r>
    </w:p>
    <w:p w14:paraId="52FA409A"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Volume de mercado em Portugal: Aproximadamente 100.000-150.000 novos casos por ano (estimado).</w:t>
      </w:r>
    </w:p>
    <w:p w14:paraId="658D44A3"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14:ligatures w14:val="none"/>
        </w:rPr>
      </w:pPr>
      <w:bookmarkStart w:id="30" w:name="_Toc220415001"/>
      <w:r w:rsidRPr="003960F7">
        <w:rPr>
          <w:rFonts w:ascii="Calibri" w:eastAsia="Times New Roman" w:hAnsi="Calibri" w:cs="Calibri"/>
          <w:color w:val="000000"/>
          <w:kern w:val="0"/>
          <w:sz w:val="26"/>
          <w:szCs w:val="26"/>
          <w:u w:val="single"/>
          <w14:ligatures w14:val="none"/>
        </w:rPr>
        <w:t>5.1.4. Familiares e Decisores Secundários</w:t>
      </w:r>
      <w:bookmarkEnd w:id="30"/>
      <w:r w:rsidRPr="003960F7">
        <w:rPr>
          <w:rFonts w:ascii="Calibri" w:eastAsia="Times New Roman" w:hAnsi="Calibri" w:cs="Calibri"/>
          <w:color w:val="000000"/>
          <w:kern w:val="0"/>
          <w:sz w:val="26"/>
          <w:szCs w:val="26"/>
          <w:u w:val="single"/>
          <w14:ligatures w14:val="none"/>
        </w:rPr>
        <w:t> </w:t>
      </w:r>
    </w:p>
    <w:p w14:paraId="778F023E"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Um elemento frequentemente subestimado: a procura não vem diretamente do paciente, mas frequentemente de filhos adultos que buscam soluções para pais idosos.</w:t>
      </w:r>
    </w:p>
    <w:p w14:paraId="44560D58"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Caracterização:</w:t>
      </w:r>
    </w:p>
    <w:p w14:paraId="344AB65F"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Idade entre 30-65 anos, tipicamente profissionais ativos.</w:t>
      </w:r>
    </w:p>
    <w:p w14:paraId="3143265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Geograficamente dispersos, frequentemente vivendo em cidades diferentes do progenitor.</w:t>
      </w:r>
    </w:p>
    <w:p w14:paraId="7822AA8C"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Altamente motivados a encontrar soluções de qualidade.</w:t>
      </w:r>
    </w:p>
    <w:p w14:paraId="64F5BFFB"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Disposição extrema a pagar se resolverem o problema de forma satisfatória.</w:t>
      </w:r>
    </w:p>
    <w:p w14:paraId="42D2FB71"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Comportamento de procura:</w:t>
      </w:r>
    </w:p>
    <w:p w14:paraId="3304F02C"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Intensa procura online, reviews, referências.</w:t>
      </w:r>
    </w:p>
    <w:p w14:paraId="5F7EA4D2"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Disposição a usar tecnologia sofisticada para monitorizar cuidados à distância.</w:t>
      </w:r>
    </w:p>
    <w:p w14:paraId="1885E82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Sensibilidade extrema a qualidade e segurança, menos sensibilidade a preço.</w:t>
      </w:r>
    </w:p>
    <w:p w14:paraId="6427EE2B"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Volume de mercado em Portugal: Estimado em 500.000-700.000 filhos adultos com responsabilidade por pais idosos.</w:t>
      </w:r>
    </w:p>
    <w:p w14:paraId="6AE8C4D4"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31" w:name="_Toc220415002"/>
      <w:r w:rsidRPr="003960F7">
        <w:rPr>
          <w:rFonts w:ascii="Calibri" w:eastAsia="Times New Roman" w:hAnsi="Calibri" w:cs="Calibri"/>
          <w:b/>
          <w:bCs/>
          <w:color w:val="000000"/>
          <w:kern w:val="0"/>
          <w:sz w:val="28"/>
          <w:szCs w:val="28"/>
          <w14:ligatures w14:val="none"/>
        </w:rPr>
        <w:t>5.2 Segmentação de Cuidadores e Profissionais</w:t>
      </w:r>
      <w:bookmarkEnd w:id="31"/>
      <w:r w:rsidRPr="003960F7">
        <w:rPr>
          <w:rFonts w:ascii="Calibri" w:eastAsia="Times New Roman" w:hAnsi="Calibri" w:cs="Calibri"/>
          <w:color w:val="000000"/>
          <w:kern w:val="0"/>
          <w:sz w:val="28"/>
          <w:szCs w:val="28"/>
          <w14:ligatures w14:val="none"/>
        </w:rPr>
        <w:t> </w:t>
      </w:r>
    </w:p>
    <w:p w14:paraId="7ED3F7B7"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POPS serve igualmente múltiplos segmentos de oferta, cada com motivações, capacidades e aspirações específicas:</w:t>
      </w:r>
    </w:p>
    <w:p w14:paraId="24D32DAE"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14:ligatures w14:val="none"/>
        </w:rPr>
      </w:pPr>
      <w:bookmarkStart w:id="32" w:name="_Toc220415003"/>
      <w:r w:rsidRPr="003960F7">
        <w:rPr>
          <w:rFonts w:ascii="Calibri" w:eastAsia="Times New Roman" w:hAnsi="Calibri" w:cs="Calibri"/>
          <w:color w:val="000000"/>
          <w:kern w:val="0"/>
          <w:sz w:val="26"/>
          <w:szCs w:val="26"/>
          <w:u w:val="single"/>
          <w14:ligatures w14:val="none"/>
        </w:rPr>
        <w:t>5.2.1 Cuidadores Informais em Transição Profissional</w:t>
      </w:r>
      <w:bookmarkEnd w:id="32"/>
      <w:r w:rsidRPr="003960F7">
        <w:rPr>
          <w:rFonts w:ascii="Calibri" w:eastAsia="Times New Roman" w:hAnsi="Calibri" w:cs="Calibri"/>
          <w:color w:val="000000"/>
          <w:kern w:val="0"/>
          <w:sz w:val="26"/>
          <w:szCs w:val="26"/>
          <w:u w:val="single"/>
          <w14:ligatures w14:val="none"/>
        </w:rPr>
        <w:t> </w:t>
      </w:r>
    </w:p>
    <w:p w14:paraId="548C2BF9"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Caracterização:</w:t>
      </w:r>
    </w:p>
    <w:p w14:paraId="207FDF6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Indivíduos sem formação formal inicial, muitas vezes com experiência pessoal em cuidar de familiares.</w:t>
      </w:r>
    </w:p>
    <w:p w14:paraId="64AA3421"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Procuram oportunidade de monetizar competências existentes.</w:t>
      </w:r>
    </w:p>
    <w:p w14:paraId="709EBB4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lastRenderedPageBreak/>
        <w:t>•  Frequentemente mulheres com histórico de desemprego ou baixa empregabilidade.</w:t>
      </w:r>
    </w:p>
    <w:p w14:paraId="1483F5E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Idade entre 30-55 anos.</w:t>
      </w:r>
    </w:p>
    <w:p w14:paraId="257D67AD" w14:textId="77777777" w:rsidR="003960F7" w:rsidRPr="003960F7" w:rsidRDefault="003960F7" w:rsidP="003960F7">
      <w:pPr>
        <w:spacing w:after="14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Motivação:</w:t>
      </w:r>
    </w:p>
    <w:p w14:paraId="56FF19A2" w14:textId="77777777" w:rsidR="003960F7" w:rsidRPr="003960F7" w:rsidRDefault="003960F7" w:rsidP="003960F7">
      <w:pPr>
        <w:spacing w:after="140" w:line="240" w:lineRule="auto"/>
        <w:ind w:left="7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Renda complementar ou principal.</w:t>
      </w:r>
    </w:p>
    <w:p w14:paraId="13874820"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Flexibilidade horária.</w:t>
      </w:r>
    </w:p>
    <w:p w14:paraId="47E6B929"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Possibilidade de progressão profissional.</w:t>
      </w:r>
    </w:p>
    <w:p w14:paraId="795A22F2"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Necessidades da plataforma:</w:t>
      </w:r>
    </w:p>
    <w:p w14:paraId="11FBA1F1"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Suporte na profissionalização (cursos online, certificação).</w:t>
      </w:r>
    </w:p>
    <w:p w14:paraId="7D804FF9"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Acesso a oportunidades regulares de trabalho.</w:t>
      </w:r>
    </w:p>
    <w:p w14:paraId="3E88F0D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Proteção legal e clareza sobre direitos.</w:t>
      </w:r>
    </w:p>
    <w:p w14:paraId="268CBC87"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Volume potencial em Portugal: Estimado em 50.000-100.000 pessoas que poderiam rapidamente profissionalizar-se com suporte adequado.</w:t>
      </w:r>
    </w:p>
    <w:p w14:paraId="00295F03"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14:ligatures w14:val="none"/>
        </w:rPr>
      </w:pPr>
      <w:bookmarkStart w:id="33" w:name="_Toc220415004"/>
      <w:r w:rsidRPr="003960F7">
        <w:rPr>
          <w:rFonts w:ascii="Calibri" w:eastAsia="Times New Roman" w:hAnsi="Calibri" w:cs="Calibri"/>
          <w:color w:val="000000"/>
          <w:kern w:val="0"/>
          <w:sz w:val="26"/>
          <w:szCs w:val="26"/>
          <w:u w:val="single"/>
          <w14:ligatures w14:val="none"/>
        </w:rPr>
        <w:t>5.2.2. Cuidadores Certificados e Profissionalizados</w:t>
      </w:r>
      <w:bookmarkEnd w:id="33"/>
      <w:r w:rsidRPr="003960F7">
        <w:rPr>
          <w:rFonts w:ascii="Calibri" w:eastAsia="Times New Roman" w:hAnsi="Calibri" w:cs="Calibri"/>
          <w:color w:val="000000"/>
          <w:kern w:val="0"/>
          <w:sz w:val="26"/>
          <w:szCs w:val="26"/>
          <w:u w:val="single"/>
          <w14:ligatures w14:val="none"/>
        </w:rPr>
        <w:t> </w:t>
      </w:r>
    </w:p>
    <w:p w14:paraId="4E2EB302"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Caracterização:</w:t>
      </w:r>
    </w:p>
    <w:p w14:paraId="7096210D"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Indivíduos com formação formal (cursos de auxiliar de cuidador, técnico de geriatria).</w:t>
      </w:r>
    </w:p>
    <w:p w14:paraId="4A7EE955"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Frequentemente com experiência de trabalho em lares, hospitais ou serviços domiciliários.</w:t>
      </w:r>
    </w:p>
    <w:p w14:paraId="01CA343B"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Idade entre 18-60 anos.</w:t>
      </w:r>
    </w:p>
    <w:p w14:paraId="45426073"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Motivação mista entre estabilidade laboral e renda suplementar.</w:t>
      </w:r>
    </w:p>
    <w:p w14:paraId="1E7AEB48"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Motivação:</w:t>
      </w:r>
    </w:p>
    <w:p w14:paraId="6CA0E8EB"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Diversificação de fontes de renda (complementar a emprego fixo).</w:t>
      </w:r>
    </w:p>
    <w:p w14:paraId="74146F50"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Oportunidade de trabalho autónomo com flexibilidade.</w:t>
      </w:r>
    </w:p>
    <w:p w14:paraId="4EFF3823"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Acesso a oportunidades de especialização.</w:t>
      </w:r>
    </w:p>
    <w:p w14:paraId="30197C18"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Necessidades da plataforma:</w:t>
      </w:r>
    </w:p>
    <w:p w14:paraId="5CBA755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Acesso a paciência de qualidade com históricos clínicos claros.</w:t>
      </w:r>
    </w:p>
    <w:p w14:paraId="78347586"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Remuneração competitiva e transparente.</w:t>
      </w:r>
    </w:p>
    <w:p w14:paraId="0F8D9D9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Sistema de ratings que reconheça competência.</w:t>
      </w:r>
    </w:p>
    <w:p w14:paraId="46E3E374"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Suporte legal e de seguros.</w:t>
      </w:r>
    </w:p>
    <w:p w14:paraId="2F99B00F" w14:textId="77777777" w:rsidR="003960F7" w:rsidRPr="003960F7" w:rsidRDefault="003960F7" w:rsidP="003960F7">
      <w:pPr>
        <w:spacing w:after="14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Volume potencial em Portugal: Aproximadamente 20.000-30.000 profissionais certificados atualmente sem vinculação exclusiva.</w:t>
      </w:r>
    </w:p>
    <w:p w14:paraId="3603FDE6"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14:ligatures w14:val="none"/>
        </w:rPr>
      </w:pPr>
      <w:bookmarkStart w:id="34" w:name="_Toc220415005"/>
      <w:r w:rsidRPr="003960F7">
        <w:rPr>
          <w:rFonts w:ascii="Calibri" w:eastAsia="Times New Roman" w:hAnsi="Calibri" w:cs="Calibri"/>
          <w:color w:val="000000"/>
          <w:kern w:val="0"/>
          <w:sz w:val="26"/>
          <w:szCs w:val="26"/>
          <w:u w:val="single"/>
          <w14:ligatures w14:val="none"/>
        </w:rPr>
        <w:lastRenderedPageBreak/>
        <w:t>5.2.3. Profissionais de Saúde Especializados</w:t>
      </w:r>
      <w:bookmarkEnd w:id="34"/>
    </w:p>
    <w:p w14:paraId="52304136"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Caracterização:</w:t>
      </w:r>
    </w:p>
    <w:p w14:paraId="20429A99"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Enfermeiros, técnicos de enfermagem, terapeutas ocupacionais, fisioterapeutas.</w:t>
      </w:r>
    </w:p>
    <w:p w14:paraId="36319B3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Frequentemente com emprego fixo, procurando complementar renda ou trabalhar por conta própria.</w:t>
      </w:r>
    </w:p>
    <w:p w14:paraId="281CCA07"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Altamente qualificados e experientes.</w:t>
      </w:r>
    </w:p>
    <w:p w14:paraId="737F2CBB"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Idade entre 30-60 anos.</w:t>
      </w:r>
    </w:p>
    <w:p w14:paraId="70E3F8FE"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Motivação:</w:t>
      </w:r>
    </w:p>
    <w:p w14:paraId="74D41A3D"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Renda adicional ou transição para autonomia laboral.</w:t>
      </w:r>
    </w:p>
    <w:p w14:paraId="07FF7AA5"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Capacidade de atender pacientes com necessidades especializadas.</w:t>
      </w:r>
    </w:p>
    <w:p w14:paraId="6F10AF61"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Controlo total sobre agenda e remuneração.</w:t>
      </w:r>
    </w:p>
    <w:p w14:paraId="6E251937" w14:textId="77777777" w:rsidR="003960F7" w:rsidRPr="003960F7" w:rsidRDefault="003960F7" w:rsidP="003960F7">
      <w:pPr>
        <w:spacing w:after="20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Necessidades da plataforma:</w:t>
      </w:r>
    </w:p>
    <w:p w14:paraId="20455249"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Acesso a pacientes com necessidades sofisticadas que valorizem especialização.</w:t>
      </w:r>
    </w:p>
    <w:p w14:paraId="1E728560"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Remuneração elevada.</w:t>
      </w:r>
    </w:p>
    <w:p w14:paraId="2A7378F6"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Reconhecimento através de sistema de ratings e especialidades.</w:t>
      </w:r>
    </w:p>
    <w:p w14:paraId="2AF43AFA" w14:textId="77777777" w:rsidR="003960F7" w:rsidRPr="003960F7" w:rsidRDefault="003960F7" w:rsidP="003960F7">
      <w:pPr>
        <w:spacing w:after="140" w:line="240" w:lineRule="auto"/>
        <w:ind w:left="700" w:right="2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Suporte legal e de seguros.</w:t>
      </w:r>
    </w:p>
    <w:p w14:paraId="768758D7"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Volume potencial em Portugal: Aproximadamente 10.000-15.000 profissionais de saúde com potencial para atividade complementar em cuidados domiciliários.</w:t>
      </w:r>
    </w:p>
    <w:p w14:paraId="41683002"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35" w:name="_Toc220415006"/>
      <w:r w:rsidRPr="003960F7">
        <w:rPr>
          <w:rFonts w:ascii="Calibri" w:eastAsia="Times New Roman" w:hAnsi="Calibri" w:cs="Calibri"/>
          <w:b/>
          <w:bCs/>
          <w:color w:val="000000"/>
          <w:kern w:val="0"/>
          <w:sz w:val="28"/>
          <w:szCs w:val="28"/>
          <w14:ligatures w14:val="none"/>
        </w:rPr>
        <w:t>5.3 Projeção de Mercado Endereçável</w:t>
      </w:r>
      <w:bookmarkEnd w:id="35"/>
      <w:r w:rsidRPr="003960F7">
        <w:rPr>
          <w:rFonts w:ascii="Calibri" w:eastAsia="Times New Roman" w:hAnsi="Calibri" w:cs="Calibri"/>
          <w:b/>
          <w:bCs/>
          <w:color w:val="000000"/>
          <w:kern w:val="0"/>
          <w:sz w:val="28"/>
          <w:szCs w:val="28"/>
          <w14:ligatures w14:val="none"/>
        </w:rPr>
        <w:t>   </w:t>
      </w:r>
    </w:p>
    <w:p w14:paraId="550698F6"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análise combinada dos públicos-alvo oferece uma projeção clara do tamanho do mercado endereçável por POPS:</w:t>
      </w:r>
    </w:p>
    <w:p w14:paraId="79270635" w14:textId="77777777" w:rsidR="003960F7" w:rsidRPr="003960F7" w:rsidRDefault="003960F7" w:rsidP="003960F7">
      <w:pPr>
        <w:spacing w:after="200" w:line="240" w:lineRule="auto"/>
        <w:ind w:left="70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Pacientes potenciais em Portugal (primeira instância):</w:t>
      </w:r>
      <w:r w:rsidRPr="003960F7">
        <w:rPr>
          <w:rFonts w:ascii="Calibri" w:eastAsia="Times New Roman" w:hAnsi="Calibri" w:cs="Calibri"/>
          <w:color w:val="000000"/>
          <w:kern w:val="0"/>
          <w14:ligatures w14:val="none"/>
        </w:rPr>
        <w:t xml:space="preserve"> 600.000-800.000 pessoas.</w:t>
      </w:r>
    </w:p>
    <w:p w14:paraId="69260E38" w14:textId="77777777" w:rsidR="003960F7" w:rsidRPr="003960F7" w:rsidRDefault="003960F7" w:rsidP="003960F7">
      <w:pPr>
        <w:spacing w:after="140" w:line="240" w:lineRule="auto"/>
        <w:ind w:left="800" w:right="20" w:hanging="8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Cuidadores potenciais em Portugal:</w:t>
      </w:r>
      <w:r w:rsidRPr="003960F7">
        <w:rPr>
          <w:rFonts w:ascii="Calibri" w:eastAsia="Times New Roman" w:hAnsi="Calibri" w:cs="Calibri"/>
          <w:color w:val="000000"/>
          <w:kern w:val="0"/>
          <w14:ligatures w14:val="none"/>
        </w:rPr>
        <w:t xml:space="preserve"> 80.000-145.000 pessoas (informais + certificados + especializados).</w:t>
      </w:r>
    </w:p>
    <w:p w14:paraId="73FC7AFE" w14:textId="77777777" w:rsidR="003960F7" w:rsidRPr="003960F7" w:rsidRDefault="003960F7" w:rsidP="003960F7">
      <w:pPr>
        <w:spacing w:after="140" w:line="240" w:lineRule="auto"/>
        <w:ind w:left="700" w:hanging="18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Valor médio anual de cuidados por paciente:</w:t>
      </w:r>
      <w:r w:rsidRPr="003960F7">
        <w:rPr>
          <w:rFonts w:ascii="Calibri" w:eastAsia="Times New Roman" w:hAnsi="Calibri" w:cs="Calibri"/>
          <w:color w:val="000000"/>
          <w:kern w:val="0"/>
          <w14:ligatures w14:val="none"/>
        </w:rPr>
        <w:t xml:space="preserve"> Estimado em 3.000-8.000€ (considerando 8h/mês de média em serviço básico até 40h/mês em serviço especializado).</w:t>
      </w:r>
    </w:p>
    <w:p w14:paraId="38075DC2"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Mercado endereçável anual: 2 a 6 mil milhões de euros.</w:t>
      </w:r>
    </w:p>
    <w:p w14:paraId="0DA49C25" w14:textId="77777777" w:rsidR="003960F7" w:rsidRPr="003960F7" w:rsidRDefault="003960F7" w:rsidP="003960F7">
      <w:pPr>
        <w:spacing w:after="180" w:line="240" w:lineRule="auto"/>
        <w:ind w:left="20" w:righ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Este volume, embora grande, não é totalmente endereçável pela POPS num horizonte de 5 anos. O projeto prevê a captura de 0,5-2% desta oportunidade no horizonte de 5 anos, o que corresponde a crescimento robusto mas realista.</w:t>
      </w:r>
    </w:p>
    <w:p w14:paraId="7F06E18C" w14:textId="77777777" w:rsidR="003960F7" w:rsidRPr="003960F7" w:rsidRDefault="003960F7" w:rsidP="003960F7">
      <w:pPr>
        <w:spacing w:before="320" w:after="80" w:line="240" w:lineRule="auto"/>
        <w:ind w:left="20" w:right="20"/>
        <w:outlineLvl w:val="2"/>
        <w:rPr>
          <w:rFonts w:ascii="Calibri" w:eastAsia="Times New Roman" w:hAnsi="Calibri" w:cs="Calibri"/>
          <w:b/>
          <w:bCs/>
          <w:kern w:val="0"/>
          <w:sz w:val="27"/>
          <w:szCs w:val="27"/>
          <w14:ligatures w14:val="none"/>
        </w:rPr>
      </w:pPr>
      <w:bookmarkStart w:id="36" w:name="_Toc220415007"/>
      <w:r w:rsidRPr="003960F7">
        <w:rPr>
          <w:rFonts w:ascii="Calibri" w:eastAsia="Times New Roman" w:hAnsi="Calibri" w:cs="Calibri"/>
          <w:color w:val="000000"/>
          <w:kern w:val="0"/>
          <w:sz w:val="26"/>
          <w:szCs w:val="26"/>
          <w:u w:val="single"/>
          <w14:ligatures w14:val="none"/>
        </w:rPr>
        <w:lastRenderedPageBreak/>
        <w:t>5.3.1. Enquadramento Top</w:t>
      </w:r>
      <w:r w:rsidRPr="003960F7">
        <w:rPr>
          <w:rFonts w:ascii="Calibri" w:eastAsia="Times New Roman" w:hAnsi="Calibri" w:cs="Calibri"/>
          <w:color w:val="000000"/>
          <w:kern w:val="0"/>
          <w:sz w:val="26"/>
          <w:szCs w:val="26"/>
          <w:u w:val="single"/>
          <w14:ligatures w14:val="none"/>
        </w:rPr>
        <w:noBreakHyphen/>
        <w:t>Down</w:t>
      </w:r>
      <w:bookmarkEnd w:id="36"/>
    </w:p>
    <w:p w14:paraId="4607BB35"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Com base nos segmentos definidos anteriormente, estimam</w:t>
      </w:r>
      <w:r w:rsidRPr="003960F7">
        <w:rPr>
          <w:rFonts w:ascii="Calibri" w:eastAsia="Times New Roman" w:hAnsi="Calibri" w:cs="Calibri"/>
          <w:color w:val="000000"/>
          <w:kern w:val="0"/>
          <w14:ligatures w14:val="none"/>
        </w:rPr>
        <w:noBreakHyphen/>
        <w:t>se:</w:t>
      </w:r>
    </w:p>
    <w:p w14:paraId="31A5CA21" w14:textId="77777777" w:rsidR="003960F7" w:rsidRPr="003960F7" w:rsidRDefault="003960F7" w:rsidP="003960F7">
      <w:pPr>
        <w:numPr>
          <w:ilvl w:val="0"/>
          <w:numId w:val="10"/>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Pacientes potenciais em Portugal (primeira instância):</w:t>
      </w:r>
      <w:r w:rsidRPr="003960F7">
        <w:rPr>
          <w:rFonts w:ascii="Calibri" w:eastAsia="Times New Roman" w:hAnsi="Calibri" w:cs="Calibri"/>
          <w:color w:val="000000"/>
          <w:kern w:val="0"/>
          <w14:ligatures w14:val="none"/>
        </w:rPr>
        <w:t xml:space="preserve"> 600.000 a 800.000 pessoas com necessidades relevantes de apoio domiciliário recorrente (idosos dependentes/semi</w:t>
      </w:r>
      <w:r w:rsidRPr="003960F7">
        <w:rPr>
          <w:rFonts w:ascii="Calibri" w:eastAsia="Times New Roman" w:hAnsi="Calibri" w:cs="Calibri"/>
          <w:color w:val="000000"/>
          <w:kern w:val="0"/>
          <w14:ligatures w14:val="none"/>
        </w:rPr>
        <w:noBreakHyphen/>
        <w:t>dependentes, doentes crónicos, pós</w:t>
      </w:r>
      <w:r w:rsidRPr="003960F7">
        <w:rPr>
          <w:rFonts w:ascii="Calibri" w:eastAsia="Times New Roman" w:hAnsi="Calibri" w:cs="Calibri"/>
          <w:color w:val="000000"/>
          <w:kern w:val="0"/>
          <w14:ligatures w14:val="none"/>
        </w:rPr>
        <w:noBreakHyphen/>
        <w:t>cirúrgicos).</w:t>
      </w:r>
    </w:p>
    <w:p w14:paraId="404820B7" w14:textId="77777777" w:rsidR="003960F7" w:rsidRPr="003960F7" w:rsidRDefault="003960F7" w:rsidP="003960F7">
      <w:pPr>
        <w:numPr>
          <w:ilvl w:val="0"/>
          <w:numId w:val="10"/>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Cuidadores potenciais em Portugal:</w:t>
      </w:r>
      <w:r w:rsidRPr="003960F7">
        <w:rPr>
          <w:rFonts w:ascii="Calibri" w:eastAsia="Times New Roman" w:hAnsi="Calibri" w:cs="Calibri"/>
          <w:color w:val="000000"/>
          <w:kern w:val="0"/>
          <w14:ligatures w14:val="none"/>
        </w:rPr>
        <w:t xml:space="preserve"> 80.000 a 145.000 pessoas (informais profissionalizáveis + certificados + profissionais de saúde especializados).</w:t>
      </w:r>
    </w:p>
    <w:p w14:paraId="2A1BE652" w14:textId="77777777" w:rsidR="003960F7" w:rsidRPr="003960F7" w:rsidRDefault="003960F7" w:rsidP="003960F7">
      <w:pPr>
        <w:numPr>
          <w:ilvl w:val="0"/>
          <w:numId w:val="10"/>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Valor médio anual de cuidados por paciente:</w:t>
      </w:r>
    </w:p>
    <w:p w14:paraId="0B5FA977" w14:textId="77777777" w:rsidR="003960F7" w:rsidRPr="003960F7" w:rsidRDefault="003960F7" w:rsidP="003960F7">
      <w:pPr>
        <w:numPr>
          <w:ilvl w:val="1"/>
          <w:numId w:val="10"/>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Casos ligeiros (8h/mês a ~12–13€/h): ~1.200–1.300€/ano;</w:t>
      </w:r>
    </w:p>
    <w:p w14:paraId="6FF4ED41" w14:textId="77777777" w:rsidR="003960F7" w:rsidRPr="003960F7" w:rsidRDefault="003960F7" w:rsidP="003960F7">
      <w:pPr>
        <w:numPr>
          <w:ilvl w:val="1"/>
          <w:numId w:val="10"/>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Casos moderados (20–30h/mês a ~15€/h): ~3.600–5.400€/ano;</w:t>
      </w:r>
    </w:p>
    <w:p w14:paraId="223ECB34" w14:textId="77777777" w:rsidR="003960F7" w:rsidRPr="003960F7" w:rsidRDefault="003960F7" w:rsidP="003960F7">
      <w:pPr>
        <w:numPr>
          <w:ilvl w:val="1"/>
          <w:numId w:val="10"/>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Casos complexos (40h+/mês a ~18–20€/h): &gt;8.000€/ano.</w:t>
      </w:r>
    </w:p>
    <w:p w14:paraId="5E0655A4"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Assumindo uma distribuição ponderada destes perfis, o </w:t>
      </w:r>
      <w:r w:rsidRPr="003960F7">
        <w:rPr>
          <w:rFonts w:ascii="Calibri" w:eastAsia="Times New Roman" w:hAnsi="Calibri" w:cs="Calibri"/>
          <w:b/>
          <w:bCs/>
          <w:color w:val="000000"/>
          <w:kern w:val="0"/>
          <w14:ligatures w14:val="none"/>
        </w:rPr>
        <w:t>valor médio anual de cuidados por paciente</w:t>
      </w:r>
      <w:r w:rsidRPr="003960F7">
        <w:rPr>
          <w:rFonts w:ascii="Calibri" w:eastAsia="Times New Roman" w:hAnsi="Calibri" w:cs="Calibri"/>
          <w:color w:val="000000"/>
          <w:kern w:val="0"/>
          <w14:ligatures w14:val="none"/>
        </w:rPr>
        <w:t xml:space="preserve"> situa</w:t>
      </w:r>
      <w:r w:rsidRPr="003960F7">
        <w:rPr>
          <w:rFonts w:ascii="Calibri" w:eastAsia="Times New Roman" w:hAnsi="Calibri" w:cs="Calibri"/>
          <w:color w:val="000000"/>
          <w:kern w:val="0"/>
          <w14:ligatures w14:val="none"/>
        </w:rPr>
        <w:noBreakHyphen/>
        <w:t xml:space="preserve">se de forma plausível na faixa dos </w:t>
      </w:r>
      <w:r w:rsidRPr="003960F7">
        <w:rPr>
          <w:rFonts w:ascii="Calibri" w:eastAsia="Times New Roman" w:hAnsi="Calibri" w:cs="Calibri"/>
          <w:b/>
          <w:bCs/>
          <w:color w:val="000000"/>
          <w:kern w:val="0"/>
          <w14:ligatures w14:val="none"/>
        </w:rPr>
        <w:t>3.000€ a 8.000€ por ano</w:t>
      </w:r>
      <w:r w:rsidRPr="003960F7">
        <w:rPr>
          <w:rFonts w:ascii="Calibri" w:eastAsia="Times New Roman" w:hAnsi="Calibri" w:cs="Calibri"/>
          <w:color w:val="000000"/>
          <w:kern w:val="0"/>
          <w14:ligatures w14:val="none"/>
        </w:rPr>
        <w:t>.</w:t>
      </w:r>
    </w:p>
    <w:p w14:paraId="341066EB" w14:textId="77777777" w:rsidR="003960F7" w:rsidRPr="003960F7" w:rsidRDefault="003960F7" w:rsidP="003960F7">
      <w:pPr>
        <w:spacing w:before="240" w:after="240" w:line="240" w:lineRule="auto"/>
        <w:ind w:firstLine="7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Isto conduz a um </w:t>
      </w:r>
      <w:r w:rsidRPr="003960F7">
        <w:rPr>
          <w:rFonts w:ascii="Calibri" w:eastAsia="Times New Roman" w:hAnsi="Calibri" w:cs="Calibri"/>
          <w:b/>
          <w:bCs/>
          <w:color w:val="000000"/>
          <w:kern w:val="0"/>
          <w14:ligatures w14:val="none"/>
        </w:rPr>
        <w:t>mercado endereçável anual (TAM – Total Addressable Market)</w:t>
      </w:r>
      <w:r w:rsidRPr="003960F7">
        <w:rPr>
          <w:rFonts w:ascii="Calibri" w:eastAsia="Times New Roman" w:hAnsi="Calibri" w:cs="Calibri"/>
          <w:color w:val="000000"/>
          <w:kern w:val="0"/>
          <w14:ligatures w14:val="none"/>
        </w:rPr>
        <w:t xml:space="preserve"> na ordem dos </w:t>
      </w:r>
      <w:r w:rsidRPr="003960F7">
        <w:rPr>
          <w:rFonts w:ascii="Calibri" w:eastAsia="Times New Roman" w:hAnsi="Calibri" w:cs="Calibri"/>
          <w:b/>
          <w:bCs/>
          <w:color w:val="000000"/>
          <w:kern w:val="0"/>
          <w14:ligatures w14:val="none"/>
        </w:rPr>
        <w:t>2 a 6 mil milhões de euros</w:t>
      </w:r>
      <w:r w:rsidRPr="003960F7">
        <w:rPr>
          <w:rFonts w:ascii="Calibri" w:eastAsia="Times New Roman" w:hAnsi="Calibri" w:cs="Calibri"/>
          <w:color w:val="000000"/>
          <w:kern w:val="0"/>
          <w14:ligatures w14:val="none"/>
        </w:rPr>
        <w:t xml:space="preserve"> em Portugal, considerando apenas serviços de apoio domiciliário (sem incluir internamentos, lares ou outras respostas sociais).</w:t>
      </w:r>
    </w:p>
    <w:p w14:paraId="74492640" w14:textId="77777777" w:rsidR="003960F7" w:rsidRPr="003960F7" w:rsidRDefault="003960F7" w:rsidP="003960F7">
      <w:pPr>
        <w:spacing w:before="320" w:after="80" w:line="240" w:lineRule="auto"/>
        <w:ind w:left="20" w:right="20"/>
        <w:outlineLvl w:val="2"/>
        <w:rPr>
          <w:rFonts w:ascii="Calibri" w:eastAsia="Times New Roman" w:hAnsi="Calibri" w:cs="Calibri"/>
          <w:b/>
          <w:bCs/>
          <w:kern w:val="0"/>
          <w:sz w:val="27"/>
          <w:szCs w:val="27"/>
          <w14:ligatures w14:val="none"/>
        </w:rPr>
      </w:pPr>
      <w:bookmarkStart w:id="37" w:name="_Toc220415008"/>
      <w:r w:rsidRPr="003960F7">
        <w:rPr>
          <w:rFonts w:ascii="Calibri" w:eastAsia="Times New Roman" w:hAnsi="Calibri" w:cs="Calibri"/>
          <w:color w:val="000000"/>
          <w:kern w:val="0"/>
          <w:sz w:val="26"/>
          <w:szCs w:val="26"/>
          <w:u w:val="single"/>
          <w14:ligatures w14:val="none"/>
        </w:rPr>
        <w:t>5.3.2. Enquadramento Bottom</w:t>
      </w:r>
      <w:r w:rsidRPr="003960F7">
        <w:rPr>
          <w:rFonts w:ascii="Calibri" w:eastAsia="Times New Roman" w:hAnsi="Calibri" w:cs="Calibri"/>
          <w:color w:val="000000"/>
          <w:kern w:val="0"/>
          <w:sz w:val="26"/>
          <w:szCs w:val="26"/>
          <w:u w:val="single"/>
          <w14:ligatures w14:val="none"/>
        </w:rPr>
        <w:noBreakHyphen/>
        <w:t>Up (Ano 1 e Horizonte 5 Anos)</w:t>
      </w:r>
      <w:bookmarkEnd w:id="37"/>
    </w:p>
    <w:p w14:paraId="354D6022"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Para ligar este potencial macro à realidade operacional da POPS, são consideradas as seguintes hipóteses de trabalho:</w:t>
      </w:r>
    </w:p>
    <w:p w14:paraId="746DCDFE" w14:textId="77777777" w:rsidR="003960F7" w:rsidRPr="003960F7" w:rsidRDefault="003960F7" w:rsidP="003960F7">
      <w:pPr>
        <w:numPr>
          <w:ilvl w:val="0"/>
          <w:numId w:val="11"/>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Frequência média de utilização por família ativa:</w:t>
      </w:r>
    </w:p>
    <w:p w14:paraId="33847AB7" w14:textId="77777777" w:rsidR="003960F7" w:rsidRPr="003960F7" w:rsidRDefault="003960F7" w:rsidP="003960F7">
      <w:pPr>
        <w:numPr>
          <w:ilvl w:val="1"/>
          <w:numId w:val="11"/>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Ano 1: ~10 horas/mês de serviço pago por família (média entre casos de teste pontual e contratos mais intensivos);</w:t>
      </w:r>
    </w:p>
    <w:p w14:paraId="7C649877" w14:textId="77777777" w:rsidR="003960F7" w:rsidRPr="003960F7" w:rsidRDefault="003960F7" w:rsidP="003960F7">
      <w:pPr>
        <w:numPr>
          <w:ilvl w:val="1"/>
          <w:numId w:val="11"/>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Preço horário médio efetivo (considerando o mix Básico/Completo/Especializado): ~14–15€/hora.</w:t>
      </w:r>
      <w:r w:rsidRPr="003960F7">
        <w:rPr>
          <w:rFonts w:ascii="Calibri" w:eastAsia="Times New Roman" w:hAnsi="Calibri" w:cs="Calibri"/>
          <w:color w:val="000000"/>
          <w:kern w:val="0"/>
          <w14:ligatures w14:val="none"/>
        </w:rPr>
        <w:br/>
      </w:r>
      <w:r w:rsidRPr="003960F7">
        <w:rPr>
          <w:rFonts w:ascii="Calibri" w:eastAsia="Times New Roman" w:hAnsi="Calibri" w:cs="Calibri"/>
          <w:color w:val="000000"/>
          <w:kern w:val="0"/>
          <w14:ligatures w14:val="none"/>
        </w:rPr>
        <w:br/>
      </w:r>
    </w:p>
    <w:p w14:paraId="3A3A1334" w14:textId="77777777" w:rsidR="003960F7" w:rsidRPr="003960F7" w:rsidRDefault="003960F7" w:rsidP="003960F7">
      <w:pPr>
        <w:numPr>
          <w:ilvl w:val="0"/>
          <w:numId w:val="1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Rampa de adoção (Ano 1):</w:t>
      </w:r>
    </w:p>
    <w:p w14:paraId="60FF8309" w14:textId="77777777" w:rsidR="003960F7" w:rsidRPr="003960F7" w:rsidRDefault="003960F7" w:rsidP="003960F7">
      <w:pPr>
        <w:numPr>
          <w:ilvl w:val="1"/>
          <w:numId w:val="11"/>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Arranque com poucas dezenas de famílias nos primeiros meses;</w:t>
      </w:r>
    </w:p>
    <w:p w14:paraId="4552E59B" w14:textId="77777777" w:rsidR="003960F7" w:rsidRPr="003960F7" w:rsidRDefault="003960F7" w:rsidP="003960F7">
      <w:pPr>
        <w:numPr>
          <w:ilvl w:val="1"/>
          <w:numId w:val="11"/>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 xml:space="preserve">Crescimento progressivo até cerca de </w:t>
      </w:r>
      <w:r w:rsidRPr="003960F7">
        <w:rPr>
          <w:rFonts w:ascii="Calibri" w:eastAsia="Times New Roman" w:hAnsi="Calibri" w:cs="Calibri"/>
          <w:b/>
          <w:bCs/>
          <w:color w:val="000000"/>
          <w:kern w:val="0"/>
          <w14:ligatures w14:val="none"/>
        </w:rPr>
        <w:t>500 famílias ativas no final do Ano 1</w:t>
      </w:r>
      <w:r w:rsidRPr="003960F7">
        <w:rPr>
          <w:rFonts w:ascii="Calibri" w:eastAsia="Times New Roman" w:hAnsi="Calibri" w:cs="Calibri"/>
          <w:color w:val="000000"/>
          <w:kern w:val="0"/>
          <w14:ligatures w14:val="none"/>
        </w:rPr>
        <w:t>;</w:t>
      </w:r>
    </w:p>
    <w:p w14:paraId="183F5662" w14:textId="77777777" w:rsidR="003960F7" w:rsidRPr="003960F7" w:rsidRDefault="003960F7" w:rsidP="003960F7">
      <w:pPr>
        <w:numPr>
          <w:ilvl w:val="1"/>
          <w:numId w:val="11"/>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Considerando a rampa, o número médio de famílias pagantes ao longo do Ano 1 será significativamente inferior às 500 do final (ordem das centenas baixas).</w:t>
      </w:r>
    </w:p>
    <w:p w14:paraId="50E1B6BB"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Com estes pressupostos, obtém</w:t>
      </w:r>
      <w:r w:rsidRPr="003960F7">
        <w:rPr>
          <w:rFonts w:ascii="Calibri" w:eastAsia="Times New Roman" w:hAnsi="Calibri" w:cs="Calibri"/>
          <w:color w:val="000000"/>
          <w:kern w:val="0"/>
          <w14:ligatures w14:val="none"/>
        </w:rPr>
        <w:noBreakHyphen/>
        <w:t>se, para o Ano 1:</w:t>
      </w:r>
    </w:p>
    <w:p w14:paraId="7E2C088F" w14:textId="77777777" w:rsidR="003960F7" w:rsidRPr="003960F7" w:rsidRDefault="003960F7" w:rsidP="003960F7">
      <w:pPr>
        <w:numPr>
          <w:ilvl w:val="0"/>
          <w:numId w:val="12"/>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Volume Bruto Transacionado (GMV Ano 1 – estimativa):</w:t>
      </w:r>
      <w:r w:rsidRPr="003960F7">
        <w:rPr>
          <w:rFonts w:ascii="Calibri" w:eastAsia="Times New Roman" w:hAnsi="Calibri" w:cs="Calibri"/>
          <w:b/>
          <w:bCs/>
          <w:color w:val="000000"/>
          <w:kern w:val="0"/>
          <w14:ligatures w14:val="none"/>
        </w:rPr>
        <w:br/>
      </w:r>
      <w:r w:rsidRPr="003960F7">
        <w:rPr>
          <w:rFonts w:ascii="Calibri" w:eastAsia="Times New Roman" w:hAnsi="Calibri" w:cs="Calibri"/>
          <w:color w:val="000000"/>
          <w:kern w:val="0"/>
          <w14:ligatures w14:val="none"/>
        </w:rPr>
        <w:t xml:space="preserve"> ~350.000€ de serviços pagos por famílias a cuidadores através da POPS (média de utilização mensal moderada e rampa gradual ao longo do ano).</w:t>
      </w:r>
    </w:p>
    <w:p w14:paraId="7A5153FA" w14:textId="77777777" w:rsidR="003960F7" w:rsidRPr="003960F7" w:rsidRDefault="003960F7" w:rsidP="003960F7">
      <w:pPr>
        <w:numPr>
          <w:ilvl w:val="0"/>
          <w:numId w:val="12"/>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lastRenderedPageBreak/>
        <w:t>Receita POPS (comissão média ~20% sobre GMV):</w:t>
      </w:r>
      <w:r w:rsidRPr="003960F7">
        <w:rPr>
          <w:rFonts w:ascii="Calibri" w:eastAsia="Times New Roman" w:hAnsi="Calibri" w:cs="Calibri"/>
          <w:b/>
          <w:bCs/>
          <w:color w:val="000000"/>
          <w:kern w:val="0"/>
          <w14:ligatures w14:val="none"/>
        </w:rPr>
        <w:br/>
      </w:r>
      <w:r w:rsidRPr="003960F7">
        <w:rPr>
          <w:rFonts w:ascii="Calibri" w:eastAsia="Times New Roman" w:hAnsi="Calibri" w:cs="Calibri"/>
          <w:color w:val="000000"/>
          <w:kern w:val="0"/>
          <w14:ligatures w14:val="none"/>
        </w:rPr>
        <w:t xml:space="preserve"> ~70.000€ de receita líquida de intermediação no Ano 1.</w:t>
      </w:r>
    </w:p>
    <w:p w14:paraId="1D0F8B98"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No horizonte de 5 anos, a POPS não procura endereçar a totalidade do mercado nacional de 2–6 mil milhões de euros, mas capturar uma </w:t>
      </w:r>
      <w:r w:rsidRPr="003960F7">
        <w:rPr>
          <w:rFonts w:ascii="Calibri" w:eastAsia="Times New Roman" w:hAnsi="Calibri" w:cs="Calibri"/>
          <w:b/>
          <w:bCs/>
          <w:color w:val="000000"/>
          <w:kern w:val="0"/>
          <w14:ligatures w14:val="none"/>
        </w:rPr>
        <w:t>quota relativamente pequena (0,5–2% do TAM)</w:t>
      </w:r>
      <w:r w:rsidRPr="003960F7">
        <w:rPr>
          <w:rFonts w:ascii="Calibri" w:eastAsia="Times New Roman" w:hAnsi="Calibri" w:cs="Calibri"/>
          <w:color w:val="000000"/>
          <w:kern w:val="0"/>
          <w14:ligatures w14:val="none"/>
        </w:rPr>
        <w:t>, o que corresponde a:</w:t>
      </w:r>
    </w:p>
    <w:p w14:paraId="786AFDBD" w14:textId="77777777" w:rsidR="003960F7" w:rsidRPr="003960F7" w:rsidRDefault="003960F7" w:rsidP="003960F7">
      <w:pPr>
        <w:numPr>
          <w:ilvl w:val="0"/>
          <w:numId w:val="13"/>
        </w:numPr>
        <w:spacing w:before="240"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GMV acumulado anual alvo em 5 anos:</w:t>
      </w:r>
      <w:r w:rsidRPr="003960F7">
        <w:rPr>
          <w:rFonts w:ascii="Calibri" w:eastAsia="Times New Roman" w:hAnsi="Calibri" w:cs="Calibri"/>
          <w:color w:val="000000"/>
          <w:kern w:val="0"/>
          <w14:ligatures w14:val="none"/>
        </w:rPr>
        <w:t xml:space="preserve"> ~10 a 120 milhões de euros/ano, dependendo do cenário (conservador, base ou agressivo).</w:t>
      </w:r>
    </w:p>
    <w:p w14:paraId="3B952C5A"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Esta abordagem baseada em dados reais torna as projecções mais transparentes e alinhadas com métricas concretas: número de famílias, horas por mês e preço médio por hora.</w:t>
      </w:r>
    </w:p>
    <w:p w14:paraId="64D359BA" w14:textId="77777777" w:rsidR="003960F7" w:rsidRPr="003960F7" w:rsidRDefault="003960F7" w:rsidP="003960F7">
      <w:pPr>
        <w:spacing w:before="480" w:after="120" w:line="240" w:lineRule="auto"/>
        <w:outlineLvl w:val="0"/>
        <w:rPr>
          <w:rFonts w:ascii="Calibri" w:eastAsia="Times New Roman" w:hAnsi="Calibri" w:cs="Calibri"/>
          <w:b/>
          <w:bCs/>
          <w:kern w:val="36"/>
          <w:sz w:val="48"/>
          <w:szCs w:val="48"/>
          <w14:ligatures w14:val="none"/>
        </w:rPr>
      </w:pPr>
      <w:bookmarkStart w:id="38" w:name="_Toc220415009"/>
      <w:r w:rsidRPr="003960F7">
        <w:rPr>
          <w:rFonts w:ascii="Calibri" w:eastAsia="Times New Roman" w:hAnsi="Calibri" w:cs="Calibri"/>
          <w:b/>
          <w:bCs/>
          <w:color w:val="000000"/>
          <w:kern w:val="36"/>
          <w:sz w:val="30"/>
          <w:szCs w:val="30"/>
          <w14:ligatures w14:val="none"/>
        </w:rPr>
        <w:t>6. Estrutura Detalhada dos Serviços, Segmentação e Justificação de Preços</w:t>
      </w:r>
      <w:bookmarkEnd w:id="38"/>
      <w:r w:rsidRPr="003960F7">
        <w:rPr>
          <w:rFonts w:ascii="Calibri" w:eastAsia="Times New Roman" w:hAnsi="Calibri" w:cs="Calibri"/>
          <w:b/>
          <w:bCs/>
          <w:color w:val="000000"/>
          <w:kern w:val="36"/>
          <w:sz w:val="30"/>
          <w:szCs w:val="30"/>
          <w14:ligatures w14:val="none"/>
        </w:rPr>
        <w:t> </w:t>
      </w:r>
    </w:p>
    <w:p w14:paraId="1B261707"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39" w:name="_Toc220415010"/>
      <w:r w:rsidRPr="003960F7">
        <w:rPr>
          <w:rFonts w:ascii="Calibri" w:eastAsia="Times New Roman" w:hAnsi="Calibri" w:cs="Calibri"/>
          <w:b/>
          <w:bCs/>
          <w:color w:val="000000"/>
          <w:kern w:val="0"/>
          <w:sz w:val="28"/>
          <w:szCs w:val="28"/>
          <w14:ligatures w14:val="none"/>
        </w:rPr>
        <w:t>6.1 Modelo de Segmentação de Serviços</w:t>
      </w:r>
      <w:bookmarkEnd w:id="39"/>
    </w:p>
    <w:p w14:paraId="1F4E34F2"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A POPS não impõe tabelas rígidas, mas organiza o mercado. A plataforma estrutura a oferta em </w:t>
      </w:r>
      <w:r w:rsidRPr="003960F7">
        <w:rPr>
          <w:rFonts w:ascii="Calibri" w:eastAsia="Times New Roman" w:hAnsi="Calibri" w:cs="Calibri"/>
          <w:b/>
          <w:bCs/>
          <w:color w:val="000000"/>
          <w:kern w:val="0"/>
          <w14:ligatures w14:val="none"/>
        </w:rPr>
        <w:t>três categorias de profissionais</w:t>
      </w:r>
      <w:r w:rsidRPr="003960F7">
        <w:rPr>
          <w:rFonts w:ascii="Calibri" w:eastAsia="Times New Roman" w:hAnsi="Calibri" w:cs="Calibri"/>
          <w:color w:val="000000"/>
          <w:kern w:val="0"/>
          <w14:ligatures w14:val="none"/>
        </w:rPr>
        <w:t>, validadas através de um rigoroso processo de triagem.</w:t>
      </w:r>
    </w:p>
    <w:p w14:paraId="1651F3BF"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Para facilitar a decisão das famílias e a competitividade dos profissionais, a POPS apresenta </w:t>
      </w:r>
      <w:r w:rsidRPr="003960F7">
        <w:rPr>
          <w:rFonts w:ascii="Calibri" w:eastAsia="Times New Roman" w:hAnsi="Calibri" w:cs="Calibri"/>
          <w:b/>
          <w:bCs/>
          <w:color w:val="000000"/>
          <w:kern w:val="0"/>
          <w14:ligatures w14:val="none"/>
        </w:rPr>
        <w:t>"Preços de Referência"</w:t>
      </w:r>
      <w:r w:rsidRPr="003960F7">
        <w:rPr>
          <w:rFonts w:ascii="Calibri" w:eastAsia="Times New Roman" w:hAnsi="Calibri" w:cs="Calibri"/>
          <w:color w:val="000000"/>
          <w:kern w:val="0"/>
          <w14:ligatures w14:val="none"/>
        </w:rPr>
        <w:t xml:space="preserve"> (Smart Pricing). Estes valores são sugestões baseadas na oferta e procura local, garantindo transparência imediata, embora o Profissional detenha a liberdade final de estipular os seus honorários.</w:t>
      </w:r>
    </w:p>
    <w:p w14:paraId="610092F8"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40" w:name="_Toc220415011"/>
      <w:r w:rsidRPr="003960F7">
        <w:rPr>
          <w:rFonts w:ascii="Calibri" w:eastAsia="Times New Roman" w:hAnsi="Calibri" w:cs="Calibri"/>
          <w:b/>
          <w:bCs/>
          <w:color w:val="000000"/>
          <w:kern w:val="0"/>
          <w:sz w:val="28"/>
          <w:szCs w:val="28"/>
          <w14:ligatures w14:val="none"/>
        </w:rPr>
        <w:t>6.2 Serviço Básico: Companhia, Apoio Leve e Supervisão</w:t>
      </w:r>
      <w:bookmarkEnd w:id="40"/>
    </w:p>
    <w:tbl>
      <w:tblPr>
        <w:tblW w:w="0" w:type="auto"/>
        <w:tblCellMar>
          <w:top w:w="15" w:type="dxa"/>
          <w:left w:w="15" w:type="dxa"/>
          <w:bottom w:w="15" w:type="dxa"/>
          <w:right w:w="15" w:type="dxa"/>
        </w:tblCellMar>
        <w:tblLook w:val="04A0" w:firstRow="1" w:lastRow="0" w:firstColumn="1" w:lastColumn="0" w:noHBand="0" w:noVBand="1"/>
      </w:tblPr>
      <w:tblGrid>
        <w:gridCol w:w="2118"/>
        <w:gridCol w:w="2801"/>
        <w:gridCol w:w="4425"/>
      </w:tblGrid>
      <w:tr w:rsidR="003960F7" w:rsidRPr="003960F7" w14:paraId="100F5120" w14:textId="77777777">
        <w:trPr>
          <w:trHeight w:val="1618"/>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1310DA" w14:textId="77777777" w:rsidR="003960F7" w:rsidRPr="003960F7" w:rsidRDefault="003960F7" w:rsidP="003960F7">
            <w:pPr>
              <w:spacing w:after="48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Referência de Mercado (Preço Recomendado)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7A767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Perfil do Profissional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1F125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Âmbito da Prestação</w:t>
            </w:r>
          </w:p>
        </w:tc>
      </w:tr>
      <w:tr w:rsidR="003960F7" w:rsidRPr="003960F7" w14:paraId="6D905969"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A7F0F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11€ - 13€ / hora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D44AB6" w14:textId="77777777" w:rsidR="003960F7" w:rsidRPr="003960F7" w:rsidRDefault="003960F7" w:rsidP="003960F7">
            <w:pPr>
              <w:spacing w:after="48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Cuidadores com verificação de identidade, registo criminal e experiência no mercado, mas sem formação clínica específica.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43022E" w14:textId="77777777" w:rsidR="003960F7" w:rsidRPr="003960F7" w:rsidRDefault="003960F7" w:rsidP="003960F7">
            <w:pPr>
              <w:spacing w:after="48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Companhia, estímulo social, prevenção de isolamento, preparação de refeições ligeiras e acompanhamento ao exterior. </w:t>
            </w:r>
          </w:p>
          <w:p w14:paraId="3FB7854A"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 xml:space="preserve">IA &amp; Dados: </w:t>
            </w:r>
            <w:r w:rsidRPr="003960F7">
              <w:rPr>
                <w:rFonts w:ascii="Calibri" w:eastAsia="Times New Roman" w:hAnsi="Calibri" w:cs="Calibri"/>
                <w:color w:val="000000"/>
                <w:kern w:val="0"/>
                <w14:ligatures w14:val="none"/>
              </w:rPr>
              <w:t>O cuidador tem a opção de registar a qualidade da interação.</w:t>
            </w:r>
          </w:p>
          <w:p w14:paraId="7E8134E8" w14:textId="77777777" w:rsidR="003960F7" w:rsidRPr="003960F7" w:rsidRDefault="003960F7" w:rsidP="003960F7">
            <w:pPr>
              <w:numPr>
                <w:ilvl w:val="0"/>
                <w:numId w:val="14"/>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 xml:space="preserve">Dados Gerados: Assiduidade, Estado de Humor (ex: alegre/deprimido), Alimentação </w:t>
            </w:r>
            <w:r w:rsidRPr="003960F7">
              <w:rPr>
                <w:rFonts w:ascii="Calibri" w:eastAsia="Times New Roman" w:hAnsi="Calibri" w:cs="Calibri"/>
                <w:color w:val="000000"/>
                <w:kern w:val="0"/>
                <w14:ligatures w14:val="none"/>
              </w:rPr>
              <w:lastRenderedPageBreak/>
              <w:t>(ex: comeu tudo/metade) e Atividades Lúdicas.</w:t>
            </w:r>
          </w:p>
          <w:p w14:paraId="3DD79DFE" w14:textId="77777777" w:rsidR="003960F7" w:rsidRPr="003960F7" w:rsidRDefault="003960F7" w:rsidP="003960F7">
            <w:pPr>
              <w:numPr>
                <w:ilvl w:val="0"/>
                <w:numId w:val="14"/>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Incluído (Output de IA): Resumo do dia simples ("O Sr. João esteve bem disposto e comeu o lanche").</w:t>
            </w:r>
          </w:p>
          <w:p w14:paraId="13D500E7" w14:textId="77777777" w:rsidR="003960F7" w:rsidRPr="003960F7" w:rsidRDefault="003960F7" w:rsidP="003960F7">
            <w:pPr>
              <w:numPr>
                <w:ilvl w:val="0"/>
                <w:numId w:val="14"/>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Opcional (POPS Insights): A IA analisa estes registos de humor/apetite ao longo do tempo para detetar sinais precoces de isolamento ou depressão.</w:t>
            </w:r>
          </w:p>
        </w:tc>
      </w:tr>
    </w:tbl>
    <w:p w14:paraId="55C2F386" w14:textId="77777777" w:rsidR="003960F7" w:rsidRPr="003960F7" w:rsidRDefault="003960F7" w:rsidP="003960F7">
      <w:pPr>
        <w:spacing w:after="0" w:line="240" w:lineRule="auto"/>
        <w:rPr>
          <w:rFonts w:ascii="Calibri" w:eastAsia="Times New Roman" w:hAnsi="Calibri" w:cs="Calibri"/>
          <w:kern w:val="0"/>
          <w14:ligatures w14:val="none"/>
        </w:rPr>
      </w:pPr>
    </w:p>
    <w:p w14:paraId="3305488D" w14:textId="77777777" w:rsidR="003960F7" w:rsidRPr="003960F7" w:rsidRDefault="003960F7" w:rsidP="003960F7">
      <w:pPr>
        <w:spacing w:after="18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Mecanismo de Preço:</w:t>
      </w:r>
      <w:r w:rsidRPr="003960F7">
        <w:rPr>
          <w:rFonts w:ascii="Calibri" w:eastAsia="Times New Roman" w:hAnsi="Calibri" w:cs="Calibri"/>
          <w:color w:val="000000"/>
          <w:kern w:val="0"/>
          <w14:ligatures w14:val="none"/>
        </w:rPr>
        <w:t xml:space="preserve"> A App meramente </w:t>
      </w:r>
      <w:r w:rsidRPr="003960F7">
        <w:rPr>
          <w:rFonts w:ascii="Calibri" w:eastAsia="Times New Roman" w:hAnsi="Calibri" w:cs="Calibri"/>
          <w:color w:val="000000"/>
          <w:kern w:val="0"/>
          <w:u w:val="single"/>
          <w14:ligatures w14:val="none"/>
        </w:rPr>
        <w:t>sugere</w:t>
      </w:r>
      <w:r w:rsidRPr="003960F7">
        <w:rPr>
          <w:rFonts w:ascii="Calibri" w:eastAsia="Times New Roman" w:hAnsi="Calibri" w:cs="Calibri"/>
          <w:color w:val="000000"/>
          <w:kern w:val="0"/>
          <w14:ligatures w14:val="none"/>
        </w:rPr>
        <w:t xml:space="preserve"> ao Profissional, com base nos valores de referência do mercado, um valor horário de por exemplo </w:t>
      </w:r>
      <w:r w:rsidRPr="003960F7">
        <w:rPr>
          <w:rFonts w:ascii="Calibri" w:eastAsia="Times New Roman" w:hAnsi="Calibri" w:cs="Calibri"/>
          <w:b/>
          <w:bCs/>
          <w:color w:val="000000"/>
          <w:kern w:val="0"/>
          <w14:ligatures w14:val="none"/>
        </w:rPr>
        <w:t>10€</w:t>
      </w:r>
      <w:r w:rsidRPr="003960F7">
        <w:rPr>
          <w:rFonts w:ascii="Calibri" w:eastAsia="Times New Roman" w:hAnsi="Calibri" w:cs="Calibri"/>
          <w:color w:val="000000"/>
          <w:kern w:val="0"/>
          <w14:ligatures w14:val="none"/>
        </w:rPr>
        <w:t xml:space="preserve"> para maximizar a probabilidade de contratação. O Cuidador pode colocar qualquer outro valor se assim desejar, sem qualquer punição por isso.</w:t>
      </w:r>
    </w:p>
    <w:p w14:paraId="6CBD2023" w14:textId="77777777" w:rsidR="003960F7" w:rsidRPr="003960F7" w:rsidRDefault="003960F7" w:rsidP="003960F7">
      <w:pPr>
        <w:spacing w:after="18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A Proposta de Valor:</w:t>
      </w:r>
      <w:r w:rsidRPr="003960F7">
        <w:rPr>
          <w:rFonts w:ascii="Calibri" w:eastAsia="Times New Roman" w:hAnsi="Calibri" w:cs="Calibri"/>
          <w:color w:val="000000"/>
          <w:kern w:val="0"/>
          <w14:ligatures w14:val="none"/>
        </w:rPr>
        <w:t xml:space="preserve"> A maioria das famílias neste segmento recorre atualmente ao mercado informal (ilegal e inseguro). A POPS oferece, pelo mesmo valor, profissionais com </w:t>
      </w:r>
      <w:r w:rsidRPr="003960F7">
        <w:rPr>
          <w:rFonts w:ascii="Calibri" w:eastAsia="Times New Roman" w:hAnsi="Calibri" w:cs="Calibri"/>
          <w:b/>
          <w:bCs/>
          <w:color w:val="000000"/>
          <w:kern w:val="0"/>
          <w14:ligatures w14:val="none"/>
        </w:rPr>
        <w:t>Identidade Verificada</w:t>
      </w:r>
      <w:r w:rsidRPr="003960F7">
        <w:rPr>
          <w:rFonts w:ascii="Calibri" w:eastAsia="Times New Roman" w:hAnsi="Calibri" w:cs="Calibri"/>
          <w:color w:val="000000"/>
          <w:kern w:val="0"/>
          <w14:ligatures w14:val="none"/>
        </w:rPr>
        <w:t xml:space="preserve"> e a segurança da App (Check-in/Check-out via GPS e Seguro de Responsabilidade Civil).</w:t>
      </w:r>
    </w:p>
    <w:p w14:paraId="2E86D388" w14:textId="77777777" w:rsidR="003960F7" w:rsidRPr="003960F7" w:rsidRDefault="003960F7" w:rsidP="003960F7">
      <w:pPr>
        <w:spacing w:after="18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Público-Alvo:</w:t>
      </w:r>
      <w:r w:rsidRPr="003960F7">
        <w:rPr>
          <w:rFonts w:ascii="Calibri" w:eastAsia="Times New Roman" w:hAnsi="Calibri" w:cs="Calibri"/>
          <w:color w:val="000000"/>
          <w:kern w:val="0"/>
          <w14:ligatures w14:val="none"/>
        </w:rPr>
        <w:t xml:space="preserve"> Idosos autónomos que sofrem de solidão ou necessitam apenas de supervisão ligeira ("Olhos e Ouvidos").</w:t>
      </w:r>
    </w:p>
    <w:p w14:paraId="056DC2C7" w14:textId="77777777" w:rsidR="003960F7" w:rsidRPr="003960F7" w:rsidRDefault="003960F7" w:rsidP="003960F7">
      <w:pPr>
        <w:spacing w:after="18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Volume Estimado:</w:t>
      </w:r>
      <w:r w:rsidRPr="003960F7">
        <w:rPr>
          <w:rFonts w:ascii="Calibri" w:eastAsia="Times New Roman" w:hAnsi="Calibri" w:cs="Calibri"/>
          <w:color w:val="000000"/>
          <w:kern w:val="0"/>
          <w14:ligatures w14:val="none"/>
        </w:rPr>
        <w:t xml:space="preserve"> 40% das transações na plataforma.</w:t>
      </w:r>
    </w:p>
    <w:p w14:paraId="5ED612E0"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14:ligatures w14:val="none"/>
        </w:rPr>
      </w:pPr>
      <w:bookmarkStart w:id="41" w:name="_Toc220415012"/>
      <w:r w:rsidRPr="003960F7">
        <w:rPr>
          <w:rFonts w:ascii="Calibri" w:eastAsia="Times New Roman" w:hAnsi="Calibri" w:cs="Calibri"/>
          <w:b/>
          <w:bCs/>
          <w:color w:val="000000"/>
          <w:kern w:val="0"/>
          <w:sz w:val="28"/>
          <w:szCs w:val="28"/>
          <w14:ligatures w14:val="none"/>
        </w:rPr>
        <w:t>6.3 Serviço Completo: Higiene, Mobilidade e Cuidados Domésticos</w:t>
      </w:r>
      <w:bookmarkEnd w:id="41"/>
    </w:p>
    <w:tbl>
      <w:tblPr>
        <w:tblW w:w="0" w:type="auto"/>
        <w:tblCellMar>
          <w:top w:w="15" w:type="dxa"/>
          <w:left w:w="15" w:type="dxa"/>
          <w:bottom w:w="15" w:type="dxa"/>
          <w:right w:w="15" w:type="dxa"/>
        </w:tblCellMar>
        <w:tblLook w:val="04A0" w:firstRow="1" w:lastRow="0" w:firstColumn="1" w:lastColumn="0" w:noHBand="0" w:noVBand="1"/>
      </w:tblPr>
      <w:tblGrid>
        <w:gridCol w:w="1508"/>
        <w:gridCol w:w="2607"/>
        <w:gridCol w:w="5229"/>
      </w:tblGrid>
      <w:tr w:rsidR="003960F7" w:rsidRPr="003960F7" w14:paraId="1448E8A0"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9EF942" w14:textId="77777777" w:rsidR="003960F7" w:rsidRPr="003960F7" w:rsidRDefault="003960F7" w:rsidP="003960F7">
            <w:pPr>
              <w:spacing w:after="480" w:line="240" w:lineRule="auto"/>
              <w:ind w:left="2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Referência de Mercado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CD49AB" w14:textId="77777777" w:rsidR="003960F7" w:rsidRPr="003960F7" w:rsidRDefault="003960F7" w:rsidP="003960F7">
            <w:pPr>
              <w:spacing w:after="480" w:line="240" w:lineRule="auto"/>
              <w:ind w:left="2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Perfil do Profissional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900627" w14:textId="77777777" w:rsidR="003960F7" w:rsidRPr="003960F7" w:rsidRDefault="003960F7" w:rsidP="003960F7">
            <w:pPr>
              <w:spacing w:after="480" w:line="240" w:lineRule="auto"/>
              <w:ind w:left="2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Âmbito da Prestação</w:t>
            </w:r>
          </w:p>
        </w:tc>
      </w:tr>
      <w:tr w:rsidR="003960F7" w:rsidRPr="003960F7" w14:paraId="0C15D9BB" w14:textId="77777777">
        <w:trPr>
          <w:trHeight w:val="16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110F87" w14:textId="77777777" w:rsidR="003960F7" w:rsidRPr="003960F7" w:rsidRDefault="003960F7" w:rsidP="003960F7">
            <w:pPr>
              <w:spacing w:after="480" w:line="240" w:lineRule="auto"/>
              <w:ind w:left="2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14€ - 17€ / hora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8D79DF" w14:textId="77777777" w:rsidR="003960F7" w:rsidRPr="003960F7" w:rsidRDefault="003960F7" w:rsidP="003960F7">
            <w:pPr>
              <w:spacing w:after="480" w:line="240" w:lineRule="auto"/>
              <w:ind w:lef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Profissional com experiência comprovada (&gt;1 ano) ou formação técnica auxiliar.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8932F5" w14:textId="77777777" w:rsidR="003960F7" w:rsidRPr="003960F7" w:rsidRDefault="003960F7" w:rsidP="003960F7">
            <w:pPr>
              <w:spacing w:after="480" w:line="240" w:lineRule="auto"/>
              <w:ind w:left="2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Todas as funções do Serviço Básico, mais: Higiene pessoal (banho), apoio ao vestir, transferências seguras (cama/cadeira), gestão de medicação e registo de sinais vitais na App.</w:t>
            </w:r>
          </w:p>
          <w:p w14:paraId="2D74BDC4"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IA &amp; Dados:</w:t>
            </w:r>
            <w:r w:rsidRPr="003960F7">
              <w:rPr>
                <w:rFonts w:ascii="Calibri" w:eastAsia="Times New Roman" w:hAnsi="Calibri" w:cs="Calibri"/>
                <w:color w:val="000000"/>
                <w:kern w:val="0"/>
                <w14:ligatures w14:val="none"/>
              </w:rPr>
              <w:t xml:space="preserve"> Foco em Padrões de Rotina. O cuidador é fortemente recomendado a registar dados variados (percentagem de refeição ingerida, qualidade do sono, higiene, etc).</w:t>
            </w:r>
          </w:p>
          <w:p w14:paraId="72A0DD18" w14:textId="77777777" w:rsidR="003960F7" w:rsidRPr="003960F7" w:rsidRDefault="003960F7" w:rsidP="003960F7">
            <w:pPr>
              <w:numPr>
                <w:ilvl w:val="0"/>
                <w:numId w:val="15"/>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lastRenderedPageBreak/>
              <w:t>Potencial:</w:t>
            </w:r>
            <w:r w:rsidRPr="003960F7">
              <w:rPr>
                <w:rFonts w:ascii="Calibri" w:eastAsia="Times New Roman" w:hAnsi="Calibri" w:cs="Calibri"/>
                <w:color w:val="000000"/>
                <w:kern w:val="0"/>
                <w14:ligatures w14:val="none"/>
              </w:rPr>
              <w:t xml:space="preserve"> É este nível de serviço que "alimenta" verdadeiramente o algoritmo.</w:t>
            </w:r>
          </w:p>
          <w:p w14:paraId="204EDA35" w14:textId="77777777" w:rsidR="003960F7" w:rsidRPr="003960F7" w:rsidRDefault="003960F7" w:rsidP="003960F7">
            <w:pPr>
              <w:numPr>
                <w:ilvl w:val="0"/>
                <w:numId w:val="15"/>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Opcional:</w:t>
            </w:r>
            <w:r w:rsidRPr="003960F7">
              <w:rPr>
                <w:rFonts w:ascii="Calibri" w:eastAsia="Times New Roman" w:hAnsi="Calibri" w:cs="Calibri"/>
                <w:color w:val="000000"/>
                <w:kern w:val="0"/>
                <w14:ligatures w14:val="none"/>
              </w:rPr>
              <w:t xml:space="preserve"> O cliente é incentivado a subscrever ao "POPS Insights AI" para transformar estes registos diários em Gráficos de Evolução e Relatórios Semanais.</w:t>
            </w:r>
          </w:p>
        </w:tc>
      </w:tr>
    </w:tbl>
    <w:p w14:paraId="3D4E906F" w14:textId="77777777" w:rsidR="003960F7" w:rsidRPr="003960F7" w:rsidRDefault="003960F7" w:rsidP="003960F7">
      <w:pPr>
        <w:spacing w:after="0" w:line="240" w:lineRule="auto"/>
        <w:rPr>
          <w:rFonts w:ascii="Calibri" w:eastAsia="Times New Roman" w:hAnsi="Calibri" w:cs="Calibri"/>
          <w:kern w:val="0"/>
          <w14:ligatures w14:val="none"/>
        </w:rPr>
      </w:pPr>
    </w:p>
    <w:p w14:paraId="0A07C054" w14:textId="77777777" w:rsidR="003960F7" w:rsidRPr="003960F7" w:rsidRDefault="003960F7" w:rsidP="003960F7">
      <w:pPr>
        <w:spacing w:after="18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Mecanismo de Preço:</w:t>
      </w:r>
      <w:r w:rsidRPr="003960F7">
        <w:rPr>
          <w:rFonts w:ascii="Calibri" w:eastAsia="Times New Roman" w:hAnsi="Calibri" w:cs="Calibri"/>
          <w:color w:val="000000"/>
          <w:kern w:val="0"/>
          <w14:ligatures w14:val="none"/>
        </w:rPr>
        <w:t xml:space="preserve"> A referência de mercado situa-se nos </w:t>
      </w:r>
      <w:r w:rsidRPr="003960F7">
        <w:rPr>
          <w:rFonts w:ascii="Calibri" w:eastAsia="Times New Roman" w:hAnsi="Calibri" w:cs="Calibri"/>
          <w:b/>
          <w:bCs/>
          <w:color w:val="000000"/>
          <w:kern w:val="0"/>
          <w14:ligatures w14:val="none"/>
        </w:rPr>
        <w:t>15€/hora</w:t>
      </w:r>
      <w:r w:rsidRPr="003960F7">
        <w:rPr>
          <w:rFonts w:ascii="Calibri" w:eastAsia="Times New Roman" w:hAnsi="Calibri" w:cs="Calibri"/>
          <w:color w:val="000000"/>
          <w:kern w:val="0"/>
          <w14:ligatures w14:val="none"/>
        </w:rPr>
        <w:t>. Este valor justifica-se pela exigência física e técnica (lidar com a intimidade e integridade física).</w:t>
      </w:r>
    </w:p>
    <w:p w14:paraId="666A0D5C" w14:textId="77777777" w:rsidR="003960F7" w:rsidRPr="003960F7" w:rsidRDefault="003960F7" w:rsidP="003960F7">
      <w:pPr>
        <w:spacing w:after="18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Público-Alvo:</w:t>
      </w:r>
      <w:r w:rsidRPr="003960F7">
        <w:rPr>
          <w:rFonts w:ascii="Calibri" w:eastAsia="Times New Roman" w:hAnsi="Calibri" w:cs="Calibri"/>
          <w:color w:val="000000"/>
          <w:kern w:val="0"/>
          <w14:ligatures w14:val="none"/>
        </w:rPr>
        <w:t xml:space="preserve"> Idosos com dependência moderada. É o serviço mais procurado por filhos que, emocional ou fisicamente, não conseguem realizar a higiene pessoal dos pais.</w:t>
      </w:r>
    </w:p>
    <w:p w14:paraId="0D8F8121" w14:textId="77777777" w:rsidR="003960F7" w:rsidRPr="003960F7" w:rsidRDefault="003960F7" w:rsidP="003960F7">
      <w:pPr>
        <w:spacing w:after="18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Volume Estimado:</w:t>
      </w:r>
      <w:r w:rsidRPr="003960F7">
        <w:rPr>
          <w:rFonts w:ascii="Calibri" w:eastAsia="Times New Roman" w:hAnsi="Calibri" w:cs="Calibri"/>
          <w:color w:val="000000"/>
          <w:kern w:val="0"/>
          <w14:ligatures w14:val="none"/>
        </w:rPr>
        <w:t xml:space="preserve"> 45-50% (Core Business).</w:t>
      </w:r>
    </w:p>
    <w:p w14:paraId="55598862" w14:textId="77777777" w:rsidR="003960F7" w:rsidRPr="003960F7" w:rsidRDefault="003960F7" w:rsidP="003960F7">
      <w:pPr>
        <w:spacing w:before="360" w:after="180" w:line="240" w:lineRule="auto"/>
        <w:outlineLvl w:val="1"/>
        <w:rPr>
          <w:rFonts w:ascii="Calibri" w:eastAsia="Times New Roman" w:hAnsi="Calibri" w:cs="Calibri"/>
          <w:b/>
          <w:bCs/>
          <w:kern w:val="0"/>
          <w:sz w:val="36"/>
          <w:szCs w:val="36"/>
          <w14:ligatures w14:val="none"/>
        </w:rPr>
      </w:pPr>
      <w:bookmarkStart w:id="42" w:name="_Toc220415013"/>
      <w:r w:rsidRPr="003960F7">
        <w:rPr>
          <w:rFonts w:ascii="Calibri" w:eastAsia="Times New Roman" w:hAnsi="Calibri" w:cs="Calibri"/>
          <w:b/>
          <w:bCs/>
          <w:color w:val="000000"/>
          <w:kern w:val="0"/>
          <w:sz w:val="28"/>
          <w:szCs w:val="28"/>
          <w14:ligatures w14:val="none"/>
        </w:rPr>
        <w:t>6.4 Serviço Especializado: Alta Complexidade e Demências</w:t>
      </w:r>
      <w:bookmarkEnd w:id="42"/>
      <w:r w:rsidRPr="003960F7">
        <w:rPr>
          <w:rFonts w:ascii="Calibri" w:eastAsia="Times New Roman" w:hAnsi="Calibri" w:cs="Calibri"/>
          <w:b/>
          <w:bCs/>
          <w:color w:val="000000"/>
          <w:kern w:val="0"/>
          <w:sz w:val="28"/>
          <w:szCs w:val="28"/>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78"/>
        <w:gridCol w:w="2663"/>
        <w:gridCol w:w="5203"/>
      </w:tblGrid>
      <w:tr w:rsidR="003960F7" w:rsidRPr="003960F7" w14:paraId="0FE82901"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D1F6A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Referência de Mercado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F184A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Perfil do Profissional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7B7FF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Âmbito da Prestação</w:t>
            </w:r>
          </w:p>
        </w:tc>
      </w:tr>
      <w:tr w:rsidR="003960F7" w:rsidRPr="003960F7" w14:paraId="1CCEC7F8" w14:textId="77777777">
        <w:trPr>
          <w:trHeight w:val="16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79C6C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 partir de 18€ / hora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CBC211" w14:textId="77777777" w:rsidR="003960F7" w:rsidRPr="003960F7" w:rsidRDefault="003960F7" w:rsidP="003960F7">
            <w:pPr>
              <w:spacing w:after="48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Profissionais de Saúde, Gerontólogos ou Cuidadores com formação especializada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E0F717" w14:textId="77777777" w:rsidR="003960F7" w:rsidRPr="003960F7" w:rsidRDefault="003960F7" w:rsidP="003960F7">
            <w:pPr>
              <w:spacing w:after="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Cuidados em demências (Alzheimer/Parkinson), gestão de comportamentos, apoio a acamados (prevenção de úlceras de pressão), apoio em sondas (PEG) e cuidados paliativos não-médicos. </w:t>
            </w:r>
          </w:p>
          <w:p w14:paraId="6A74234A" w14:textId="77777777" w:rsidR="003960F7" w:rsidRPr="003960F7" w:rsidRDefault="003960F7" w:rsidP="003960F7">
            <w:pPr>
              <w:spacing w:after="480" w:line="240" w:lineRule="auto"/>
              <w:rPr>
                <w:rFonts w:ascii="Calibri" w:eastAsia="Times New Roman" w:hAnsi="Calibri" w:cs="Calibri"/>
                <w:kern w:val="0"/>
                <w14:ligatures w14:val="none"/>
              </w:rPr>
            </w:pPr>
            <w:r w:rsidRPr="003960F7">
              <w:rPr>
                <w:rFonts w:ascii="Calibri" w:eastAsia="Times New Roman" w:hAnsi="Calibri" w:cs="Calibri"/>
                <w:color w:val="000000"/>
                <w:kern w:val="0"/>
                <w:sz w:val="22"/>
                <w:szCs w:val="22"/>
                <w14:ligatures w14:val="none"/>
              </w:rPr>
              <w:t>Nota: A POPS não define protocolos clínicos nem supervisiona tecnicamente a execução de atos de saúde; limita-se a validar as credenciais profissionais que habilitam o prestador a realizar esses atos.</w:t>
            </w:r>
          </w:p>
          <w:p w14:paraId="047ACA58"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IA &amp; Dados:</w:t>
            </w:r>
            <w:r w:rsidRPr="003960F7">
              <w:rPr>
                <w:rFonts w:ascii="Calibri" w:eastAsia="Times New Roman" w:hAnsi="Calibri" w:cs="Calibri"/>
                <w:color w:val="000000"/>
                <w:kern w:val="0"/>
                <w14:ligatures w14:val="none"/>
              </w:rPr>
              <w:t xml:space="preserve"> Foco Clínico. O cuidador é fortemente recomendado a registar parâmetros técnicos (Tensão Arterial, Glicémia, Comportamento em Demência, etc).</w:t>
            </w:r>
          </w:p>
          <w:p w14:paraId="75B13A21" w14:textId="77777777" w:rsidR="003960F7" w:rsidRPr="003960F7" w:rsidRDefault="003960F7" w:rsidP="003960F7">
            <w:pPr>
              <w:numPr>
                <w:ilvl w:val="0"/>
                <w:numId w:val="16"/>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Potencial:</w:t>
            </w:r>
            <w:r w:rsidRPr="003960F7">
              <w:rPr>
                <w:rFonts w:ascii="Calibri" w:eastAsia="Times New Roman" w:hAnsi="Calibri" w:cs="Calibri"/>
                <w:color w:val="000000"/>
                <w:kern w:val="0"/>
                <w14:ligatures w14:val="none"/>
              </w:rPr>
              <w:t xml:space="preserve"> Permite detetar riscos de saúde graves.</w:t>
            </w:r>
          </w:p>
          <w:p w14:paraId="2B0FEB9E" w14:textId="77777777" w:rsidR="003960F7" w:rsidRPr="003960F7" w:rsidRDefault="003960F7" w:rsidP="003960F7">
            <w:pPr>
              <w:numPr>
                <w:ilvl w:val="0"/>
                <w:numId w:val="16"/>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Opcional:</w:t>
            </w:r>
            <w:r w:rsidRPr="003960F7">
              <w:rPr>
                <w:rFonts w:ascii="Calibri" w:eastAsia="Times New Roman" w:hAnsi="Calibri" w:cs="Calibri"/>
                <w:color w:val="000000"/>
                <w:kern w:val="0"/>
                <w14:ligatures w14:val="none"/>
              </w:rPr>
              <w:t xml:space="preserve"> Ao ativar o "POPS Insights AI", a família recebe relatórios técnicos preparados para partilhar com o médico assistente.</w:t>
            </w:r>
          </w:p>
        </w:tc>
      </w:tr>
    </w:tbl>
    <w:p w14:paraId="43DA3814" w14:textId="77777777" w:rsidR="003960F7" w:rsidRPr="003960F7" w:rsidRDefault="003960F7" w:rsidP="003960F7">
      <w:pPr>
        <w:spacing w:after="0" w:line="240" w:lineRule="auto"/>
        <w:rPr>
          <w:rFonts w:ascii="Calibri" w:eastAsia="Times New Roman" w:hAnsi="Calibri" w:cs="Calibri"/>
          <w:kern w:val="0"/>
          <w14:ligatures w14:val="none"/>
        </w:rPr>
      </w:pPr>
    </w:p>
    <w:p w14:paraId="25A63FF1"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Diferenciação:</w:t>
      </w:r>
      <w:r w:rsidRPr="003960F7">
        <w:rPr>
          <w:rFonts w:ascii="Calibri" w:eastAsia="Times New Roman" w:hAnsi="Calibri" w:cs="Calibri"/>
          <w:color w:val="000000"/>
          <w:kern w:val="0"/>
          <w14:ligatures w14:val="none"/>
        </w:rPr>
        <w:t xml:space="preserve"> Não substitui a enfermagem clínica, foca-se no conforto continuado e na estabilidade do dia-a-dia de doentes complexos.</w:t>
      </w:r>
    </w:p>
    <w:p w14:paraId="75EFD0DF" w14:textId="77777777" w:rsidR="003960F7" w:rsidRPr="003960F7" w:rsidRDefault="003960F7" w:rsidP="003960F7">
      <w:pPr>
        <w:spacing w:after="20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Volume Estimado:</w:t>
      </w:r>
      <w:r w:rsidRPr="003960F7">
        <w:rPr>
          <w:rFonts w:ascii="Calibri" w:eastAsia="Times New Roman" w:hAnsi="Calibri" w:cs="Calibri"/>
          <w:color w:val="000000"/>
          <w:kern w:val="0"/>
          <w14:ligatures w14:val="none"/>
        </w:rPr>
        <w:t xml:space="preserve"> 10-15% (Nicho de alta margem e fidelização).</w:t>
      </w:r>
    </w:p>
    <w:p w14:paraId="0C2CF06E" w14:textId="77777777" w:rsidR="003960F7" w:rsidRPr="003960F7" w:rsidRDefault="003960F7" w:rsidP="003960F7">
      <w:pPr>
        <w:spacing w:before="360" w:after="240" w:line="240" w:lineRule="auto"/>
        <w:outlineLvl w:val="1"/>
        <w:rPr>
          <w:rFonts w:ascii="Calibri" w:eastAsia="Times New Roman" w:hAnsi="Calibri" w:cs="Calibri"/>
          <w:b/>
          <w:bCs/>
          <w:kern w:val="0"/>
          <w:sz w:val="36"/>
          <w:szCs w:val="36"/>
          <w14:ligatures w14:val="none"/>
        </w:rPr>
      </w:pPr>
      <w:bookmarkStart w:id="43" w:name="_Toc220415014"/>
      <w:r w:rsidRPr="003960F7">
        <w:rPr>
          <w:rFonts w:ascii="Calibri" w:eastAsia="Times New Roman" w:hAnsi="Calibri" w:cs="Calibri"/>
          <w:b/>
          <w:bCs/>
          <w:color w:val="000000"/>
          <w:kern w:val="0"/>
          <w:sz w:val="28"/>
          <w:szCs w:val="28"/>
          <w14:ligatures w14:val="none"/>
        </w:rPr>
        <w:t>6.5. O Modelo Híbrido: Dissociação entre Cuidado e Tecnologia</w:t>
      </w:r>
      <w:bookmarkEnd w:id="43"/>
    </w:p>
    <w:p w14:paraId="3310515A" w14:textId="77777777" w:rsidR="003960F7" w:rsidRPr="003960F7" w:rsidRDefault="003960F7" w:rsidP="003960F7">
      <w:pPr>
        <w:spacing w:before="240" w:after="240" w:line="240" w:lineRule="auto"/>
        <w:ind w:right="600"/>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Para garantir a máxima justiça no preço e democratizar o acesso à segurança, a POPS inova ao separar o custo do trabalho humano do custo da inteligência tecnológica.</w:t>
      </w:r>
    </w:p>
    <w:p w14:paraId="140DB5AD" w14:textId="77777777" w:rsidR="003960F7" w:rsidRPr="003960F7" w:rsidRDefault="003960F7" w:rsidP="003960F7">
      <w:pPr>
        <w:spacing w:before="240" w:after="240" w:line="240" w:lineRule="auto"/>
        <w:outlineLvl w:val="2"/>
        <w:rPr>
          <w:rFonts w:ascii="Calibri" w:eastAsia="Times New Roman" w:hAnsi="Calibri" w:cs="Calibri"/>
          <w:b/>
          <w:bCs/>
          <w:kern w:val="0"/>
          <w:sz w:val="27"/>
          <w:szCs w:val="27"/>
          <w14:ligatures w14:val="none"/>
        </w:rPr>
      </w:pPr>
      <w:bookmarkStart w:id="44" w:name="_Toc220415015"/>
      <w:r w:rsidRPr="003960F7">
        <w:rPr>
          <w:rFonts w:ascii="Calibri" w:eastAsia="Times New Roman" w:hAnsi="Calibri" w:cs="Calibri"/>
          <w:color w:val="000000"/>
          <w:kern w:val="0"/>
          <w:sz w:val="26"/>
          <w:szCs w:val="26"/>
          <w:u w:val="single"/>
          <w14:ligatures w14:val="none"/>
        </w:rPr>
        <w:t>6.5.1. Camada de Confiança: Monitorização de Serviço:</w:t>
      </w:r>
      <w:bookmarkEnd w:id="44"/>
    </w:p>
    <w:p w14:paraId="6CFF685D"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Inclusão:</w:t>
      </w:r>
      <w:r w:rsidRPr="003960F7">
        <w:rPr>
          <w:rFonts w:ascii="Calibri" w:eastAsia="Times New Roman" w:hAnsi="Calibri" w:cs="Calibri"/>
          <w:color w:val="000000"/>
          <w:kern w:val="0"/>
          <w14:ligatures w14:val="none"/>
        </w:rPr>
        <w:t xml:space="preserve"> Integrada gratuitamente em todos os serviços, garantindo transparência total sobre a execução do contrato.</w:t>
      </w:r>
    </w:p>
    <w:p w14:paraId="1D53B2AC" w14:textId="77777777" w:rsidR="003960F7" w:rsidRPr="003960F7" w:rsidRDefault="003960F7" w:rsidP="003960F7">
      <w:pPr>
        <w:spacing w:before="240" w:after="240" w:line="240" w:lineRule="auto"/>
        <w:ind w:firstLine="72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w:t>
      </w:r>
    </w:p>
    <w:p w14:paraId="2EFA1FC4" w14:textId="77777777" w:rsidR="003960F7" w:rsidRPr="003960F7" w:rsidRDefault="003960F7" w:rsidP="003960F7">
      <w:pPr>
        <w:numPr>
          <w:ilvl w:val="0"/>
          <w:numId w:val="17"/>
        </w:numPr>
        <w:spacing w:before="240" w:after="0" w:line="240" w:lineRule="auto"/>
        <w:ind w:left="144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Check-in/Check-out Biométrico:</w:t>
      </w:r>
      <w:r w:rsidRPr="003960F7">
        <w:rPr>
          <w:rFonts w:ascii="Calibri" w:eastAsia="Times New Roman" w:hAnsi="Calibri" w:cs="Calibri"/>
          <w:color w:val="000000"/>
          <w:kern w:val="0"/>
          <w14:ligatures w14:val="none"/>
        </w:rPr>
        <w:t xml:space="preserve"> O sistema alerta a família imediatamente se o cuidador não fizer </w:t>
      </w:r>
      <w:r w:rsidRPr="003960F7">
        <w:rPr>
          <w:rFonts w:ascii="Calibri" w:eastAsia="Times New Roman" w:hAnsi="Calibri" w:cs="Calibri"/>
          <w:i/>
          <w:iCs/>
          <w:color w:val="000000"/>
          <w:kern w:val="0"/>
          <w14:ligatures w14:val="none"/>
        </w:rPr>
        <w:t>check-in</w:t>
      </w:r>
      <w:r w:rsidRPr="003960F7">
        <w:rPr>
          <w:rFonts w:ascii="Calibri" w:eastAsia="Times New Roman" w:hAnsi="Calibri" w:cs="Calibri"/>
          <w:color w:val="000000"/>
          <w:kern w:val="0"/>
          <w14:ligatures w14:val="none"/>
        </w:rPr>
        <w:t xml:space="preserve"> na hora marcada, prevenindo situações de abandono.</w:t>
      </w:r>
    </w:p>
    <w:p w14:paraId="4CA16D48" w14:textId="77777777" w:rsidR="003960F7" w:rsidRPr="003960F7" w:rsidRDefault="003960F7" w:rsidP="003960F7">
      <w:pPr>
        <w:numPr>
          <w:ilvl w:val="0"/>
          <w:numId w:val="18"/>
        </w:numPr>
        <w:spacing w:after="240" w:line="240" w:lineRule="auto"/>
        <w:ind w:left="144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Botão de Incidente:</w:t>
      </w:r>
      <w:r w:rsidRPr="003960F7">
        <w:rPr>
          <w:rFonts w:ascii="Calibri" w:eastAsia="Times New Roman" w:hAnsi="Calibri" w:cs="Calibri"/>
          <w:color w:val="000000"/>
          <w:kern w:val="0"/>
          <w14:ligatures w14:val="none"/>
        </w:rPr>
        <w:t xml:space="preserve"> Fornece ao cuidador um canal digital prioritário para reportar anomalias graves (ex: "Utente não abre a porta" ou "Emergência Médica"), disparando notificações </w:t>
      </w:r>
      <w:r w:rsidRPr="003960F7">
        <w:rPr>
          <w:rFonts w:ascii="Calibri" w:eastAsia="Times New Roman" w:hAnsi="Calibri" w:cs="Calibri"/>
          <w:i/>
          <w:iCs/>
          <w:color w:val="000000"/>
          <w:kern w:val="0"/>
          <w14:ligatures w14:val="none"/>
        </w:rPr>
        <w:t>push</w:t>
      </w:r>
      <w:r w:rsidRPr="003960F7">
        <w:rPr>
          <w:rFonts w:ascii="Calibri" w:eastAsia="Times New Roman" w:hAnsi="Calibri" w:cs="Calibri"/>
          <w:color w:val="000000"/>
          <w:kern w:val="0"/>
          <w14:ligatures w14:val="none"/>
        </w:rPr>
        <w:t xml:space="preserve"> instantâneas para a família.</w:t>
      </w:r>
    </w:p>
    <w:p w14:paraId="67EA3D25"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Racional:</w:t>
      </w:r>
      <w:r w:rsidRPr="003960F7">
        <w:rPr>
          <w:rFonts w:ascii="Calibri" w:eastAsia="Times New Roman" w:hAnsi="Calibri" w:cs="Calibri"/>
          <w:color w:val="000000"/>
          <w:kern w:val="0"/>
          <w14:ligatures w14:val="none"/>
        </w:rPr>
        <w:t xml:space="preserve"> Embora a POPS não substitua serviços de emergência médica (112), a nossa tecnologia elimina as típicas inseguranças do cuidado domiciliário, garantindo que a família sabe sempre quem está em casa e a que horas entrou e saiu.</w:t>
      </w:r>
    </w:p>
    <w:p w14:paraId="2038940D" w14:textId="77777777" w:rsidR="003960F7" w:rsidRPr="003960F7" w:rsidRDefault="003960F7" w:rsidP="003960F7">
      <w:pPr>
        <w:spacing w:before="240" w:after="240" w:line="240" w:lineRule="auto"/>
        <w:ind w:right="600"/>
        <w:outlineLvl w:val="2"/>
        <w:rPr>
          <w:rFonts w:ascii="Calibri" w:eastAsia="Times New Roman" w:hAnsi="Calibri" w:cs="Calibri"/>
          <w:b/>
          <w:bCs/>
          <w:kern w:val="0"/>
          <w:sz w:val="27"/>
          <w:szCs w:val="27"/>
          <w14:ligatures w14:val="none"/>
        </w:rPr>
      </w:pPr>
      <w:bookmarkStart w:id="45" w:name="_Toc220415016"/>
      <w:r w:rsidRPr="003960F7">
        <w:rPr>
          <w:rFonts w:ascii="Calibri" w:eastAsia="Times New Roman" w:hAnsi="Calibri" w:cs="Calibri"/>
          <w:color w:val="000000"/>
          <w:kern w:val="0"/>
          <w:sz w:val="26"/>
          <w:szCs w:val="26"/>
          <w:u w:val="single"/>
          <w14:ligatures w14:val="none"/>
        </w:rPr>
        <w:t>6.5.2. POPS Insights AI:</w:t>
      </w:r>
      <w:bookmarkEnd w:id="45"/>
    </w:p>
    <w:p w14:paraId="359487DF"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14:ligatures w14:val="none"/>
        </w:rPr>
        <w:t>O que é:</w:t>
      </w:r>
      <w:r w:rsidRPr="003960F7">
        <w:rPr>
          <w:rFonts w:ascii="Calibri" w:eastAsia="Times New Roman" w:hAnsi="Calibri" w:cs="Calibri"/>
          <w:color w:val="000000"/>
          <w:kern w:val="0"/>
          <w14:ligatures w14:val="none"/>
        </w:rPr>
        <w:t xml:space="preserve"> Uma subscrição </w:t>
      </w:r>
      <w:r w:rsidRPr="003960F7">
        <w:rPr>
          <w:rFonts w:ascii="Calibri" w:eastAsia="Times New Roman" w:hAnsi="Calibri" w:cs="Calibri"/>
          <w:color w:val="000000"/>
          <w:kern w:val="0"/>
          <w:u w:val="single"/>
          <w14:ligatures w14:val="none"/>
        </w:rPr>
        <w:t>opcional</w:t>
      </w:r>
      <w:r w:rsidRPr="003960F7">
        <w:rPr>
          <w:rFonts w:ascii="Calibri" w:eastAsia="Times New Roman" w:hAnsi="Calibri" w:cs="Calibri"/>
          <w:color w:val="000000"/>
          <w:kern w:val="0"/>
          <w14:ligatures w14:val="none"/>
        </w:rPr>
        <w:t xml:space="preserve"> que traz um ecossistema de inteligência artificial clínica que funde dados observacionais e biométricos para monitorizar o bem-estar do utente. </w:t>
      </w:r>
      <w:r w:rsidRPr="003960F7">
        <w:rPr>
          <w:rFonts w:ascii="Calibri" w:eastAsia="Times New Roman" w:hAnsi="Calibri" w:cs="Calibri"/>
          <w:color w:val="000000"/>
          <w:kern w:val="0"/>
          <w:lang w:val="en-US"/>
          <w14:ligatures w14:val="none"/>
        </w:rPr>
        <w:t>Funciona através de duas fontes de dados complementares:</w:t>
      </w:r>
    </w:p>
    <w:p w14:paraId="1E2D44FD" w14:textId="77777777" w:rsidR="003960F7" w:rsidRPr="003960F7" w:rsidRDefault="003960F7" w:rsidP="003960F7">
      <w:pPr>
        <w:numPr>
          <w:ilvl w:val="0"/>
          <w:numId w:val="19"/>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Input Ativo (Cuidador):</w:t>
      </w:r>
      <w:r w:rsidRPr="003960F7">
        <w:rPr>
          <w:rFonts w:ascii="Calibri" w:eastAsia="Times New Roman" w:hAnsi="Calibri" w:cs="Calibri"/>
          <w:color w:val="000000"/>
          <w:kern w:val="0"/>
          <w14:ligatures w14:val="none"/>
        </w:rPr>
        <w:t xml:space="preserve"> Recolha de dados comportamentais (alimentação, humor, higiene) através da App.</w:t>
      </w:r>
    </w:p>
    <w:p w14:paraId="49BC629E" w14:textId="77777777" w:rsidR="003960F7" w:rsidRPr="003960F7" w:rsidRDefault="003960F7" w:rsidP="003960F7">
      <w:pPr>
        <w:numPr>
          <w:ilvl w:val="0"/>
          <w:numId w:val="19"/>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Input Passivo (IoT/Wearables):</w:t>
      </w:r>
      <w:r w:rsidRPr="003960F7">
        <w:rPr>
          <w:rFonts w:ascii="Calibri" w:eastAsia="Times New Roman" w:hAnsi="Calibri" w:cs="Calibri"/>
          <w:color w:val="000000"/>
          <w:kern w:val="0"/>
          <w14:ligatures w14:val="none"/>
        </w:rPr>
        <w:t xml:space="preserve"> Integração opcional com smartwatches do utente para leitura contínua de sinais vitais (sono, frequência cardíaca, atividade), garantindo monitorização mesmo na ausência do cuidador ou falha de registo manual.</w:t>
      </w:r>
    </w:p>
    <w:p w14:paraId="5B2036E4" w14:textId="77777777" w:rsidR="003960F7" w:rsidRPr="003960F7" w:rsidRDefault="003960F7" w:rsidP="003960F7">
      <w:pPr>
        <w:spacing w:before="240" w:after="240" w:line="240" w:lineRule="auto"/>
        <w:ind w:right="60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O Desafio da Qualidade de Dados:</w:t>
      </w:r>
      <w:r w:rsidRPr="003960F7">
        <w:rPr>
          <w:rFonts w:ascii="Calibri" w:eastAsia="Times New Roman" w:hAnsi="Calibri" w:cs="Calibri"/>
          <w:color w:val="000000"/>
          <w:kern w:val="0"/>
          <w14:ligatures w14:val="none"/>
        </w:rPr>
        <w:t xml:space="preserve"> Dado que a POPS não impõe obrigações laborais, a completude dos registos é estimulada via Incentivos de Reputação. A App utiliza funcionalidades de </w:t>
      </w:r>
      <w:r w:rsidRPr="003960F7">
        <w:rPr>
          <w:rFonts w:ascii="Calibri" w:eastAsia="Times New Roman" w:hAnsi="Calibri" w:cs="Calibri"/>
          <w:i/>
          <w:iCs/>
          <w:color w:val="000000"/>
          <w:kern w:val="0"/>
          <w14:ligatures w14:val="none"/>
        </w:rPr>
        <w:t>Voice-to-Text</w:t>
      </w:r>
      <w:r w:rsidRPr="003960F7">
        <w:rPr>
          <w:rFonts w:ascii="Calibri" w:eastAsia="Times New Roman" w:hAnsi="Calibri" w:cs="Calibri"/>
          <w:color w:val="000000"/>
          <w:kern w:val="0"/>
          <w14:ligatures w14:val="none"/>
        </w:rPr>
        <w:t xml:space="preserve"> (registo por voz processado por IA) para minimizar o esforço do cuidador, e os cuidadores que mantêm registos completos recebem automaticamente o distintivo “</w:t>
      </w:r>
      <w:r w:rsidRPr="003960F7">
        <w:rPr>
          <w:rFonts w:ascii="Calibri" w:eastAsia="Times New Roman" w:hAnsi="Calibri" w:cs="Calibri"/>
          <w:i/>
          <w:iCs/>
          <w:color w:val="000000"/>
          <w:kern w:val="0"/>
          <w:u w:val="single"/>
          <w14:ligatures w14:val="none"/>
        </w:rPr>
        <w:t>Top Informador</w:t>
      </w:r>
      <w:r w:rsidRPr="003960F7">
        <w:rPr>
          <w:rFonts w:ascii="Calibri" w:eastAsia="Times New Roman" w:hAnsi="Calibri" w:cs="Calibri"/>
          <w:color w:val="000000"/>
          <w:kern w:val="0"/>
          <w14:ligatures w14:val="none"/>
        </w:rPr>
        <w:t xml:space="preserve">” no seu perfil. Este selo sinaliza às famílias </w:t>
      </w:r>
      <w:r w:rsidRPr="003960F7">
        <w:rPr>
          <w:rFonts w:ascii="Calibri" w:eastAsia="Times New Roman" w:hAnsi="Calibri" w:cs="Calibri"/>
          <w:color w:val="000000"/>
          <w:kern w:val="0"/>
          <w14:ligatures w14:val="none"/>
        </w:rPr>
        <w:lastRenderedPageBreak/>
        <w:t xml:space="preserve">que aquele profissional oferece dados detalhados, aumentando a sua atratividade comercial, sem que a plataforma interfira manualmente no </w:t>
      </w:r>
      <w:r w:rsidRPr="003960F7">
        <w:rPr>
          <w:rFonts w:ascii="Calibri" w:eastAsia="Times New Roman" w:hAnsi="Calibri" w:cs="Calibri"/>
          <w:i/>
          <w:iCs/>
          <w:color w:val="000000"/>
          <w:kern w:val="0"/>
          <w14:ligatures w14:val="none"/>
        </w:rPr>
        <w:t>ranking</w:t>
      </w:r>
      <w:r w:rsidRPr="003960F7">
        <w:rPr>
          <w:rFonts w:ascii="Calibri" w:eastAsia="Times New Roman" w:hAnsi="Calibri" w:cs="Calibri"/>
          <w:color w:val="000000"/>
          <w:kern w:val="0"/>
          <w14:ligatures w14:val="none"/>
        </w:rPr>
        <w:t>.</w:t>
      </w:r>
    </w:p>
    <w:p w14:paraId="7DE6AD74" w14:textId="77777777" w:rsidR="003960F7" w:rsidRPr="003960F7" w:rsidRDefault="003960F7" w:rsidP="003960F7">
      <w:pPr>
        <w:spacing w:before="240" w:after="240" w:line="240" w:lineRule="auto"/>
        <w:ind w:right="60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Proposta de Valor:</w:t>
      </w:r>
      <w:r w:rsidRPr="003960F7">
        <w:rPr>
          <w:rFonts w:ascii="Calibri" w:eastAsia="Times New Roman" w:hAnsi="Calibri" w:cs="Calibri"/>
          <w:color w:val="000000"/>
          <w:kern w:val="0"/>
          <w14:ligatures w14:val="none"/>
        </w:rPr>
        <w:t xml:space="preserve"> O sistema processa estes inputs para gerar alertas de saúde (ex: deteção de padrões depressivos ou quebras de mobilidade) e produz automaticamente um </w:t>
      </w:r>
      <w:r w:rsidRPr="003960F7">
        <w:rPr>
          <w:rFonts w:ascii="Calibri" w:eastAsia="Times New Roman" w:hAnsi="Calibri" w:cs="Calibri"/>
          <w:color w:val="000000"/>
          <w:kern w:val="0"/>
          <w:u w:val="single"/>
          <w14:ligatures w14:val="none"/>
        </w:rPr>
        <w:t>"Resumo Clínico"</w:t>
      </w:r>
      <w:r w:rsidRPr="003960F7">
        <w:rPr>
          <w:rFonts w:ascii="Calibri" w:eastAsia="Times New Roman" w:hAnsi="Calibri" w:cs="Calibri"/>
          <w:color w:val="000000"/>
          <w:kern w:val="0"/>
          <w14:ligatures w14:val="none"/>
        </w:rPr>
        <w:t xml:space="preserve"> (PDF). Isto permite às famílias levar dados concretos às consultas médicas, transformando a percepção subjetiva em factos clínicos.</w:t>
      </w:r>
    </w:p>
    <w:p w14:paraId="1599392C" w14:textId="77777777" w:rsidR="003960F7" w:rsidRPr="003960F7" w:rsidRDefault="003960F7" w:rsidP="003960F7">
      <w:pPr>
        <w:spacing w:before="240" w:after="240" w:line="240" w:lineRule="auto"/>
        <w:ind w:right="60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Modelo de Receita:</w:t>
      </w:r>
      <w:r w:rsidRPr="003960F7">
        <w:rPr>
          <w:rFonts w:ascii="Calibri" w:eastAsia="Times New Roman" w:hAnsi="Calibri" w:cs="Calibri"/>
          <w:color w:val="000000"/>
          <w:kern w:val="0"/>
          <w14:ligatures w14:val="none"/>
        </w:rPr>
        <w:t xml:space="preserve"> Subscrição mensal recorrente (ex: 4,99€/mês), cobrada à família. Este modelo apresenta margens elevadas e cria um forte efeito de rede, pois a interrupção da subscrição implica a perda do histórico de saúde organizado.</w:t>
      </w:r>
    </w:p>
    <w:p w14:paraId="32331464" w14:textId="77777777" w:rsidR="003960F7" w:rsidRPr="003960F7" w:rsidRDefault="003960F7" w:rsidP="003960F7">
      <w:pPr>
        <w:spacing w:before="280" w:after="240" w:line="240" w:lineRule="auto"/>
        <w:outlineLvl w:val="3"/>
        <w:rPr>
          <w:rFonts w:ascii="Calibri" w:eastAsia="Times New Roman" w:hAnsi="Calibri" w:cs="Calibri"/>
          <w:b/>
          <w:bCs/>
          <w:kern w:val="0"/>
          <w14:ligatures w14:val="none"/>
        </w:rPr>
      </w:pPr>
      <w:r w:rsidRPr="003960F7">
        <w:rPr>
          <w:rFonts w:ascii="Calibri" w:eastAsia="Times New Roman" w:hAnsi="Calibri" w:cs="Calibri"/>
          <w:color w:val="000000"/>
          <w:kern w:val="0"/>
          <w:u w:val="single"/>
          <w14:ligatures w14:val="none"/>
        </w:rPr>
        <w:t>6.5.2.1. Estratégia de Adoção e "Free Trial" Condicional</w:t>
      </w:r>
    </w:p>
    <w:p w14:paraId="6CA21E23" w14:textId="77777777" w:rsidR="003960F7" w:rsidRPr="003960F7" w:rsidRDefault="003960F7" w:rsidP="003960F7">
      <w:pPr>
        <w:spacing w:before="240" w:after="240" w:line="240" w:lineRule="auto"/>
        <w:ind w:left="600" w:right="60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Estratégia de Adoção Seletiva:</w:t>
      </w:r>
      <w:r w:rsidRPr="003960F7">
        <w:rPr>
          <w:rFonts w:ascii="Calibri" w:eastAsia="Times New Roman" w:hAnsi="Calibri" w:cs="Calibri"/>
          <w:color w:val="000000"/>
          <w:kern w:val="0"/>
          <w14:ligatures w14:val="none"/>
        </w:rPr>
        <w:t xml:space="preserve"> Para ultrapassar a barreira de entrada da subscrição do </w:t>
      </w:r>
      <w:r w:rsidRPr="003960F7">
        <w:rPr>
          <w:rFonts w:ascii="Calibri" w:eastAsia="Times New Roman" w:hAnsi="Calibri" w:cs="Calibri"/>
          <w:i/>
          <w:iCs/>
          <w:color w:val="000000"/>
          <w:kern w:val="0"/>
          <w14:ligatures w14:val="none"/>
        </w:rPr>
        <w:t>POPS Insights AI</w:t>
      </w:r>
      <w:r w:rsidRPr="003960F7">
        <w:rPr>
          <w:rFonts w:ascii="Calibri" w:eastAsia="Times New Roman" w:hAnsi="Calibri" w:cs="Calibri"/>
          <w:color w:val="000000"/>
          <w:kern w:val="0"/>
          <w14:ligatures w14:val="none"/>
        </w:rPr>
        <w:t xml:space="preserve">, a plataforma implementa um período experimental gratuito de 30 dias. No entanto, para proteger a qualidade do produto, este </w:t>
      </w:r>
      <w:r w:rsidRPr="003960F7">
        <w:rPr>
          <w:rFonts w:ascii="Calibri" w:eastAsia="Times New Roman" w:hAnsi="Calibri" w:cs="Calibri"/>
          <w:i/>
          <w:iCs/>
          <w:color w:val="000000"/>
          <w:kern w:val="0"/>
          <w14:ligatures w14:val="none"/>
        </w:rPr>
        <w:t>trial</w:t>
      </w:r>
      <w:r w:rsidRPr="003960F7">
        <w:rPr>
          <w:rFonts w:ascii="Calibri" w:eastAsia="Times New Roman" w:hAnsi="Calibri" w:cs="Calibri"/>
          <w:color w:val="000000"/>
          <w:kern w:val="0"/>
          <w14:ligatures w14:val="none"/>
        </w:rPr>
        <w:t xml:space="preserve"> obedece a uma lógica de </w:t>
      </w:r>
      <w:r w:rsidRPr="003960F7">
        <w:rPr>
          <w:rFonts w:ascii="Calibri" w:eastAsia="Times New Roman" w:hAnsi="Calibri" w:cs="Calibri"/>
          <w:b/>
          <w:bCs/>
          <w:color w:val="000000"/>
          <w:kern w:val="0"/>
          <w14:ligatures w14:val="none"/>
        </w:rPr>
        <w:t>ativação condicional</w:t>
      </w:r>
      <w:r w:rsidRPr="003960F7">
        <w:rPr>
          <w:rFonts w:ascii="Calibri" w:eastAsia="Times New Roman" w:hAnsi="Calibri" w:cs="Calibri"/>
          <w:color w:val="000000"/>
          <w:kern w:val="0"/>
          <w14:ligatures w14:val="none"/>
        </w:rPr>
        <w:t>:</w:t>
      </w:r>
    </w:p>
    <w:p w14:paraId="226B0E71" w14:textId="77777777" w:rsidR="003960F7" w:rsidRPr="003960F7" w:rsidRDefault="003960F7" w:rsidP="003960F7">
      <w:pPr>
        <w:numPr>
          <w:ilvl w:val="0"/>
          <w:numId w:val="20"/>
        </w:numPr>
        <w:spacing w:before="240" w:after="0" w:line="240" w:lineRule="auto"/>
        <w:ind w:left="1320" w:right="60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Exclusividade para Clientes Recorrentes:</w:t>
      </w:r>
      <w:r w:rsidRPr="003960F7">
        <w:rPr>
          <w:rFonts w:ascii="Calibri" w:eastAsia="Times New Roman" w:hAnsi="Calibri" w:cs="Calibri"/>
          <w:color w:val="000000"/>
          <w:kern w:val="0"/>
          <w14:ligatures w14:val="none"/>
        </w:rPr>
        <w:t xml:space="preserve"> O mês gratuito é ativado automaticamente apenas para famílias que iniciem um padrão de consumo recorrente (definido como ≥ 2 serviços/semana ou packs mensais).</w:t>
      </w:r>
    </w:p>
    <w:p w14:paraId="0015C3EB" w14:textId="77777777" w:rsidR="003960F7" w:rsidRPr="003960F7" w:rsidRDefault="003960F7" w:rsidP="003960F7">
      <w:pPr>
        <w:numPr>
          <w:ilvl w:val="1"/>
          <w:numId w:val="21"/>
        </w:numPr>
        <w:spacing w:after="240" w:line="240" w:lineRule="auto"/>
        <w:ind w:left="2160" w:right="60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u w:val="single"/>
          <w14:ligatures w14:val="none"/>
        </w:rPr>
        <w:t>Justificação</w:t>
      </w:r>
      <w:r w:rsidRPr="003960F7">
        <w:rPr>
          <w:rFonts w:ascii="Calibri" w:eastAsia="Times New Roman" w:hAnsi="Calibri" w:cs="Calibri"/>
          <w:b/>
          <w:bCs/>
          <w:color w:val="000000"/>
          <w:kern w:val="0"/>
          <w14:ligatures w14:val="none"/>
        </w:rPr>
        <w:t>:</w:t>
      </w:r>
      <w:r w:rsidRPr="003960F7">
        <w:rPr>
          <w:rFonts w:ascii="Calibri" w:eastAsia="Times New Roman" w:hAnsi="Calibri" w:cs="Calibri"/>
          <w:color w:val="000000"/>
          <w:kern w:val="0"/>
          <w14:ligatures w14:val="none"/>
        </w:rPr>
        <w:t xml:space="preserve"> O algoritmo de IA necessita de um volume mínimo de dados diários para identificar padrões de saúde. Em serviços pontuais (</w:t>
      </w:r>
      <w:r w:rsidRPr="003960F7">
        <w:rPr>
          <w:rFonts w:ascii="Calibri" w:eastAsia="Times New Roman" w:hAnsi="Calibri" w:cs="Calibri"/>
          <w:i/>
          <w:iCs/>
          <w:color w:val="000000"/>
          <w:kern w:val="0"/>
          <w14:ligatures w14:val="none"/>
        </w:rPr>
        <w:t>one-off</w:t>
      </w:r>
      <w:r w:rsidRPr="003960F7">
        <w:rPr>
          <w:rFonts w:ascii="Calibri" w:eastAsia="Times New Roman" w:hAnsi="Calibri" w:cs="Calibri"/>
          <w:color w:val="000000"/>
          <w:kern w:val="0"/>
          <w14:ligatures w14:val="none"/>
        </w:rPr>
        <w:t xml:space="preserve">), a escassez de dados geraria relatórios vazios ou inconclusivos, prejudicando a perceção de valor. Ao restringir o </w:t>
      </w:r>
      <w:r w:rsidRPr="003960F7">
        <w:rPr>
          <w:rFonts w:ascii="Calibri" w:eastAsia="Times New Roman" w:hAnsi="Calibri" w:cs="Calibri"/>
          <w:i/>
          <w:iCs/>
          <w:color w:val="000000"/>
          <w:kern w:val="0"/>
          <w14:ligatures w14:val="none"/>
        </w:rPr>
        <w:t>trial</w:t>
      </w:r>
      <w:r w:rsidRPr="003960F7">
        <w:rPr>
          <w:rFonts w:ascii="Calibri" w:eastAsia="Times New Roman" w:hAnsi="Calibri" w:cs="Calibri"/>
          <w:color w:val="000000"/>
          <w:kern w:val="0"/>
          <w14:ligatures w14:val="none"/>
        </w:rPr>
        <w:t xml:space="preserve"> a clientes frequentes, garantimos que o primeiro relatório (entregue ao dia 30) contém </w:t>
      </w:r>
      <w:r w:rsidRPr="003960F7">
        <w:rPr>
          <w:rFonts w:ascii="Calibri" w:eastAsia="Times New Roman" w:hAnsi="Calibri" w:cs="Calibri"/>
          <w:i/>
          <w:iCs/>
          <w:color w:val="000000"/>
          <w:kern w:val="0"/>
          <w14:ligatures w14:val="none"/>
        </w:rPr>
        <w:t>insights</w:t>
      </w:r>
      <w:r w:rsidRPr="003960F7">
        <w:rPr>
          <w:rFonts w:ascii="Calibri" w:eastAsia="Times New Roman" w:hAnsi="Calibri" w:cs="Calibri"/>
          <w:color w:val="000000"/>
          <w:kern w:val="0"/>
          <w14:ligatures w14:val="none"/>
        </w:rPr>
        <w:t xml:space="preserve"> valiosos, maximizando a conversão para pagamento.</w:t>
      </w:r>
    </w:p>
    <w:p w14:paraId="5E09D10E"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14:ligatures w14:val="none"/>
        </w:rPr>
      </w:pPr>
      <w:bookmarkStart w:id="46" w:name="_Toc220415017"/>
      <w:r w:rsidRPr="003960F7">
        <w:rPr>
          <w:rFonts w:ascii="Calibri" w:eastAsia="Times New Roman" w:hAnsi="Calibri" w:cs="Calibri"/>
          <w:b/>
          <w:bCs/>
          <w:color w:val="000000"/>
          <w:kern w:val="0"/>
          <w:sz w:val="28"/>
          <w:szCs w:val="28"/>
          <w14:ligatures w14:val="none"/>
        </w:rPr>
        <w:t>6.6. Estratégia de Retenção</w:t>
      </w:r>
      <w:bookmarkEnd w:id="46"/>
    </w:p>
    <w:p w14:paraId="39A5F941"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Para blindar a base de clientes e evitar a desintermediação (tentativa de contratar "por fora"), a POPS implementa uma estratégia de retenção em duas frentes, tornando irracional a saída da plataforma tanto do ponto de vista financeiro como clínico.</w:t>
      </w:r>
    </w:p>
    <w:p w14:paraId="2F57FAB2"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1. A Lógica Financeira:</w:t>
      </w:r>
      <w:r w:rsidRPr="003960F7">
        <w:rPr>
          <w:rFonts w:ascii="Calibri" w:eastAsia="Times New Roman" w:hAnsi="Calibri" w:cs="Calibri"/>
          <w:color w:val="000000"/>
          <w:kern w:val="0"/>
          <w14:ligatures w14:val="none"/>
        </w:rPr>
        <w:t xml:space="preserve"> Conforme detalhado na secção financeira (ver 10.8), a POPS aplica uma lógica de </w:t>
      </w:r>
      <w:r w:rsidRPr="003960F7">
        <w:rPr>
          <w:rFonts w:ascii="Calibri" w:eastAsia="Times New Roman" w:hAnsi="Calibri" w:cs="Calibri"/>
          <w:color w:val="000000"/>
          <w:kern w:val="0"/>
          <w:u w:val="single"/>
          <w14:ligatures w14:val="none"/>
        </w:rPr>
        <w:t>Comissões Regressivas e Descontos de Volume</w:t>
      </w:r>
      <w:r w:rsidRPr="003960F7">
        <w:rPr>
          <w:rFonts w:ascii="Calibri" w:eastAsia="Times New Roman" w:hAnsi="Calibri" w:cs="Calibri"/>
          <w:color w:val="000000"/>
          <w:kern w:val="0"/>
          <w14:ligatures w14:val="none"/>
        </w:rPr>
        <w:t>.</w:t>
      </w:r>
    </w:p>
    <w:p w14:paraId="5D394E76" w14:textId="77777777" w:rsidR="003960F7" w:rsidRPr="003960F7" w:rsidRDefault="003960F7" w:rsidP="003960F7">
      <w:pPr>
        <w:numPr>
          <w:ilvl w:val="0"/>
          <w:numId w:val="22"/>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A Lógica:</w:t>
      </w:r>
      <w:r w:rsidRPr="003960F7">
        <w:rPr>
          <w:rFonts w:ascii="Calibri" w:eastAsia="Times New Roman" w:hAnsi="Calibri" w:cs="Calibri"/>
          <w:color w:val="000000"/>
          <w:kern w:val="0"/>
          <w14:ligatures w14:val="none"/>
        </w:rPr>
        <w:t xml:space="preserve"> Se uma família contratar com um cuidador um pacote mensal (ex: &gt;60h/mês), a comissão da plataforma baixa, permitindo oferecer um preço por hora final que compete diretamente com o mercado informal, mas com a segurança legal incluída.</w:t>
      </w:r>
    </w:p>
    <w:p w14:paraId="7A83EFDD" w14:textId="77777777" w:rsidR="003960F7" w:rsidRPr="003960F7" w:rsidRDefault="003960F7" w:rsidP="003960F7">
      <w:pPr>
        <w:numPr>
          <w:ilvl w:val="0"/>
          <w:numId w:val="22"/>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O Resultado:</w:t>
      </w:r>
      <w:r w:rsidRPr="003960F7">
        <w:rPr>
          <w:rFonts w:ascii="Calibri" w:eastAsia="Times New Roman" w:hAnsi="Calibri" w:cs="Calibri"/>
          <w:color w:val="000000"/>
          <w:kern w:val="0"/>
          <w14:ligatures w14:val="none"/>
        </w:rPr>
        <w:t xml:space="preserve"> Fica financeiramente mais vantajoso manter a relação dentro da POPS do que correr riscos legais contratando diretamente o cuidador.</w:t>
      </w:r>
    </w:p>
    <w:p w14:paraId="3295D9D0"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lastRenderedPageBreak/>
        <w:t>2. A Lógica Tecnológica:</w:t>
      </w:r>
      <w:r w:rsidRPr="003960F7">
        <w:rPr>
          <w:rFonts w:ascii="Calibri" w:eastAsia="Times New Roman" w:hAnsi="Calibri" w:cs="Calibri"/>
          <w:color w:val="000000"/>
          <w:kern w:val="0"/>
          <w14:ligatures w14:val="none"/>
        </w:rPr>
        <w:t xml:space="preserve"> A introdução do </w:t>
      </w:r>
      <w:r w:rsidRPr="003960F7">
        <w:rPr>
          <w:rFonts w:ascii="Calibri" w:eastAsia="Times New Roman" w:hAnsi="Calibri" w:cs="Calibri"/>
          <w:color w:val="000000"/>
          <w:kern w:val="0"/>
          <w:u w:val="single"/>
          <w14:ligatures w14:val="none"/>
        </w:rPr>
        <w:t>"Assistente POPS" (IA)</w:t>
      </w:r>
      <w:r w:rsidRPr="003960F7">
        <w:rPr>
          <w:rFonts w:ascii="Calibri" w:eastAsia="Times New Roman" w:hAnsi="Calibri" w:cs="Calibri"/>
          <w:color w:val="000000"/>
          <w:kern w:val="0"/>
          <w14:ligatures w14:val="none"/>
        </w:rPr>
        <w:t xml:space="preserve"> cria uma barreira de saída baseada no valor acumulado.</w:t>
      </w:r>
    </w:p>
    <w:p w14:paraId="39D1C306" w14:textId="77777777" w:rsidR="003960F7" w:rsidRPr="003960F7" w:rsidRDefault="003960F7" w:rsidP="003960F7">
      <w:pPr>
        <w:numPr>
          <w:ilvl w:val="0"/>
          <w:numId w:val="23"/>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Perda de Inteligência:</w:t>
      </w:r>
      <w:r w:rsidRPr="003960F7">
        <w:rPr>
          <w:rFonts w:ascii="Calibri" w:eastAsia="Times New Roman" w:hAnsi="Calibri" w:cs="Calibri"/>
          <w:color w:val="000000"/>
          <w:kern w:val="0"/>
          <w14:ligatures w14:val="none"/>
        </w:rPr>
        <w:t xml:space="preserve"> Se a família sair da plataforma, perde o acesso imediato ao histórico clínico organizado, aos gráficos de evolução e aos alertas preventivos gerados pela IA.</w:t>
      </w:r>
    </w:p>
    <w:p w14:paraId="3F339B71" w14:textId="77777777" w:rsidR="003960F7" w:rsidRPr="003960F7" w:rsidRDefault="003960F7" w:rsidP="003960F7">
      <w:pPr>
        <w:numPr>
          <w:ilvl w:val="0"/>
          <w:numId w:val="23"/>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Valor Cumulativo:</w:t>
      </w:r>
      <w:r w:rsidRPr="003960F7">
        <w:rPr>
          <w:rFonts w:ascii="Calibri" w:eastAsia="Times New Roman" w:hAnsi="Calibri" w:cs="Calibri"/>
          <w:color w:val="000000"/>
          <w:kern w:val="0"/>
          <w14:ligatures w14:val="none"/>
        </w:rPr>
        <w:t xml:space="preserve"> Quanto mais tempo a família usa a POPS, mais precisa se torna a IA na deteção de padrões do idoso. Um cliente de 6 meses tem um serviço "mais inteligente" do que um cliente novo, criando um custo de mudança elevadíssimo.</w:t>
      </w:r>
    </w:p>
    <w:p w14:paraId="39DF04DC"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Conclusão:</w:t>
      </w:r>
      <w:r w:rsidRPr="003960F7">
        <w:rPr>
          <w:rFonts w:ascii="Calibri" w:eastAsia="Times New Roman" w:hAnsi="Calibri" w:cs="Calibri"/>
          <w:color w:val="000000"/>
          <w:kern w:val="0"/>
          <w14:ligatures w14:val="none"/>
        </w:rPr>
        <w:t xml:space="preserve"> A POPS retém o cliente pelo </w:t>
      </w:r>
      <w:r w:rsidRPr="003960F7">
        <w:rPr>
          <w:rFonts w:ascii="Calibri" w:eastAsia="Times New Roman" w:hAnsi="Calibri" w:cs="Calibri"/>
          <w:color w:val="000000"/>
          <w:kern w:val="0"/>
          <w:u w:val="single"/>
          <w14:ligatures w14:val="none"/>
        </w:rPr>
        <w:t>preço</w:t>
      </w:r>
      <w:r w:rsidRPr="003960F7">
        <w:rPr>
          <w:rFonts w:ascii="Calibri" w:eastAsia="Times New Roman" w:hAnsi="Calibri" w:cs="Calibri"/>
          <w:color w:val="000000"/>
          <w:kern w:val="0"/>
          <w14:ligatures w14:val="none"/>
        </w:rPr>
        <w:t xml:space="preserve"> (descontos de volume) e fideliza-o pela </w:t>
      </w:r>
      <w:r w:rsidRPr="003960F7">
        <w:rPr>
          <w:rFonts w:ascii="Calibri" w:eastAsia="Times New Roman" w:hAnsi="Calibri" w:cs="Calibri"/>
          <w:color w:val="000000"/>
          <w:kern w:val="0"/>
          <w:u w:val="single"/>
          <w14:ligatures w14:val="none"/>
        </w:rPr>
        <w:t>inteligência</w:t>
      </w:r>
      <w:r w:rsidRPr="003960F7">
        <w:rPr>
          <w:rFonts w:ascii="Calibri" w:eastAsia="Times New Roman" w:hAnsi="Calibri" w:cs="Calibri"/>
          <w:color w:val="000000"/>
          <w:kern w:val="0"/>
          <w14:ligatures w14:val="none"/>
        </w:rPr>
        <w:t xml:space="preserve"> (dados de saúde), criando um ecossistema difícil de abandonar. </w:t>
      </w:r>
    </w:p>
    <w:p w14:paraId="3BCA3859"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Os detalhes financeiros desta estratégia (comissões regressivas, </w:t>
      </w:r>
      <w:r w:rsidRPr="003960F7">
        <w:rPr>
          <w:rFonts w:ascii="Calibri" w:eastAsia="Times New Roman" w:hAnsi="Calibri" w:cs="Calibri"/>
          <w:i/>
          <w:iCs/>
          <w:color w:val="000000"/>
          <w:kern w:val="0"/>
          <w14:ligatures w14:val="none"/>
        </w:rPr>
        <w:t>Fast</w:t>
      </w:r>
      <w:r w:rsidRPr="003960F7">
        <w:rPr>
          <w:rFonts w:ascii="Calibri" w:eastAsia="Times New Roman" w:hAnsi="Calibri" w:cs="Calibri"/>
          <w:i/>
          <w:iCs/>
          <w:color w:val="000000"/>
          <w:kern w:val="0"/>
          <w14:ligatures w14:val="none"/>
        </w:rPr>
        <w:noBreakHyphen/>
        <w:t>Track</w:t>
      </w:r>
      <w:r w:rsidRPr="003960F7">
        <w:rPr>
          <w:rFonts w:ascii="Calibri" w:eastAsia="Times New Roman" w:hAnsi="Calibri" w:cs="Calibri"/>
          <w:color w:val="000000"/>
          <w:kern w:val="0"/>
          <w14:ligatures w14:val="none"/>
        </w:rPr>
        <w:t xml:space="preserve"> e packs de volume) são aprofundados no capítulo 11 (secção 11.8).</w:t>
      </w:r>
    </w:p>
    <w:p w14:paraId="57E092A9"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14:ligatures w14:val="none"/>
        </w:rPr>
      </w:pPr>
      <w:bookmarkStart w:id="47" w:name="_Toc220415018"/>
      <w:r w:rsidRPr="003960F7">
        <w:rPr>
          <w:rFonts w:ascii="Calibri" w:eastAsia="Times New Roman" w:hAnsi="Calibri" w:cs="Calibri"/>
          <w:b/>
          <w:bCs/>
          <w:color w:val="000000"/>
          <w:kern w:val="0"/>
          <w:sz w:val="28"/>
          <w:szCs w:val="28"/>
          <w14:ligatures w14:val="none"/>
        </w:rPr>
        <w:t>6.7. Modalidades de Agendamento (Flexibilidade)</w:t>
      </w:r>
      <w:bookmarkEnd w:id="47"/>
    </w:p>
    <w:p w14:paraId="5D673F8D"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POPS permite que Famílias e Profissionais acordem diferentes regimes de prestação de serviços, adaptando a tecnologia a cada necessidade.</w:t>
      </w:r>
    </w:p>
    <w:p w14:paraId="5CFDDC1D" w14:textId="77777777" w:rsidR="003960F7" w:rsidRPr="003960F7" w:rsidRDefault="003960F7" w:rsidP="003960F7">
      <w:pPr>
        <w:spacing w:before="240" w:after="40" w:line="240" w:lineRule="auto"/>
        <w:outlineLvl w:val="2"/>
        <w:rPr>
          <w:rFonts w:ascii="Calibri" w:eastAsia="Times New Roman" w:hAnsi="Calibri" w:cs="Calibri"/>
          <w:b/>
          <w:bCs/>
          <w:kern w:val="0"/>
          <w:sz w:val="27"/>
          <w:szCs w:val="27"/>
          <w:lang w:val="en-US"/>
          <w14:ligatures w14:val="none"/>
        </w:rPr>
      </w:pPr>
      <w:bookmarkStart w:id="48" w:name="_Toc220415019"/>
      <w:r w:rsidRPr="003960F7">
        <w:rPr>
          <w:rFonts w:ascii="Calibri" w:eastAsia="Times New Roman" w:hAnsi="Calibri" w:cs="Calibri"/>
          <w:color w:val="000000"/>
          <w:kern w:val="0"/>
          <w:sz w:val="26"/>
          <w:szCs w:val="26"/>
          <w:u w:val="single"/>
          <w:lang w:val="en-US"/>
          <w14:ligatures w14:val="none"/>
        </w:rPr>
        <w:t>6.7.1. Agendamento Pontual (On-Demand)</w:t>
      </w:r>
      <w:bookmarkEnd w:id="48"/>
    </w:p>
    <w:p w14:paraId="11F220DA" w14:textId="77777777" w:rsidR="003960F7" w:rsidRPr="003960F7" w:rsidRDefault="003960F7" w:rsidP="003960F7">
      <w:pPr>
        <w:numPr>
          <w:ilvl w:val="0"/>
          <w:numId w:val="24"/>
        </w:numPr>
        <w:spacing w:before="240"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 xml:space="preserve">Ideal para necessidades imprevistas, urgentes ou testes de adaptação. </w:t>
      </w:r>
      <w:r w:rsidRPr="003960F7">
        <w:rPr>
          <w:rFonts w:ascii="Calibri" w:eastAsia="Times New Roman" w:hAnsi="Calibri" w:cs="Calibri"/>
          <w:b/>
          <w:bCs/>
          <w:color w:val="000000"/>
          <w:kern w:val="0"/>
          <w14:ligatures w14:val="none"/>
        </w:rPr>
        <w:t>Dinâmica de Preço:</w:t>
      </w:r>
      <w:r w:rsidRPr="003960F7">
        <w:rPr>
          <w:rFonts w:ascii="Calibri" w:eastAsia="Times New Roman" w:hAnsi="Calibri" w:cs="Calibri"/>
          <w:color w:val="000000"/>
          <w:kern w:val="0"/>
          <w14:ligatures w14:val="none"/>
        </w:rPr>
        <w:t xml:space="preserve"> A app sugere ao cuidador uma taxa pontual de </w:t>
      </w:r>
      <w:r w:rsidRPr="003960F7">
        <w:rPr>
          <w:rFonts w:ascii="Calibri" w:eastAsia="Times New Roman" w:hAnsi="Calibri" w:cs="Calibri"/>
          <w:b/>
          <w:bCs/>
          <w:color w:val="000000"/>
          <w:kern w:val="0"/>
          <w14:ligatures w14:val="none"/>
        </w:rPr>
        <w:t>+20%</w:t>
      </w:r>
      <w:r w:rsidRPr="003960F7">
        <w:rPr>
          <w:rFonts w:ascii="Calibri" w:eastAsia="Times New Roman" w:hAnsi="Calibri" w:cs="Calibri"/>
          <w:color w:val="000000"/>
          <w:kern w:val="0"/>
          <w14:ligatures w14:val="none"/>
        </w:rPr>
        <w:t xml:space="preserve"> sobre o valor horário de referência, pelo seguinte </w:t>
      </w:r>
      <w:r w:rsidRPr="003960F7">
        <w:rPr>
          <w:rFonts w:ascii="Calibri" w:eastAsia="Times New Roman" w:hAnsi="Calibri" w:cs="Calibri"/>
          <w:b/>
          <w:bCs/>
          <w:color w:val="000000"/>
          <w:kern w:val="0"/>
          <w14:ligatures w14:val="none"/>
        </w:rPr>
        <w:t>racional:</w:t>
      </w:r>
      <w:r w:rsidRPr="003960F7">
        <w:rPr>
          <w:rFonts w:ascii="Calibri" w:eastAsia="Times New Roman" w:hAnsi="Calibri" w:cs="Calibri"/>
          <w:color w:val="000000"/>
          <w:kern w:val="0"/>
          <w14:ligatures w14:val="none"/>
        </w:rPr>
        <w:t xml:space="preserve"> Este adicional compensa a imprevisibilidade da agenda do profissional e o custo de deslocação para um serviço único, funcionando simultaneamente como mecanismo de incentivo financeiro para a conversão em contratos recorrentes (onde esta taxa é eliminada e substituída por descontos).</w:t>
      </w:r>
    </w:p>
    <w:p w14:paraId="10E2F648" w14:textId="77777777" w:rsidR="003960F7" w:rsidRPr="003960F7" w:rsidRDefault="003960F7" w:rsidP="003960F7">
      <w:pPr>
        <w:spacing w:before="240" w:after="40" w:line="240" w:lineRule="auto"/>
        <w:outlineLvl w:val="2"/>
        <w:rPr>
          <w:rFonts w:ascii="Calibri" w:eastAsia="Times New Roman" w:hAnsi="Calibri" w:cs="Calibri"/>
          <w:b/>
          <w:bCs/>
          <w:kern w:val="0"/>
          <w:sz w:val="27"/>
          <w:szCs w:val="27"/>
          <w14:ligatures w14:val="none"/>
        </w:rPr>
      </w:pPr>
      <w:bookmarkStart w:id="49" w:name="_Toc220415020"/>
      <w:r w:rsidRPr="003960F7">
        <w:rPr>
          <w:rFonts w:ascii="Calibri" w:eastAsia="Times New Roman" w:hAnsi="Calibri" w:cs="Calibri"/>
          <w:color w:val="000000"/>
          <w:kern w:val="0"/>
          <w:sz w:val="26"/>
          <w:szCs w:val="26"/>
          <w:u w:val="single"/>
          <w14:ligatures w14:val="none"/>
        </w:rPr>
        <w:t>6.7.2. Packs de Permanência (Longa Duração)</w:t>
      </w:r>
      <w:bookmarkEnd w:id="49"/>
    </w:p>
    <w:p w14:paraId="6E0EECA3" w14:textId="77777777" w:rsidR="003960F7" w:rsidRPr="003960F7" w:rsidRDefault="003960F7" w:rsidP="003960F7">
      <w:pPr>
        <w:numPr>
          <w:ilvl w:val="0"/>
          <w:numId w:val="25"/>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Para serviços superiores a 8 horas diárias (ex: acompanhamento diurno completo).</w:t>
      </w:r>
    </w:p>
    <w:p w14:paraId="4D992A2A" w14:textId="77777777" w:rsidR="003960F7" w:rsidRPr="003960F7" w:rsidRDefault="003960F7" w:rsidP="003960F7">
      <w:pPr>
        <w:numPr>
          <w:ilvl w:val="0"/>
          <w:numId w:val="2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Dinâmica de Desconto:</w:t>
      </w:r>
      <w:r w:rsidRPr="003960F7">
        <w:rPr>
          <w:rFonts w:ascii="Calibri" w:eastAsia="Times New Roman" w:hAnsi="Calibri" w:cs="Calibri"/>
          <w:color w:val="000000"/>
          <w:kern w:val="0"/>
          <w14:ligatures w14:val="none"/>
        </w:rPr>
        <w:t xml:space="preserve"> A plataforma </w:t>
      </w:r>
      <w:r w:rsidRPr="003960F7">
        <w:rPr>
          <w:rFonts w:ascii="Calibri" w:eastAsia="Times New Roman" w:hAnsi="Calibri" w:cs="Calibri"/>
          <w:color w:val="000000"/>
          <w:kern w:val="0"/>
          <w:u w:val="single"/>
          <w14:ligatures w14:val="none"/>
        </w:rPr>
        <w:t>sugere</w:t>
      </w:r>
      <w:r w:rsidRPr="003960F7">
        <w:rPr>
          <w:rFonts w:ascii="Calibri" w:eastAsia="Times New Roman" w:hAnsi="Calibri" w:cs="Calibri"/>
          <w:color w:val="000000"/>
          <w:kern w:val="0"/>
          <w14:ligatures w14:val="none"/>
        </w:rPr>
        <w:t xml:space="preserve"> automaticamente um ajuste de preço (-15% a -20%) sobre o valor horário.</w:t>
      </w:r>
    </w:p>
    <w:p w14:paraId="07F37E54" w14:textId="77777777" w:rsidR="003960F7" w:rsidRPr="003960F7" w:rsidRDefault="003960F7" w:rsidP="003960F7">
      <w:pPr>
        <w:numPr>
          <w:ilvl w:val="1"/>
          <w:numId w:val="2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i/>
          <w:iCs/>
          <w:color w:val="000000"/>
          <w:kern w:val="0"/>
          <w14:ligatures w14:val="none"/>
        </w:rPr>
        <w:t>Racional:</w:t>
      </w:r>
      <w:r w:rsidRPr="003960F7">
        <w:rPr>
          <w:rFonts w:ascii="Calibri" w:eastAsia="Times New Roman" w:hAnsi="Calibri" w:cs="Calibri"/>
          <w:color w:val="000000"/>
          <w:kern w:val="0"/>
          <w14:ligatures w14:val="none"/>
        </w:rPr>
        <w:t xml:space="preserve"> O profissional aceita ganhar menos à hora em troca da garantia de um bloco de horas completo (eficiência de deslocação).</w:t>
      </w:r>
    </w:p>
    <w:p w14:paraId="234213AA" w14:textId="77777777" w:rsidR="003960F7" w:rsidRPr="003960F7" w:rsidRDefault="003960F7" w:rsidP="003960F7">
      <w:pPr>
        <w:numPr>
          <w:ilvl w:val="1"/>
          <w:numId w:val="25"/>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i/>
          <w:iCs/>
          <w:color w:val="000000"/>
          <w:kern w:val="0"/>
          <w14:ligatures w14:val="none"/>
        </w:rPr>
        <w:t>Impacto Social:</w:t>
      </w:r>
      <w:r w:rsidRPr="003960F7">
        <w:rPr>
          <w:rFonts w:ascii="Calibri" w:eastAsia="Times New Roman" w:hAnsi="Calibri" w:cs="Calibri"/>
          <w:color w:val="000000"/>
          <w:kern w:val="0"/>
          <w14:ligatures w14:val="none"/>
        </w:rPr>
        <w:t xml:space="preserve"> Permite que famílias de classe média consigam suportar apoios de dia inteiro.</w:t>
      </w:r>
    </w:p>
    <w:p w14:paraId="38F92E9C" w14:textId="77777777" w:rsidR="003960F7" w:rsidRPr="003960F7" w:rsidRDefault="003960F7" w:rsidP="003960F7">
      <w:pPr>
        <w:spacing w:before="240" w:after="40" w:line="240" w:lineRule="auto"/>
        <w:outlineLvl w:val="2"/>
        <w:rPr>
          <w:rFonts w:ascii="Calibri" w:eastAsia="Times New Roman" w:hAnsi="Calibri" w:cs="Calibri"/>
          <w:b/>
          <w:bCs/>
          <w:kern w:val="0"/>
          <w:sz w:val="27"/>
          <w:szCs w:val="27"/>
          <w14:ligatures w14:val="none"/>
        </w:rPr>
      </w:pPr>
      <w:bookmarkStart w:id="50" w:name="_Toc220415021"/>
      <w:r w:rsidRPr="003960F7">
        <w:rPr>
          <w:rFonts w:ascii="Calibri" w:eastAsia="Times New Roman" w:hAnsi="Calibri" w:cs="Calibri"/>
          <w:color w:val="000000"/>
          <w:kern w:val="0"/>
          <w:sz w:val="26"/>
          <w:szCs w:val="26"/>
          <w:u w:val="single"/>
          <w14:ligatures w14:val="none"/>
        </w:rPr>
        <w:t>6.7.3. Subscrição Mensal (Plano de Recorrência)</w:t>
      </w:r>
      <w:bookmarkEnd w:id="50"/>
    </w:p>
    <w:p w14:paraId="4A7DE5F2"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Para garantir a retenção de famílias com necessidades intensivas e combater a desintermediação, a POPS aplica uma política de preços regressiva automática aos nossos clientes que recorram a contratos mensais com os cuidadores. O algoritmo de "Smart Pricing" sugere ao cuidador a aplicação de descontos comerciais baseados no volume contratado, </w:t>
      </w:r>
      <w:r w:rsidRPr="003960F7">
        <w:rPr>
          <w:rFonts w:ascii="Calibri" w:eastAsia="Times New Roman" w:hAnsi="Calibri" w:cs="Calibri"/>
          <w:color w:val="000000"/>
          <w:kern w:val="0"/>
          <w14:ligatures w14:val="none"/>
        </w:rPr>
        <w:lastRenderedPageBreak/>
        <w:t>alinhando o interesse da família (menor custo) com o do profissional (maior estabilidade de agenda):</w:t>
      </w:r>
    </w:p>
    <w:p w14:paraId="5AEB557F" w14:textId="77777777" w:rsidR="003960F7" w:rsidRPr="003960F7" w:rsidRDefault="003960F7" w:rsidP="003960F7">
      <w:pPr>
        <w:numPr>
          <w:ilvl w:val="0"/>
          <w:numId w:val="26"/>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Escalão Base (&lt; 60 horas/mês):</w:t>
      </w:r>
      <w:r w:rsidRPr="003960F7">
        <w:rPr>
          <w:rFonts w:ascii="Calibri" w:eastAsia="Times New Roman" w:hAnsi="Calibri" w:cs="Calibri"/>
          <w:color w:val="000000"/>
          <w:kern w:val="0"/>
          <w14:ligatures w14:val="none"/>
        </w:rPr>
        <w:t xml:space="preserve"> Preço de tabela integral. Destinado a apoios ligeiros ou pontuais.</w:t>
      </w:r>
    </w:p>
    <w:p w14:paraId="113BC826" w14:textId="77777777" w:rsidR="003960F7" w:rsidRPr="003960F7" w:rsidRDefault="003960F7" w:rsidP="003960F7">
      <w:pPr>
        <w:numPr>
          <w:ilvl w:val="0"/>
          <w:numId w:val="2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Escalão Estabilidade (60 a 119 horas/mês):</w:t>
      </w: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Desconto sugerido de 10%</w:t>
      </w:r>
      <w:r w:rsidRPr="003960F7">
        <w:rPr>
          <w:rFonts w:ascii="Calibri" w:eastAsia="Times New Roman" w:hAnsi="Calibri" w:cs="Calibri"/>
          <w:color w:val="000000"/>
          <w:kern w:val="0"/>
          <w14:ligatures w14:val="none"/>
        </w:rPr>
        <w:t>. Este patamar (aprox. 2 a 3 horas diárias) é o ponto de viragem onde se torna mais económico para a família fidelizar um único cuidador na plataforma do que recorrer ao mercado informal rotativo.</w:t>
      </w:r>
    </w:p>
    <w:p w14:paraId="3D7A1992" w14:textId="77777777" w:rsidR="003960F7" w:rsidRPr="003960F7" w:rsidRDefault="003960F7" w:rsidP="003960F7">
      <w:pPr>
        <w:numPr>
          <w:ilvl w:val="0"/>
          <w:numId w:val="26"/>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Escalão Intensivo (≥ 120 horas/mês):</w:t>
      </w: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Desconto sugerido de 15%</w:t>
      </w:r>
      <w:r w:rsidRPr="003960F7">
        <w:rPr>
          <w:rFonts w:ascii="Calibri" w:eastAsia="Times New Roman" w:hAnsi="Calibri" w:cs="Calibri"/>
          <w:color w:val="000000"/>
          <w:kern w:val="0"/>
          <w14:ligatures w14:val="none"/>
        </w:rPr>
        <w:t>. Destinado a situações de apoio domiciliário robusto (ex: turnos de 4h-8h diários).</w:t>
      </w:r>
    </w:p>
    <w:p w14:paraId="1033BF9F"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Raciocínio Económica:</w:t>
      </w:r>
      <w:r w:rsidRPr="003960F7">
        <w:rPr>
          <w:rFonts w:ascii="Calibri" w:eastAsia="Times New Roman" w:hAnsi="Calibri" w:cs="Calibri"/>
          <w:color w:val="000000"/>
          <w:kern w:val="0"/>
          <w14:ligatures w14:val="none"/>
        </w:rPr>
        <w:t xml:space="preserve"> Esta redução de preço para o cliente é financeiramente viável para o cuidador porque, nestes volumes, a comissão da POPS também baixa (via mecanismo "Fast-Track" detalhado na secção 11.8), permitindo ao profissional manter o seu rendimento líquido competitivo enquanto oferece um preço final mais atrativo.</w:t>
      </w:r>
    </w:p>
    <w:p w14:paraId="2C4AF87A" w14:textId="77777777" w:rsidR="003960F7" w:rsidRPr="003960F7" w:rsidRDefault="003960F7" w:rsidP="003960F7">
      <w:pPr>
        <w:spacing w:before="240" w:after="40" w:line="240" w:lineRule="auto"/>
        <w:outlineLvl w:val="2"/>
        <w:rPr>
          <w:rFonts w:ascii="Calibri" w:eastAsia="Times New Roman" w:hAnsi="Calibri" w:cs="Calibri"/>
          <w:b/>
          <w:bCs/>
          <w:kern w:val="0"/>
          <w:sz w:val="27"/>
          <w:szCs w:val="27"/>
          <w:lang w:val="en-US"/>
          <w14:ligatures w14:val="none"/>
        </w:rPr>
      </w:pPr>
      <w:bookmarkStart w:id="51" w:name="_Toc220415022"/>
      <w:r w:rsidRPr="003960F7">
        <w:rPr>
          <w:rFonts w:ascii="Calibri" w:eastAsia="Times New Roman" w:hAnsi="Calibri" w:cs="Calibri"/>
          <w:color w:val="000000"/>
          <w:kern w:val="0"/>
          <w:sz w:val="26"/>
          <w:szCs w:val="26"/>
          <w:u w:val="single"/>
          <w:lang w:val="en-US"/>
          <w14:ligatures w14:val="none"/>
        </w:rPr>
        <w:t>6.7.4. Programa de Continuidade</w:t>
      </w:r>
      <w:bookmarkEnd w:id="51"/>
    </w:p>
    <w:p w14:paraId="532B1F42" w14:textId="77777777" w:rsidR="003960F7" w:rsidRPr="003960F7" w:rsidRDefault="003960F7" w:rsidP="003960F7">
      <w:pPr>
        <w:numPr>
          <w:ilvl w:val="0"/>
          <w:numId w:val="27"/>
        </w:numPr>
        <w:spacing w:after="0" w:line="240" w:lineRule="auto"/>
        <w:textAlignment w:val="baseline"/>
        <w:rPr>
          <w:rFonts w:ascii="Calibri" w:eastAsia="Times New Roman" w:hAnsi="Calibri" w:cs="Calibri"/>
          <w:color w:val="000000"/>
          <w:kern w:val="0"/>
          <w:sz w:val="22"/>
          <w:szCs w:val="22"/>
          <w14:ligatures w14:val="none"/>
        </w:rPr>
      </w:pPr>
      <w:r w:rsidRPr="003960F7">
        <w:rPr>
          <w:rFonts w:ascii="Calibri" w:eastAsia="Times New Roman" w:hAnsi="Calibri" w:cs="Calibri"/>
          <w:b/>
          <w:bCs/>
          <w:color w:val="000000"/>
          <w:kern w:val="0"/>
          <w14:ligatures w14:val="none"/>
        </w:rPr>
        <w:t>O Problema:</w:t>
      </w:r>
      <w:r w:rsidRPr="003960F7">
        <w:rPr>
          <w:rFonts w:ascii="Calibri" w:eastAsia="Times New Roman" w:hAnsi="Calibri" w:cs="Calibri"/>
          <w:color w:val="000000"/>
          <w:kern w:val="0"/>
          <w14:ligatures w14:val="none"/>
        </w:rPr>
        <w:t xml:space="preserve"> Em plataformas normais, famílias e cuidadores tendem a sair da App após ganharem confiança, para poupar na comissão.</w:t>
      </w:r>
    </w:p>
    <w:p w14:paraId="385B16FF" w14:textId="77777777" w:rsidR="003960F7" w:rsidRPr="003960F7" w:rsidRDefault="003960F7" w:rsidP="003960F7">
      <w:pPr>
        <w:numPr>
          <w:ilvl w:val="0"/>
          <w:numId w:val="27"/>
        </w:numPr>
        <w:spacing w:after="0" w:line="240" w:lineRule="auto"/>
        <w:textAlignment w:val="baseline"/>
        <w:rPr>
          <w:rFonts w:ascii="Calibri" w:eastAsia="Times New Roman" w:hAnsi="Calibri" w:cs="Calibri"/>
          <w:color w:val="000000"/>
          <w:kern w:val="0"/>
          <w:sz w:val="22"/>
          <w:szCs w:val="22"/>
          <w14:ligatures w14:val="none"/>
        </w:rPr>
      </w:pPr>
      <w:r w:rsidRPr="003960F7">
        <w:rPr>
          <w:rFonts w:ascii="Calibri" w:eastAsia="Times New Roman" w:hAnsi="Calibri" w:cs="Calibri"/>
          <w:b/>
          <w:bCs/>
          <w:color w:val="000000"/>
          <w:kern w:val="0"/>
          <w14:ligatures w14:val="none"/>
        </w:rPr>
        <w:t>A Solução POPS:</w:t>
      </w:r>
      <w:r w:rsidRPr="003960F7">
        <w:rPr>
          <w:rFonts w:ascii="Calibri" w:eastAsia="Times New Roman" w:hAnsi="Calibri" w:cs="Calibri"/>
          <w:color w:val="000000"/>
          <w:kern w:val="0"/>
          <w14:ligatures w14:val="none"/>
        </w:rPr>
        <w:t xml:space="preserve"> Se uma Família e um Profissional acordarem um volume de horas regular (ex.: ≥60h/mês), a Taxa de Serviço da POPS baixa automaticamente para um patamar equivalente ao </w:t>
      </w:r>
      <w:r w:rsidRPr="003960F7">
        <w:rPr>
          <w:rFonts w:ascii="Calibri" w:eastAsia="Times New Roman" w:hAnsi="Calibri" w:cs="Calibri"/>
          <w:b/>
          <w:bCs/>
          <w:color w:val="000000"/>
          <w:kern w:val="0"/>
          <w14:ligatures w14:val="none"/>
        </w:rPr>
        <w:t>Nível Prata (20%)</w:t>
      </w:r>
      <w:r w:rsidRPr="003960F7">
        <w:rPr>
          <w:rFonts w:ascii="Calibri" w:eastAsia="Times New Roman" w:hAnsi="Calibri" w:cs="Calibri"/>
          <w:color w:val="000000"/>
          <w:kern w:val="0"/>
          <w14:ligatures w14:val="none"/>
        </w:rPr>
        <w:t>, em linha com o programa de fidelização descrito no ponto 7.1.3 e com o mecanismo Fast</w:t>
      </w:r>
      <w:r w:rsidRPr="003960F7">
        <w:rPr>
          <w:rFonts w:ascii="Calibri" w:eastAsia="Times New Roman" w:hAnsi="Calibri" w:cs="Calibri"/>
          <w:color w:val="000000"/>
          <w:kern w:val="0"/>
          <w14:ligatures w14:val="none"/>
        </w:rPr>
        <w:noBreakHyphen/>
        <w:t>Track da secção 11.8.2.</w:t>
      </w:r>
    </w:p>
    <w:p w14:paraId="198DFD52" w14:textId="77777777" w:rsidR="003960F7" w:rsidRPr="003960F7" w:rsidRDefault="003960F7" w:rsidP="003960F7">
      <w:pPr>
        <w:numPr>
          <w:ilvl w:val="0"/>
          <w:numId w:val="27"/>
        </w:numPr>
        <w:spacing w:after="240" w:line="240" w:lineRule="auto"/>
        <w:textAlignment w:val="baseline"/>
        <w:rPr>
          <w:rFonts w:ascii="Calibri" w:eastAsia="Times New Roman" w:hAnsi="Calibri" w:cs="Calibri"/>
          <w:color w:val="000000"/>
          <w:kern w:val="0"/>
          <w:sz w:val="22"/>
          <w:szCs w:val="22"/>
          <w14:ligatures w14:val="none"/>
        </w:rPr>
      </w:pPr>
      <w:r w:rsidRPr="003960F7">
        <w:rPr>
          <w:rFonts w:ascii="Calibri" w:eastAsia="Times New Roman" w:hAnsi="Calibri" w:cs="Calibri"/>
          <w:b/>
          <w:bCs/>
          <w:color w:val="000000"/>
          <w:kern w:val="0"/>
          <w14:ligatures w14:val="none"/>
        </w:rPr>
        <w:t>Incentivo:</w:t>
      </w:r>
      <w:r w:rsidRPr="003960F7">
        <w:rPr>
          <w:rFonts w:ascii="Calibri" w:eastAsia="Times New Roman" w:hAnsi="Calibri" w:cs="Calibri"/>
          <w:color w:val="000000"/>
          <w:kern w:val="0"/>
          <w14:ligatures w14:val="none"/>
        </w:rPr>
        <w:t xml:space="preserve"> Fica mais barato para ambos manterem a relação dentro da POPS (usufruindo dos seguros e gestão de pagamentos) do que correrem riscos “por fora”.</w:t>
      </w:r>
    </w:p>
    <w:p w14:paraId="773BED9B"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14:ligatures w14:val="none"/>
        </w:rPr>
      </w:pPr>
      <w:bookmarkStart w:id="52" w:name="_Toc220415023"/>
      <w:r w:rsidRPr="003960F7">
        <w:rPr>
          <w:rFonts w:ascii="Calibri" w:eastAsia="Times New Roman" w:hAnsi="Calibri" w:cs="Calibri"/>
          <w:b/>
          <w:bCs/>
          <w:color w:val="000000"/>
          <w:kern w:val="0"/>
          <w:sz w:val="28"/>
          <w:szCs w:val="28"/>
          <w14:ligatures w14:val="none"/>
        </w:rPr>
        <w:t>6.8. Ajustes de Mercado e Complementos</w:t>
      </w:r>
      <w:bookmarkEnd w:id="52"/>
    </w:p>
    <w:p w14:paraId="511743B3"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Estes valores não são taxas impostas, mas sim </w:t>
      </w:r>
      <w:r w:rsidRPr="003960F7">
        <w:rPr>
          <w:rFonts w:ascii="Calibri" w:eastAsia="Times New Roman" w:hAnsi="Calibri" w:cs="Calibri"/>
          <w:b/>
          <w:bCs/>
          <w:color w:val="000000"/>
          <w:kern w:val="0"/>
          <w14:ligatures w14:val="none"/>
        </w:rPr>
        <w:t>adicionais de mercado</w:t>
      </w:r>
      <w:r w:rsidRPr="003960F7">
        <w:rPr>
          <w:rFonts w:ascii="Calibri" w:eastAsia="Times New Roman" w:hAnsi="Calibri" w:cs="Calibri"/>
          <w:color w:val="000000"/>
          <w:kern w:val="0"/>
          <w14:ligatures w14:val="none"/>
        </w:rPr>
        <w:t xml:space="preserve"> que a plataforma configura por defeito para garantir que os pedidos são aceites.</w:t>
      </w:r>
    </w:p>
    <w:p w14:paraId="048D158E" w14:textId="77777777" w:rsidR="003960F7" w:rsidRPr="003960F7" w:rsidRDefault="003960F7" w:rsidP="003960F7">
      <w:pPr>
        <w:spacing w:before="240" w:after="40" w:line="240" w:lineRule="auto"/>
        <w:outlineLvl w:val="2"/>
        <w:rPr>
          <w:rFonts w:ascii="Calibri" w:eastAsia="Times New Roman" w:hAnsi="Calibri" w:cs="Calibri"/>
          <w:b/>
          <w:bCs/>
          <w:kern w:val="0"/>
          <w:sz w:val="27"/>
          <w:szCs w:val="27"/>
          <w14:ligatures w14:val="none"/>
        </w:rPr>
      </w:pPr>
      <w:bookmarkStart w:id="53" w:name="_Toc220415024"/>
      <w:r w:rsidRPr="003960F7">
        <w:rPr>
          <w:rFonts w:ascii="Calibri" w:eastAsia="Times New Roman" w:hAnsi="Calibri" w:cs="Calibri"/>
          <w:color w:val="000000"/>
          <w:kern w:val="0"/>
          <w:sz w:val="26"/>
          <w:szCs w:val="26"/>
          <w:u w:val="single"/>
          <w14:ligatures w14:val="none"/>
        </w:rPr>
        <w:t>6.8.1. Adicional Noturno e Fim-de-Semana</w:t>
      </w:r>
      <w:bookmarkEnd w:id="53"/>
    </w:p>
    <w:p w14:paraId="33808ECD" w14:textId="77777777" w:rsidR="003960F7" w:rsidRPr="003960F7" w:rsidRDefault="003960F7" w:rsidP="003960F7">
      <w:pPr>
        <w:numPr>
          <w:ilvl w:val="0"/>
          <w:numId w:val="28"/>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Sugestão ao Cuidador:</w:t>
      </w:r>
      <w:r w:rsidRPr="003960F7">
        <w:rPr>
          <w:rFonts w:ascii="Calibri" w:eastAsia="Times New Roman" w:hAnsi="Calibri" w:cs="Calibri"/>
          <w:color w:val="000000"/>
          <w:kern w:val="0"/>
          <w14:ligatures w14:val="none"/>
        </w:rPr>
        <w:t xml:space="preserve"> +25% sobre o valor base.</w:t>
      </w:r>
    </w:p>
    <w:p w14:paraId="65F31A5F" w14:textId="77777777" w:rsidR="003960F7" w:rsidRPr="003960F7" w:rsidRDefault="003960F7" w:rsidP="003960F7">
      <w:pPr>
        <w:numPr>
          <w:ilvl w:val="0"/>
          <w:numId w:val="28"/>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Justificação:</w:t>
      </w:r>
      <w:r w:rsidRPr="003960F7">
        <w:rPr>
          <w:rFonts w:ascii="Calibri" w:eastAsia="Times New Roman" w:hAnsi="Calibri" w:cs="Calibri"/>
          <w:color w:val="000000"/>
          <w:kern w:val="0"/>
          <w14:ligatures w14:val="none"/>
        </w:rPr>
        <w:t xml:space="preserve"> Compensa a penosidade do horário e a menor oferta de profissionais disponíveis. O algoritmo alerta a família: </w:t>
      </w:r>
      <w:r w:rsidRPr="003960F7">
        <w:rPr>
          <w:rFonts w:ascii="Calibri" w:eastAsia="Times New Roman" w:hAnsi="Calibri" w:cs="Calibri"/>
          <w:i/>
          <w:iCs/>
          <w:color w:val="000000"/>
          <w:kern w:val="0"/>
          <w14:ligatures w14:val="none"/>
        </w:rPr>
        <w:t>"Serviços ao fim-de-semana sem este ajuste têm 70% menos probabilidade de serem aceites."</w:t>
      </w:r>
    </w:p>
    <w:p w14:paraId="3A47AECA" w14:textId="77777777" w:rsidR="003960F7" w:rsidRPr="003960F7" w:rsidRDefault="003960F7" w:rsidP="003960F7">
      <w:pPr>
        <w:spacing w:before="320" w:after="240" w:line="240" w:lineRule="auto"/>
        <w:outlineLvl w:val="2"/>
        <w:rPr>
          <w:rFonts w:ascii="Calibri" w:eastAsia="Times New Roman" w:hAnsi="Calibri" w:cs="Calibri"/>
          <w:b/>
          <w:bCs/>
          <w:kern w:val="0"/>
          <w:sz w:val="27"/>
          <w:szCs w:val="27"/>
          <w14:ligatures w14:val="none"/>
        </w:rPr>
      </w:pPr>
      <w:bookmarkStart w:id="54" w:name="_Toc220415025"/>
      <w:r w:rsidRPr="003960F7">
        <w:rPr>
          <w:rFonts w:ascii="Calibri" w:eastAsia="Times New Roman" w:hAnsi="Calibri" w:cs="Calibri"/>
          <w:color w:val="000000"/>
          <w:kern w:val="0"/>
          <w:sz w:val="26"/>
          <w:szCs w:val="26"/>
          <w:u w:val="single"/>
          <w14:ligatures w14:val="none"/>
        </w:rPr>
        <w:t>6.8.2. Marketplace de Qualificação (Upselling)</w:t>
      </w:r>
      <w:bookmarkEnd w:id="54"/>
    </w:p>
    <w:p w14:paraId="6B095405"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A POPS não planeia atuar apenas como intermediária de trabalho, mas também como um apoio ativo na carreira do cuidador. Estabeleceremos protocolos comerciais com instituições de formação certificadas (ex: Escolas de Saúde, Cruz Vermelha).</w:t>
      </w:r>
    </w:p>
    <w:p w14:paraId="5FE93F72" w14:textId="77777777" w:rsidR="003960F7" w:rsidRPr="003960F7" w:rsidRDefault="003960F7" w:rsidP="003960F7">
      <w:pPr>
        <w:numPr>
          <w:ilvl w:val="0"/>
          <w:numId w:val="29"/>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lastRenderedPageBreak/>
        <w:t>O Mecanismo:</w:t>
      </w:r>
      <w:r w:rsidRPr="003960F7">
        <w:rPr>
          <w:rFonts w:ascii="Calibri" w:eastAsia="Times New Roman" w:hAnsi="Calibri" w:cs="Calibri"/>
          <w:color w:val="000000"/>
          <w:kern w:val="0"/>
          <w14:ligatures w14:val="none"/>
        </w:rPr>
        <w:t xml:space="preserve"> O cuidador poderá aceder a um catálogo de cursos recomendados (ex: "Curso de Primeiros Socorros Pediátricos" ou "Especialização em Demências") diretamente na App.</w:t>
      </w:r>
    </w:p>
    <w:p w14:paraId="1233ED61" w14:textId="77777777" w:rsidR="003960F7" w:rsidRPr="003960F7" w:rsidRDefault="003960F7" w:rsidP="003960F7">
      <w:pPr>
        <w:numPr>
          <w:ilvl w:val="0"/>
          <w:numId w:val="29"/>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O Modelo de Receita:</w:t>
      </w:r>
      <w:r w:rsidRPr="003960F7">
        <w:rPr>
          <w:rFonts w:ascii="Calibri" w:eastAsia="Times New Roman" w:hAnsi="Calibri" w:cs="Calibri"/>
          <w:color w:val="000000"/>
          <w:kern w:val="0"/>
          <w14:ligatures w14:val="none"/>
        </w:rPr>
        <w:t xml:space="preserve"> Por cada inscrição realizada através da hiperligação na App POPS, esta receberá uma </w:t>
      </w:r>
      <w:r w:rsidRPr="003960F7">
        <w:rPr>
          <w:rFonts w:ascii="Calibri" w:eastAsia="Times New Roman" w:hAnsi="Calibri" w:cs="Calibri"/>
          <w:b/>
          <w:bCs/>
          <w:color w:val="000000"/>
          <w:kern w:val="0"/>
          <w14:ligatures w14:val="none"/>
        </w:rPr>
        <w:t>comissão de referenciação</w:t>
      </w:r>
      <w:r w:rsidRPr="003960F7">
        <w:rPr>
          <w:rFonts w:ascii="Calibri" w:eastAsia="Times New Roman" w:hAnsi="Calibri" w:cs="Calibri"/>
          <w:color w:val="000000"/>
          <w:kern w:val="0"/>
          <w14:ligatures w14:val="none"/>
        </w:rPr>
        <w:t>, estimada entre 10% a 15% sobre o valor do curso pago pela entidade formadora.</w:t>
      </w:r>
    </w:p>
    <w:p w14:paraId="6D266A77" w14:textId="77777777" w:rsidR="003960F7" w:rsidRPr="003960F7" w:rsidRDefault="003960F7" w:rsidP="003960F7">
      <w:pPr>
        <w:numPr>
          <w:ilvl w:val="0"/>
          <w:numId w:val="29"/>
        </w:numPr>
        <w:spacing w:after="20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O Benefício:</w:t>
      </w:r>
      <w:r w:rsidRPr="003960F7">
        <w:rPr>
          <w:rFonts w:ascii="Calibri" w:eastAsia="Times New Roman" w:hAnsi="Calibri" w:cs="Calibri"/>
          <w:color w:val="000000"/>
          <w:kern w:val="0"/>
          <w14:ligatures w14:val="none"/>
        </w:rPr>
        <w:t xml:space="preserve"> Eventualmente quando o curso estiver concluído, o cuidador submete a sua certificação na app, e após análise por parte da equipa da POPS, o cuidador ganha um "selo" certificado no perfil e a POPS gera receita sem custos operacionais de formação.</w:t>
      </w:r>
    </w:p>
    <w:p w14:paraId="75CF5B53"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Estratégia de financiamento:</w:t>
      </w:r>
      <w:r w:rsidRPr="003960F7">
        <w:rPr>
          <w:rFonts w:ascii="Calibri" w:eastAsia="Times New Roman" w:hAnsi="Calibri" w:cs="Calibri"/>
          <w:color w:val="000000"/>
          <w:kern w:val="0"/>
          <w14:ligatures w14:val="none"/>
        </w:rPr>
        <w:t xml:space="preserve"> O cuidador terá uma opção de financiamento da POPS, exclusivamente para cursos de curta duração (entre 8h e 50h) com impacto direto e imediato na qualidade do cuidado. Excluem-se cursos de longa duração devido ao longo período de retorno.</w:t>
      </w:r>
    </w:p>
    <w:p w14:paraId="2EEF8859" w14:textId="77777777" w:rsidR="003960F7" w:rsidRPr="003960F7" w:rsidRDefault="003960F7" w:rsidP="003960F7">
      <w:pPr>
        <w:numPr>
          <w:ilvl w:val="0"/>
          <w:numId w:val="30"/>
        </w:numPr>
        <w:spacing w:before="240"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i/>
          <w:iCs/>
          <w:color w:val="000000"/>
          <w:kern w:val="0"/>
          <w14:ligatures w14:val="none"/>
        </w:rPr>
        <w:t>Exemplos Elegíveis:</w:t>
      </w:r>
      <w:r w:rsidRPr="003960F7">
        <w:rPr>
          <w:rFonts w:ascii="Calibri" w:eastAsia="Times New Roman" w:hAnsi="Calibri" w:cs="Calibri"/>
          <w:color w:val="000000"/>
          <w:kern w:val="0"/>
          <w14:ligatures w14:val="none"/>
        </w:rPr>
        <w:t xml:space="preserve"> Suporte Básico de Vida, Movimentação de Cargas e Posicionamento, Nutrição por Sonda, Cuidados na Demência.</w:t>
      </w:r>
    </w:p>
    <w:p w14:paraId="364E884A"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B. Mecanismo de Financiamento:</w:t>
      </w:r>
      <w:r w:rsidRPr="003960F7">
        <w:rPr>
          <w:rFonts w:ascii="Calibri" w:eastAsia="Times New Roman" w:hAnsi="Calibri" w:cs="Calibri"/>
          <w:color w:val="000000"/>
          <w:kern w:val="0"/>
          <w14:ligatures w14:val="none"/>
        </w:rPr>
        <w:t xml:space="preserve"> O modelo visa remover a barreira financeira de entrada, transformando o custo da formação num investimento autoliquidável.</w:t>
      </w:r>
    </w:p>
    <w:p w14:paraId="7DCF3D12" w14:textId="77777777" w:rsidR="003960F7" w:rsidRPr="003960F7" w:rsidRDefault="003960F7" w:rsidP="003960F7">
      <w:pPr>
        <w:numPr>
          <w:ilvl w:val="0"/>
          <w:numId w:val="31"/>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Adiantamento:</w:t>
      </w:r>
      <w:r w:rsidRPr="003960F7">
        <w:rPr>
          <w:rFonts w:ascii="Calibri" w:eastAsia="Times New Roman" w:hAnsi="Calibri" w:cs="Calibri"/>
          <w:color w:val="000000"/>
          <w:kern w:val="0"/>
          <w14:ligatures w14:val="none"/>
        </w:rPr>
        <w:t xml:space="preserve"> A POPS suporta o custo inicial da formação junto dos parceiros (limite máximo de exposição de risco: 300€ por cuidador).</w:t>
      </w:r>
    </w:p>
    <w:p w14:paraId="1266D29A" w14:textId="77777777" w:rsidR="003960F7" w:rsidRPr="003960F7" w:rsidRDefault="003960F7" w:rsidP="003960F7">
      <w:pPr>
        <w:numPr>
          <w:ilvl w:val="0"/>
          <w:numId w:val="31"/>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Amortização:</w:t>
      </w:r>
      <w:r w:rsidRPr="003960F7">
        <w:rPr>
          <w:rFonts w:ascii="Calibri" w:eastAsia="Times New Roman" w:hAnsi="Calibri" w:cs="Calibri"/>
          <w:color w:val="000000"/>
          <w:kern w:val="0"/>
          <w14:ligatures w14:val="none"/>
        </w:rPr>
        <w:t xml:space="preserve"> O valor não é cobrado diretamente ao cuidador, mas deduzido parcialmente dos seus ganhos futuros na plataforma após este se certificar (ex: retenção de 20% a 30% sobre os honorários dos serviços) até à liquidação total.</w:t>
      </w:r>
    </w:p>
    <w:p w14:paraId="0DAA298D"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C. Proteção de Tesouraria e Gatilhos de Cobrança:</w:t>
      </w:r>
      <w:r w:rsidRPr="003960F7">
        <w:rPr>
          <w:rFonts w:ascii="Calibri" w:eastAsia="Times New Roman" w:hAnsi="Calibri" w:cs="Calibri"/>
          <w:color w:val="000000"/>
          <w:kern w:val="0"/>
          <w14:ligatures w14:val="none"/>
        </w:rPr>
        <w:t xml:space="preserve"> Para garantir a sustentabilidade financeira do programa, aplicam-se as seguintes regras de salvaguarda:</w:t>
      </w:r>
    </w:p>
    <w:p w14:paraId="5408C443" w14:textId="77777777" w:rsidR="003960F7" w:rsidRPr="003960F7" w:rsidRDefault="003960F7" w:rsidP="003960F7">
      <w:pPr>
        <w:numPr>
          <w:ilvl w:val="0"/>
          <w:numId w:val="32"/>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Critério de Elegibilidade:</w:t>
      </w:r>
      <w:r w:rsidRPr="003960F7">
        <w:rPr>
          <w:rFonts w:ascii="Calibri" w:eastAsia="Times New Roman" w:hAnsi="Calibri" w:cs="Calibri"/>
          <w:color w:val="000000"/>
          <w:kern w:val="0"/>
          <w14:ligatures w14:val="none"/>
        </w:rPr>
        <w:t xml:space="preserve"> Acesso restrito a cuidadores com histórico validado na plataforma (</w:t>
      </w:r>
      <w:r w:rsidRPr="003960F7">
        <w:rPr>
          <w:rFonts w:ascii="Calibri" w:eastAsia="Times New Roman" w:hAnsi="Calibri" w:cs="Calibri"/>
          <w:i/>
          <w:iCs/>
          <w:color w:val="000000"/>
          <w:kern w:val="0"/>
          <w14:ligatures w14:val="none"/>
        </w:rPr>
        <w:t>rating</w:t>
      </w:r>
      <w:r w:rsidRPr="003960F7">
        <w:rPr>
          <w:rFonts w:ascii="Calibri" w:eastAsia="Times New Roman" w:hAnsi="Calibri" w:cs="Calibri"/>
          <w:color w:val="000000"/>
          <w:kern w:val="0"/>
          <w14:ligatures w14:val="none"/>
        </w:rPr>
        <w:t xml:space="preserve"> &gt; 4.5 e &gt;50 horas de serviço prestado).</w:t>
      </w:r>
    </w:p>
    <w:p w14:paraId="6F5E2776" w14:textId="77777777" w:rsidR="003960F7" w:rsidRPr="003960F7" w:rsidRDefault="003960F7" w:rsidP="003960F7">
      <w:pPr>
        <w:numPr>
          <w:ilvl w:val="0"/>
          <w:numId w:val="32"/>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Início da Amortização:</w:t>
      </w:r>
      <w:r w:rsidRPr="003960F7">
        <w:rPr>
          <w:rFonts w:ascii="Calibri" w:eastAsia="Times New Roman" w:hAnsi="Calibri" w:cs="Calibri"/>
          <w:color w:val="000000"/>
          <w:kern w:val="0"/>
          <w14:ligatures w14:val="none"/>
        </w:rPr>
        <w:t xml:space="preserve"> A dedução inicia-se no momento em que o cuidador obtém a certificação (desbloqueando o acesso a serviços de maior valor).</w:t>
      </w:r>
    </w:p>
    <w:p w14:paraId="0A1CD401" w14:textId="77777777" w:rsidR="003960F7" w:rsidRPr="003960F7" w:rsidRDefault="003960F7" w:rsidP="003960F7">
      <w:pPr>
        <w:numPr>
          <w:ilvl w:val="0"/>
          <w:numId w:val="32"/>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Cláusula de Salvaguarda Temporal (30 Dias):</w:t>
      </w:r>
      <w:r w:rsidRPr="003960F7">
        <w:rPr>
          <w:rFonts w:ascii="Calibri" w:eastAsia="Times New Roman" w:hAnsi="Calibri" w:cs="Calibri"/>
          <w:color w:val="000000"/>
          <w:kern w:val="0"/>
          <w14:ligatures w14:val="none"/>
        </w:rPr>
        <w:t xml:space="preserve"> Caso o cuidador não conclua a formação no prazo estipulado de 30 dias após a inscrição, o sistema inicia automaticamente a amortização sobre o tarifário base, mitigando o risco de </w:t>
      </w:r>
      <w:r w:rsidRPr="003960F7">
        <w:rPr>
          <w:rFonts w:ascii="Calibri" w:eastAsia="Times New Roman" w:hAnsi="Calibri" w:cs="Calibri"/>
          <w:i/>
          <w:iCs/>
          <w:color w:val="000000"/>
          <w:kern w:val="0"/>
          <w14:ligatures w14:val="none"/>
        </w:rPr>
        <w:t>cash-flow</w:t>
      </w:r>
      <w:r w:rsidRPr="003960F7">
        <w:rPr>
          <w:rFonts w:ascii="Calibri" w:eastAsia="Times New Roman" w:hAnsi="Calibri" w:cs="Calibri"/>
          <w:color w:val="000000"/>
          <w:kern w:val="0"/>
          <w14:ligatures w14:val="none"/>
        </w:rPr>
        <w:t xml:space="preserve"> para a POPS e desincentivando o abandono.</w:t>
      </w:r>
    </w:p>
    <w:p w14:paraId="0EFDE0B1"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D. Gestão de Risco de Incumprimento:</w:t>
      </w:r>
      <w:r w:rsidRPr="003960F7">
        <w:rPr>
          <w:rFonts w:ascii="Calibri" w:eastAsia="Times New Roman" w:hAnsi="Calibri" w:cs="Calibri"/>
          <w:color w:val="000000"/>
          <w:kern w:val="0"/>
          <w14:ligatures w14:val="none"/>
        </w:rPr>
        <w:t xml:space="preserve"> Dado que os cuidadores são prestadores de serviço independentes, a POPS implementa um protocolo jurídico-financeiro robusto para assegurar a recuperação do capital investido na formação, se o cuidador decidir, por qualquer razão, deixar de usar a aplicação e ignorar a dívida.</w:t>
      </w:r>
    </w:p>
    <w:p w14:paraId="3CA18DDD" w14:textId="77777777" w:rsidR="003960F7" w:rsidRPr="003960F7" w:rsidRDefault="003960F7" w:rsidP="003960F7">
      <w:pPr>
        <w:numPr>
          <w:ilvl w:val="0"/>
          <w:numId w:val="33"/>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lastRenderedPageBreak/>
        <w:t>Formalização Contratual (Reconhecimento de Dívida):</w:t>
      </w:r>
      <w:r w:rsidRPr="003960F7">
        <w:rPr>
          <w:rFonts w:ascii="Calibri" w:eastAsia="Times New Roman" w:hAnsi="Calibri" w:cs="Calibri"/>
          <w:color w:val="000000"/>
          <w:kern w:val="0"/>
          <w14:ligatures w14:val="none"/>
        </w:rPr>
        <w:t xml:space="preserve"> A ativação do financiamento pressupõe a assinatura digital de um Acordo de Mútuo, onde o cuidador reconhece a dívida e aceita os termos de reembolso.</w:t>
      </w:r>
    </w:p>
    <w:p w14:paraId="1CCC2D88" w14:textId="77777777" w:rsidR="003960F7" w:rsidRPr="003960F7" w:rsidRDefault="003960F7" w:rsidP="003960F7">
      <w:pPr>
        <w:numPr>
          <w:ilvl w:val="0"/>
          <w:numId w:val="33"/>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Garantia de Meio de Pagamento:</w:t>
      </w:r>
      <w:r w:rsidRPr="003960F7">
        <w:rPr>
          <w:rFonts w:ascii="Calibri" w:eastAsia="Times New Roman" w:hAnsi="Calibri" w:cs="Calibri"/>
          <w:color w:val="000000"/>
          <w:kern w:val="0"/>
          <w14:ligatures w14:val="none"/>
        </w:rPr>
        <w:t xml:space="preserve"> É obrigatória a associação de um método de pagamento válido (Cartão de Crédito/Débito) antes do início do curso. Os Termos e Condições autorizam a POPS a debitar o valor remanescente caso o cuidador cesse a atividade na plataforma antes da liquidação integral da dívida.</w:t>
      </w:r>
    </w:p>
    <w:p w14:paraId="5FFB7081" w14:textId="77777777" w:rsidR="003960F7" w:rsidRPr="003960F7" w:rsidRDefault="003960F7" w:rsidP="003960F7">
      <w:pPr>
        <w:numPr>
          <w:ilvl w:val="0"/>
          <w:numId w:val="33"/>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Compensação Automática de Saldos:</w:t>
      </w:r>
      <w:r w:rsidRPr="003960F7">
        <w:rPr>
          <w:rFonts w:ascii="Calibri" w:eastAsia="Times New Roman" w:hAnsi="Calibri" w:cs="Calibri"/>
          <w:color w:val="000000"/>
          <w:kern w:val="0"/>
          <w14:ligatures w14:val="none"/>
        </w:rPr>
        <w:t xml:space="preserve"> Em caso de desativação de conta ou inatividade prolongada injustificada, a plataforma exerce o direito de compensação de créditos, retendo quaisquer saldos de carteira pendentes a favor do cuidador até à concorrência do valor em dívida.</w:t>
      </w:r>
    </w:p>
    <w:p w14:paraId="4C17E43F" w14:textId="77777777" w:rsidR="003960F7" w:rsidRPr="003960F7" w:rsidRDefault="003960F7" w:rsidP="003960F7">
      <w:pPr>
        <w:numPr>
          <w:ilvl w:val="0"/>
          <w:numId w:val="33"/>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Recuperação Externa:</w:t>
      </w:r>
      <w:r w:rsidRPr="003960F7">
        <w:rPr>
          <w:rFonts w:ascii="Calibri" w:eastAsia="Times New Roman" w:hAnsi="Calibri" w:cs="Calibri"/>
          <w:color w:val="000000"/>
          <w:kern w:val="0"/>
          <w14:ligatures w14:val="none"/>
        </w:rPr>
        <w:t xml:space="preserve"> Dívidas não saldadas após 60 dias são encaminhadas para parceiros de recuperação de crédito, afetando o histórico comercial do prestador, o que serve como forte dissuasor ao incumprimento.</w:t>
      </w:r>
    </w:p>
    <w:p w14:paraId="4B9C277E" w14:textId="77777777" w:rsidR="003960F7" w:rsidRPr="003960F7" w:rsidRDefault="003960F7" w:rsidP="003960F7">
      <w:pPr>
        <w:spacing w:before="400" w:after="80" w:line="240" w:lineRule="auto"/>
        <w:ind w:right="20"/>
        <w:outlineLvl w:val="0"/>
        <w:rPr>
          <w:rFonts w:ascii="Calibri" w:eastAsia="Times New Roman" w:hAnsi="Calibri" w:cs="Calibri"/>
          <w:b/>
          <w:bCs/>
          <w:kern w:val="36"/>
          <w:sz w:val="48"/>
          <w:szCs w:val="48"/>
          <w14:ligatures w14:val="none"/>
        </w:rPr>
      </w:pPr>
      <w:bookmarkStart w:id="55" w:name="_Toc220415026"/>
      <w:r w:rsidRPr="003960F7">
        <w:rPr>
          <w:rFonts w:ascii="Calibri" w:eastAsia="Times New Roman" w:hAnsi="Calibri" w:cs="Calibri"/>
          <w:b/>
          <w:bCs/>
          <w:color w:val="000000"/>
          <w:kern w:val="36"/>
          <w:sz w:val="30"/>
          <w:szCs w:val="30"/>
          <w14:ligatures w14:val="none"/>
        </w:rPr>
        <w:t>7. Estrutura Tecnológica, Funcionalidades e Arquitetura</w:t>
      </w:r>
      <w:bookmarkEnd w:id="55"/>
    </w:p>
    <w:p w14:paraId="40A3E81C" w14:textId="77777777" w:rsidR="003960F7" w:rsidRPr="003960F7" w:rsidRDefault="003960F7" w:rsidP="003960F7">
      <w:pPr>
        <w:spacing w:before="280" w:after="120" w:line="240" w:lineRule="auto"/>
        <w:ind w:right="20"/>
        <w:outlineLvl w:val="1"/>
        <w:rPr>
          <w:rFonts w:ascii="Calibri" w:eastAsia="Times New Roman" w:hAnsi="Calibri" w:cs="Calibri"/>
          <w:b/>
          <w:bCs/>
          <w:kern w:val="0"/>
          <w:sz w:val="36"/>
          <w:szCs w:val="36"/>
          <w14:ligatures w14:val="none"/>
        </w:rPr>
      </w:pPr>
      <w:bookmarkStart w:id="56" w:name="_Toc220415027"/>
      <w:r w:rsidRPr="003960F7">
        <w:rPr>
          <w:rFonts w:ascii="Calibri" w:eastAsia="Times New Roman" w:hAnsi="Calibri" w:cs="Calibri"/>
          <w:b/>
          <w:bCs/>
          <w:color w:val="000000"/>
          <w:kern w:val="0"/>
          <w:sz w:val="28"/>
          <w:szCs w:val="28"/>
          <w14:ligatures w14:val="none"/>
        </w:rPr>
        <w:t>7.1. Componentes Fundamentais da Plataforma</w:t>
      </w:r>
      <w:bookmarkEnd w:id="56"/>
    </w:p>
    <w:p w14:paraId="6B0C641E"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POPS é construída como um ecossistema tecnológico robusto, desenhado para facilitar a conexão entre partes independentes.</w:t>
      </w:r>
    </w:p>
    <w:p w14:paraId="5569CCF5" w14:textId="77777777" w:rsidR="003960F7" w:rsidRPr="003960F7" w:rsidRDefault="003960F7" w:rsidP="003960F7">
      <w:pPr>
        <w:numPr>
          <w:ilvl w:val="0"/>
          <w:numId w:val="34"/>
        </w:numPr>
        <w:spacing w:before="240" w:after="0" w:line="240" w:lineRule="auto"/>
        <w:textAlignment w:val="baseline"/>
        <w:rPr>
          <w:rFonts w:ascii="Calibri" w:eastAsia="Times New Roman" w:hAnsi="Calibri" w:cs="Calibri"/>
          <w:b/>
          <w:bCs/>
          <w:color w:val="000000"/>
          <w:kern w:val="0"/>
          <w:lang w:val="en-US"/>
          <w14:ligatures w14:val="none"/>
        </w:rPr>
      </w:pPr>
      <w:r w:rsidRPr="003960F7">
        <w:rPr>
          <w:rFonts w:ascii="Calibri" w:eastAsia="Times New Roman" w:hAnsi="Calibri" w:cs="Calibri"/>
          <w:b/>
          <w:bCs/>
          <w:color w:val="000000"/>
          <w:kern w:val="0"/>
          <w14:ligatures w14:val="none"/>
        </w:rPr>
        <w:t xml:space="preserve">Google Maps Platform: </w:t>
      </w:r>
      <w:r w:rsidRPr="003960F7">
        <w:rPr>
          <w:rFonts w:ascii="Calibri" w:eastAsia="Times New Roman" w:hAnsi="Calibri" w:cs="Calibri"/>
          <w:color w:val="000000"/>
          <w:kern w:val="0"/>
          <w14:ligatures w14:val="none"/>
        </w:rPr>
        <w:t xml:space="preserve">Essencial para o cálculo de rotas e definição de perímetros de atuação. </w:t>
      </w:r>
      <w:r w:rsidRPr="003960F7">
        <w:rPr>
          <w:rFonts w:ascii="Calibri" w:eastAsia="Times New Roman" w:hAnsi="Calibri" w:cs="Calibri"/>
          <w:color w:val="000000"/>
          <w:kern w:val="0"/>
          <w:lang w:val="en-US"/>
          <w14:ligatures w14:val="none"/>
        </w:rPr>
        <w:t>Custo estimado após free-tier: $5 - $17 por 1000 requisições.</w:t>
      </w:r>
    </w:p>
    <w:p w14:paraId="56E8A8CC" w14:textId="77777777" w:rsidR="003960F7" w:rsidRPr="003960F7" w:rsidRDefault="003960F7" w:rsidP="003960F7">
      <w:pPr>
        <w:numPr>
          <w:ilvl w:val="0"/>
          <w:numId w:val="34"/>
        </w:numPr>
        <w:spacing w:after="0" w:line="240" w:lineRule="auto"/>
        <w:textAlignment w:val="baseline"/>
        <w:rPr>
          <w:rFonts w:ascii="Calibri" w:eastAsia="Times New Roman" w:hAnsi="Calibri" w:cs="Calibri"/>
          <w:b/>
          <w:bCs/>
          <w:color w:val="000000"/>
          <w:kern w:val="0"/>
          <w:lang w:val="en-US"/>
          <w14:ligatures w14:val="none"/>
        </w:rPr>
      </w:pPr>
      <w:r w:rsidRPr="003960F7">
        <w:rPr>
          <w:rFonts w:ascii="Calibri" w:eastAsia="Times New Roman" w:hAnsi="Calibri" w:cs="Calibri"/>
          <w:b/>
          <w:bCs/>
          <w:color w:val="000000"/>
          <w:kern w:val="0"/>
          <w14:ligatures w14:val="none"/>
        </w:rPr>
        <w:t>Verificação de Identidade (KYC):</w:t>
      </w:r>
      <w:r w:rsidRPr="003960F7">
        <w:rPr>
          <w:rFonts w:ascii="Calibri" w:eastAsia="Times New Roman" w:hAnsi="Calibri" w:cs="Calibri"/>
          <w:color w:val="000000"/>
          <w:kern w:val="0"/>
          <w14:ligatures w14:val="none"/>
        </w:rPr>
        <w:t xml:space="preserve"> Integração com APIs (ex: Veriff ou Onfido) para validação biométrica de documentos e segurança da comunidade. </w:t>
      </w:r>
      <w:r w:rsidRPr="003960F7">
        <w:rPr>
          <w:rFonts w:ascii="Calibri" w:eastAsia="Times New Roman" w:hAnsi="Calibri" w:cs="Calibri"/>
          <w:color w:val="000000"/>
          <w:kern w:val="0"/>
          <w:lang w:val="en-US"/>
          <w14:ligatures w14:val="none"/>
        </w:rPr>
        <w:t>Custo: ~1,00€ - 1,50€ por verificação.</w:t>
      </w:r>
    </w:p>
    <w:p w14:paraId="36A07320" w14:textId="77777777" w:rsidR="003960F7" w:rsidRPr="003960F7" w:rsidRDefault="003960F7" w:rsidP="003960F7">
      <w:pPr>
        <w:numPr>
          <w:ilvl w:val="0"/>
          <w:numId w:val="34"/>
        </w:numPr>
        <w:spacing w:after="240" w:line="240" w:lineRule="auto"/>
        <w:textAlignment w:val="baseline"/>
        <w:rPr>
          <w:rFonts w:ascii="Calibri" w:eastAsia="Times New Roman" w:hAnsi="Calibri" w:cs="Calibri"/>
          <w:b/>
          <w:bCs/>
          <w:color w:val="000000"/>
          <w:kern w:val="0"/>
          <w:lang w:val="en-US"/>
          <w14:ligatures w14:val="none"/>
        </w:rPr>
      </w:pPr>
      <w:r w:rsidRPr="003960F7">
        <w:rPr>
          <w:rFonts w:ascii="Calibri" w:eastAsia="Times New Roman" w:hAnsi="Calibri" w:cs="Calibri"/>
          <w:b/>
          <w:bCs/>
          <w:color w:val="000000"/>
          <w:kern w:val="0"/>
          <w14:ligatures w14:val="none"/>
        </w:rPr>
        <w:t xml:space="preserve">Pagamentos (Stripe Connect): </w:t>
      </w:r>
      <w:r w:rsidRPr="003960F7">
        <w:rPr>
          <w:rFonts w:ascii="Calibri" w:eastAsia="Times New Roman" w:hAnsi="Calibri" w:cs="Calibri"/>
          <w:color w:val="000000"/>
          <w:kern w:val="0"/>
          <w14:ligatures w14:val="none"/>
        </w:rPr>
        <w:t xml:space="preserve">Gestão de </w:t>
      </w:r>
      <w:r w:rsidRPr="003960F7">
        <w:rPr>
          <w:rFonts w:ascii="Calibri" w:eastAsia="Times New Roman" w:hAnsi="Calibri" w:cs="Calibri"/>
          <w:i/>
          <w:iCs/>
          <w:color w:val="000000"/>
          <w:kern w:val="0"/>
          <w14:ligatures w14:val="none"/>
        </w:rPr>
        <w:t>split payments</w:t>
      </w:r>
      <w:r w:rsidRPr="003960F7">
        <w:rPr>
          <w:rFonts w:ascii="Calibri" w:eastAsia="Times New Roman" w:hAnsi="Calibri" w:cs="Calibri"/>
          <w:color w:val="000000"/>
          <w:kern w:val="0"/>
          <w14:ligatures w14:val="none"/>
        </w:rPr>
        <w:t xml:space="preserve"> (divisão automática de fluxos financeiros) e conformidade PSD2. </w:t>
      </w:r>
      <w:r w:rsidRPr="003960F7">
        <w:rPr>
          <w:rFonts w:ascii="Calibri" w:eastAsia="Times New Roman" w:hAnsi="Calibri" w:cs="Calibri"/>
          <w:color w:val="000000"/>
          <w:kern w:val="0"/>
          <w:lang w:val="en-US"/>
          <w14:ligatures w14:val="none"/>
        </w:rPr>
        <w:t>Taxas: ~1.5% + 0.25€ por transação.</w:t>
      </w:r>
    </w:p>
    <w:p w14:paraId="446D645F" w14:textId="77777777" w:rsidR="003960F7" w:rsidRPr="003960F7" w:rsidRDefault="003960F7" w:rsidP="003960F7">
      <w:pPr>
        <w:spacing w:before="240" w:after="40" w:line="240" w:lineRule="auto"/>
        <w:ind w:right="20"/>
        <w:outlineLvl w:val="2"/>
        <w:rPr>
          <w:rFonts w:ascii="Calibri" w:eastAsia="Times New Roman" w:hAnsi="Calibri" w:cs="Calibri"/>
          <w:b/>
          <w:bCs/>
          <w:kern w:val="0"/>
          <w:sz w:val="27"/>
          <w:szCs w:val="27"/>
          <w14:ligatures w14:val="none"/>
        </w:rPr>
      </w:pPr>
      <w:bookmarkStart w:id="57" w:name="_Toc220415028"/>
      <w:r w:rsidRPr="003960F7">
        <w:rPr>
          <w:rFonts w:ascii="Calibri" w:eastAsia="Times New Roman" w:hAnsi="Calibri" w:cs="Calibri"/>
          <w:color w:val="000000"/>
          <w:kern w:val="0"/>
          <w:sz w:val="26"/>
          <w:szCs w:val="26"/>
          <w:u w:val="single"/>
          <w14:ligatures w14:val="none"/>
        </w:rPr>
        <w:t>7.1.1 Website Institucional e Portal de Acesso</w:t>
      </w:r>
      <w:bookmarkEnd w:id="57"/>
    </w:p>
    <w:p w14:paraId="33B070DF"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 xml:space="preserve">Link: </w:t>
      </w:r>
      <w:hyperlink r:id="rId11" w:history="1">
        <w:r w:rsidRPr="003960F7">
          <w:rPr>
            <w:rFonts w:ascii="Calibri" w:eastAsia="Times New Roman" w:hAnsi="Calibri" w:cs="Calibri"/>
            <w:b/>
            <w:bCs/>
            <w:color w:val="000000"/>
            <w:kern w:val="0"/>
            <w:u w:val="single"/>
            <w14:ligatures w14:val="none"/>
          </w:rPr>
          <w:t>www.popshomecare.pt</w:t>
        </w:r>
      </w:hyperlink>
    </w:p>
    <w:p w14:paraId="12E6E51E"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 Função:</w:t>
      </w:r>
      <w:r w:rsidRPr="003960F7">
        <w:rPr>
          <w:rFonts w:ascii="Calibri" w:eastAsia="Times New Roman" w:hAnsi="Calibri" w:cs="Calibri"/>
          <w:color w:val="000000"/>
          <w:kern w:val="0"/>
          <w14:ligatures w14:val="none"/>
        </w:rPr>
        <w:t xml:space="preserve"> Landing page, aquisição de tráfego e registo de utilizadores.</w:t>
      </w:r>
    </w:p>
    <w:p w14:paraId="3EF07C07"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14:ligatures w14:val="none"/>
        </w:rPr>
        <w:t> </w:t>
      </w:r>
      <w:r w:rsidRPr="003960F7">
        <w:rPr>
          <w:rFonts w:ascii="Calibri" w:eastAsia="Times New Roman" w:hAnsi="Calibri" w:cs="Calibri"/>
          <w:b/>
          <w:bCs/>
          <w:color w:val="000000"/>
          <w:kern w:val="0"/>
          <w:lang w:val="en-US"/>
          <w14:ligatures w14:val="none"/>
        </w:rPr>
        <w:t>Funcionalidades principais:</w:t>
      </w:r>
    </w:p>
    <w:p w14:paraId="2AD2E100" w14:textId="77777777" w:rsidR="003960F7" w:rsidRPr="003960F7" w:rsidRDefault="003960F7" w:rsidP="003960F7">
      <w:pPr>
        <w:numPr>
          <w:ilvl w:val="0"/>
          <w:numId w:val="35"/>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Descrição detalhada de serviços e calculadora de estimativa de custos.</w:t>
      </w:r>
    </w:p>
    <w:p w14:paraId="770E8946" w14:textId="77777777" w:rsidR="003960F7" w:rsidRPr="003960F7" w:rsidRDefault="003960F7" w:rsidP="003960F7">
      <w:pPr>
        <w:numPr>
          <w:ilvl w:val="0"/>
          <w:numId w:val="3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Blog educativo (SEO) sobre cuidados geriátricos e gestão de doenças crónicas.</w:t>
      </w:r>
    </w:p>
    <w:p w14:paraId="03B53F30" w14:textId="77777777" w:rsidR="003960F7" w:rsidRPr="003960F7" w:rsidRDefault="003960F7" w:rsidP="003960F7">
      <w:pPr>
        <w:numPr>
          <w:ilvl w:val="0"/>
          <w:numId w:val="3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FAQ abrangente (Compliance, Segurança, Funcionamento).</w:t>
      </w:r>
    </w:p>
    <w:p w14:paraId="5B45D88C" w14:textId="77777777" w:rsidR="003960F7" w:rsidRPr="003960F7" w:rsidRDefault="003960F7" w:rsidP="003960F7">
      <w:pPr>
        <w:numPr>
          <w:ilvl w:val="0"/>
          <w:numId w:val="3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Multi-idioma (PT, EN, ES, FR).</w:t>
      </w:r>
    </w:p>
    <w:p w14:paraId="219150F9" w14:textId="77777777" w:rsidR="003960F7" w:rsidRPr="003960F7" w:rsidRDefault="003960F7" w:rsidP="003960F7">
      <w:pPr>
        <w:numPr>
          <w:ilvl w:val="0"/>
          <w:numId w:val="35"/>
        </w:numPr>
        <w:spacing w:after="0" w:line="240" w:lineRule="auto"/>
        <w:textAlignment w:val="baseline"/>
        <w:rPr>
          <w:rFonts w:ascii="Calibri" w:eastAsia="Times New Roman" w:hAnsi="Calibri" w:cs="Calibri"/>
          <w:b/>
          <w:bCs/>
          <w:color w:val="000000"/>
          <w:kern w:val="0"/>
          <w14:ligatures w14:val="none"/>
        </w:rPr>
      </w:pPr>
      <w:r w:rsidRPr="003960F7">
        <w:rPr>
          <w:rFonts w:ascii="Calibri" w:eastAsia="Times New Roman" w:hAnsi="Calibri" w:cs="Calibri"/>
          <w:color w:val="000000"/>
          <w:kern w:val="0"/>
          <w14:ligatures w14:val="none"/>
        </w:rPr>
        <w:t xml:space="preserve">Design </w:t>
      </w:r>
      <w:r w:rsidRPr="003960F7">
        <w:rPr>
          <w:rFonts w:ascii="Calibri" w:eastAsia="Times New Roman" w:hAnsi="Calibri" w:cs="Calibri"/>
          <w:i/>
          <w:iCs/>
          <w:color w:val="000000"/>
          <w:kern w:val="0"/>
          <w14:ligatures w14:val="none"/>
        </w:rPr>
        <w:t>mobile-first</w:t>
      </w:r>
      <w:r w:rsidRPr="003960F7">
        <w:rPr>
          <w:rFonts w:ascii="Calibri" w:eastAsia="Times New Roman" w:hAnsi="Calibri" w:cs="Calibri"/>
          <w:color w:val="000000"/>
          <w:kern w:val="0"/>
          <w14:ligatures w14:val="none"/>
        </w:rPr>
        <w:t xml:space="preserve"> (90% do tráfego esperado via smartphone).</w:t>
      </w:r>
      <w:r w:rsidRPr="003960F7">
        <w:rPr>
          <w:rFonts w:ascii="Calibri" w:eastAsia="Times New Roman" w:hAnsi="Calibri" w:cs="Calibri"/>
          <w:b/>
          <w:bCs/>
          <w:color w:val="000000"/>
          <w:kern w:val="0"/>
          <w14:ligatures w14:val="none"/>
        </w:rPr>
        <w:t> </w:t>
      </w:r>
    </w:p>
    <w:p w14:paraId="5EDC1953" w14:textId="77777777" w:rsidR="003960F7" w:rsidRPr="003960F7" w:rsidRDefault="003960F7" w:rsidP="003960F7">
      <w:pPr>
        <w:numPr>
          <w:ilvl w:val="1"/>
          <w:numId w:val="35"/>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lastRenderedPageBreak/>
        <w:t>Justificação: Redução de atrito inicial e conversão de visitantes em utilizadores registados através de confiança institucional.</w:t>
      </w:r>
    </w:p>
    <w:p w14:paraId="3CC4802F" w14:textId="77777777" w:rsidR="003960F7" w:rsidRPr="003960F7" w:rsidRDefault="003960F7" w:rsidP="003960F7">
      <w:pPr>
        <w:spacing w:before="240" w:after="40" w:line="240" w:lineRule="auto"/>
        <w:ind w:right="20"/>
        <w:outlineLvl w:val="2"/>
        <w:rPr>
          <w:rFonts w:ascii="Calibri" w:eastAsia="Times New Roman" w:hAnsi="Calibri" w:cs="Calibri"/>
          <w:b/>
          <w:bCs/>
          <w:kern w:val="0"/>
          <w:sz w:val="27"/>
          <w:szCs w:val="27"/>
          <w14:ligatures w14:val="none"/>
        </w:rPr>
      </w:pPr>
      <w:bookmarkStart w:id="58" w:name="_Toc220415029"/>
      <w:r w:rsidRPr="003960F7">
        <w:rPr>
          <w:rFonts w:ascii="Calibri" w:eastAsia="Times New Roman" w:hAnsi="Calibri" w:cs="Calibri"/>
          <w:color w:val="000000"/>
          <w:kern w:val="0"/>
          <w:sz w:val="26"/>
          <w:szCs w:val="26"/>
          <w:u w:val="single"/>
          <w14:ligatures w14:val="none"/>
        </w:rPr>
        <w:t>7.1.2 Aplicação para Pacientes/Familiares</w:t>
      </w:r>
      <w:bookmarkEnd w:id="58"/>
    </w:p>
    <w:p w14:paraId="59766EA7"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14:ligatures w14:val="none"/>
        </w:rPr>
        <w:t xml:space="preserve">Função: </w:t>
      </w:r>
      <w:r w:rsidRPr="003960F7">
        <w:rPr>
          <w:rFonts w:ascii="Calibri" w:eastAsia="Times New Roman" w:hAnsi="Calibri" w:cs="Calibri"/>
          <w:color w:val="000000"/>
          <w:kern w:val="0"/>
          <w14:ligatures w14:val="none"/>
        </w:rPr>
        <w:t xml:space="preserve">Interface de consumo onde as famílias gerem as suas necessidades de cuidado. </w:t>
      </w:r>
      <w:r w:rsidRPr="003960F7">
        <w:rPr>
          <w:rFonts w:ascii="Calibri" w:eastAsia="Times New Roman" w:hAnsi="Calibri" w:cs="Calibri"/>
          <w:b/>
          <w:bCs/>
          <w:color w:val="000000"/>
          <w:kern w:val="0"/>
          <w:lang w:val="en-US"/>
          <w14:ligatures w14:val="none"/>
        </w:rPr>
        <w:t>Funcionalidades críticas:</w:t>
      </w:r>
    </w:p>
    <w:p w14:paraId="2F7FE5DE"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 Perfil e Necessidades</w:t>
      </w:r>
    </w:p>
    <w:p w14:paraId="58A25063" w14:textId="77777777" w:rsidR="003960F7" w:rsidRPr="003960F7" w:rsidRDefault="003960F7" w:rsidP="003960F7">
      <w:pPr>
        <w:numPr>
          <w:ilvl w:val="0"/>
          <w:numId w:val="36"/>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Dados do Utente e Histórico (alergias, mobilidade, preferências).</w:t>
      </w:r>
    </w:p>
    <w:p w14:paraId="65F2BE87" w14:textId="77777777" w:rsidR="003960F7" w:rsidRPr="003960F7" w:rsidRDefault="003960F7" w:rsidP="003960F7">
      <w:pPr>
        <w:numPr>
          <w:ilvl w:val="0"/>
          <w:numId w:val="36"/>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Definição de "Responsável" (quem paga/gere) vs "Utente" (quem recebe).</w:t>
      </w:r>
    </w:p>
    <w:p w14:paraId="2C8435B5"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2. Matching Inteligente (Motor de Busca)</w:t>
      </w:r>
    </w:p>
    <w:p w14:paraId="670D3379" w14:textId="77777777" w:rsidR="003960F7" w:rsidRPr="003960F7" w:rsidRDefault="003960F7" w:rsidP="003960F7">
      <w:pPr>
        <w:numPr>
          <w:ilvl w:val="0"/>
          <w:numId w:val="37"/>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Algoritmo de Sugestão:</w:t>
      </w:r>
      <w:r w:rsidRPr="003960F7">
        <w:rPr>
          <w:rFonts w:ascii="Calibri" w:eastAsia="Times New Roman" w:hAnsi="Calibri" w:cs="Calibri"/>
          <w:color w:val="000000"/>
          <w:kern w:val="0"/>
          <w14:ligatures w14:val="none"/>
        </w:rPr>
        <w:t xml:space="preserve"> O sistema sugere perfis compatíveis baseados em localização (através de geolocalização), idioma, competências técnicas e comportamentais, e outras preferências.</w:t>
      </w:r>
    </w:p>
    <w:p w14:paraId="007C972E" w14:textId="77777777" w:rsidR="003960F7" w:rsidRPr="003960F7" w:rsidRDefault="003960F7" w:rsidP="003960F7">
      <w:pPr>
        <w:numPr>
          <w:ilvl w:val="0"/>
          <w:numId w:val="37"/>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 xml:space="preserve">Ordenação por Reputação: </w:t>
      </w:r>
      <w:r w:rsidRPr="003960F7">
        <w:rPr>
          <w:rFonts w:ascii="Calibri" w:eastAsia="Times New Roman" w:hAnsi="Calibri" w:cs="Calibri"/>
          <w:color w:val="000000"/>
          <w:kern w:val="0"/>
          <w14:ligatures w14:val="none"/>
        </w:rPr>
        <w:t>Cuidadores com melhores avaliações (Reviews) e selos de qualidade aparecem destacados no topo da lista, facilitando a escolha da família.</w:t>
      </w:r>
    </w:p>
    <w:p w14:paraId="46C07A9B" w14:textId="77777777" w:rsidR="003960F7" w:rsidRPr="003960F7" w:rsidRDefault="003960F7" w:rsidP="003960F7">
      <w:pPr>
        <w:numPr>
          <w:ilvl w:val="0"/>
          <w:numId w:val="37"/>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Decisão Final:</w:t>
      </w:r>
      <w:r w:rsidRPr="003960F7">
        <w:rPr>
          <w:rFonts w:ascii="Calibri" w:eastAsia="Times New Roman" w:hAnsi="Calibri" w:cs="Calibri"/>
          <w:color w:val="000000"/>
          <w:kern w:val="0"/>
          <w14:ligatures w14:val="none"/>
        </w:rPr>
        <w:t xml:space="preserve"> A família tem total autonomia para escolher o prestador, podendo visualizar o perfil completo, experiência e comentários de outros utilizadores.</w:t>
      </w:r>
    </w:p>
    <w:p w14:paraId="612C5D4E"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3. Agendamento e Contratação</w:t>
      </w:r>
    </w:p>
    <w:p w14:paraId="7E046C33" w14:textId="77777777" w:rsidR="003960F7" w:rsidRPr="003960F7" w:rsidRDefault="003960F7" w:rsidP="003960F7">
      <w:pPr>
        <w:numPr>
          <w:ilvl w:val="0"/>
          <w:numId w:val="38"/>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Solicitação de serviço (data, hora, tipologia).</w:t>
      </w:r>
    </w:p>
    <w:p w14:paraId="0AB7CBD4" w14:textId="77777777" w:rsidR="003960F7" w:rsidRPr="003960F7" w:rsidRDefault="003960F7" w:rsidP="003960F7">
      <w:pPr>
        <w:numPr>
          <w:ilvl w:val="0"/>
          <w:numId w:val="38"/>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Confirmação pelo prestador (o cuidador tem autonomia para aceitar ou recusar sem penalização).</w:t>
      </w:r>
    </w:p>
    <w:p w14:paraId="48133BB0" w14:textId="77777777" w:rsidR="003960F7" w:rsidRPr="003960F7" w:rsidRDefault="003960F7" w:rsidP="003960F7">
      <w:pPr>
        <w:numPr>
          <w:ilvl w:val="0"/>
          <w:numId w:val="38"/>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Notificações automáticas de estado do pedido.</w:t>
      </w:r>
    </w:p>
    <w:p w14:paraId="24E5A734"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4. Comunicação Segura</w:t>
      </w:r>
    </w:p>
    <w:p w14:paraId="194C4EAF" w14:textId="77777777" w:rsidR="003960F7" w:rsidRPr="003960F7" w:rsidRDefault="003960F7" w:rsidP="003960F7">
      <w:pPr>
        <w:numPr>
          <w:ilvl w:val="0"/>
          <w:numId w:val="39"/>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 xml:space="preserve">Chat e chamadas VoIP (voz/vídeo) </w:t>
      </w:r>
      <w:r w:rsidRPr="003960F7">
        <w:rPr>
          <w:rFonts w:ascii="Calibri" w:eastAsia="Times New Roman" w:hAnsi="Calibri" w:cs="Calibri"/>
          <w:i/>
          <w:iCs/>
          <w:color w:val="000000"/>
          <w:kern w:val="0"/>
          <w14:ligatures w14:val="none"/>
        </w:rPr>
        <w:t>in-app</w:t>
      </w:r>
      <w:r w:rsidRPr="003960F7">
        <w:rPr>
          <w:rFonts w:ascii="Calibri" w:eastAsia="Times New Roman" w:hAnsi="Calibri" w:cs="Calibri"/>
          <w:color w:val="000000"/>
          <w:kern w:val="0"/>
          <w14:ligatures w14:val="none"/>
        </w:rPr>
        <w:t xml:space="preserve"> para alinhar expectativas antes do serviço.</w:t>
      </w:r>
    </w:p>
    <w:p w14:paraId="1F734C6B" w14:textId="77777777" w:rsidR="003960F7" w:rsidRPr="003960F7" w:rsidRDefault="003960F7" w:rsidP="003960F7">
      <w:pPr>
        <w:numPr>
          <w:ilvl w:val="0"/>
          <w:numId w:val="39"/>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Partilha segura de documentos (ex: prescrições) sem expor dados pessoais externos.</w:t>
      </w:r>
    </w:p>
    <w:p w14:paraId="25476B3B"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5. Monitorização e Segurança</w:t>
      </w:r>
    </w:p>
    <w:p w14:paraId="3FE97F6A" w14:textId="77777777" w:rsidR="003960F7" w:rsidRPr="003960F7" w:rsidRDefault="003960F7" w:rsidP="003960F7">
      <w:pPr>
        <w:numPr>
          <w:ilvl w:val="0"/>
          <w:numId w:val="40"/>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Geolocalização ativa apenas durante o horário do serviço (Check-in/Check-out).</w:t>
      </w:r>
    </w:p>
    <w:p w14:paraId="7BC9DC32" w14:textId="77777777" w:rsidR="003960F7" w:rsidRPr="003960F7" w:rsidRDefault="003960F7" w:rsidP="003960F7">
      <w:pPr>
        <w:numPr>
          <w:ilvl w:val="0"/>
          <w:numId w:val="40"/>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Botão de emergência e notificações de chegada/partida para tranquilidade familiar.</w:t>
      </w:r>
    </w:p>
    <w:p w14:paraId="0A117070"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6. Mapa Interativo e Geolocalização Inteligente</w:t>
      </w:r>
      <w:r w:rsidRPr="003960F7">
        <w:rPr>
          <w:rFonts w:ascii="Calibri" w:eastAsia="Times New Roman" w:hAnsi="Calibri" w:cs="Calibri"/>
          <w:color w:val="000000"/>
          <w:kern w:val="0"/>
          <w14:ligatures w14:val="none"/>
        </w:rPr>
        <w:t> </w:t>
      </w:r>
    </w:p>
    <w:p w14:paraId="5A133F58"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A aplicação inclui um mapa interativo que permite às famílias visualizar cuidadores próximos. Para evitar ruído visual e garantir relevância, o mapa aplica um </w:t>
      </w:r>
      <w:r w:rsidRPr="003960F7">
        <w:rPr>
          <w:rFonts w:ascii="Calibri" w:eastAsia="Times New Roman" w:hAnsi="Calibri" w:cs="Calibri"/>
          <w:b/>
          <w:bCs/>
          <w:color w:val="000000"/>
          <w:kern w:val="0"/>
          <w14:ligatures w14:val="none"/>
        </w:rPr>
        <w:t>filtro automático baseado no "Tipo de Serviço Preferencial"</w:t>
      </w:r>
      <w:r w:rsidRPr="003960F7">
        <w:rPr>
          <w:rFonts w:ascii="Calibri" w:eastAsia="Times New Roman" w:hAnsi="Calibri" w:cs="Calibri"/>
          <w:color w:val="000000"/>
          <w:kern w:val="0"/>
          <w14:ligatures w14:val="none"/>
        </w:rPr>
        <w:t xml:space="preserve"> selecionado pelo cliente (Básico, Completo ou Especializado), embora permita a pesquisa manual noutras categorias.</w:t>
      </w:r>
    </w:p>
    <w:p w14:paraId="2F71F7D3"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lastRenderedPageBreak/>
        <w:t xml:space="preserve">A presença no mapa rege-se por uma lógica de </w:t>
      </w:r>
      <w:r w:rsidRPr="003960F7">
        <w:rPr>
          <w:rFonts w:ascii="Calibri" w:eastAsia="Times New Roman" w:hAnsi="Calibri" w:cs="Calibri"/>
          <w:b/>
          <w:bCs/>
          <w:color w:val="000000"/>
          <w:kern w:val="0"/>
          <w14:ligatures w14:val="none"/>
        </w:rPr>
        <w:t>"Disponibilidade Real Confirmada"</w:t>
      </w:r>
      <w:r w:rsidRPr="003960F7">
        <w:rPr>
          <w:rFonts w:ascii="Calibri" w:eastAsia="Times New Roman" w:hAnsi="Calibri" w:cs="Calibri"/>
          <w:color w:val="000000"/>
          <w:kern w:val="0"/>
          <w14:ligatures w14:val="none"/>
        </w:rPr>
        <w:t xml:space="preserve">: apenas surgem profissionais com conta verificada e que tenham ativado manualmente a opção </w:t>
      </w:r>
      <w:r w:rsidRPr="003960F7">
        <w:rPr>
          <w:rFonts w:ascii="Calibri" w:eastAsia="Times New Roman" w:hAnsi="Calibri" w:cs="Calibri"/>
          <w:i/>
          <w:iCs/>
          <w:color w:val="000000"/>
          <w:kern w:val="0"/>
          <w14:ligatures w14:val="none"/>
        </w:rPr>
        <w:t>“Estou disponível”</w:t>
      </w:r>
      <w:r w:rsidRPr="003960F7">
        <w:rPr>
          <w:rFonts w:ascii="Calibri" w:eastAsia="Times New Roman" w:hAnsi="Calibri" w:cs="Calibri"/>
          <w:color w:val="000000"/>
          <w:kern w:val="0"/>
          <w14:ligatures w14:val="none"/>
        </w:rPr>
        <w:t xml:space="preserve"> na App. Isto elimina a frustração de contactar perfis inativos.</w:t>
      </w:r>
    </w:p>
    <w:p w14:paraId="423D1FDC"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Privacidade:</w:t>
      </w:r>
      <w:r w:rsidRPr="003960F7">
        <w:rPr>
          <w:rFonts w:ascii="Calibri" w:eastAsia="Times New Roman" w:hAnsi="Calibri" w:cs="Calibri"/>
          <w:color w:val="000000"/>
          <w:kern w:val="0"/>
          <w14:ligatures w14:val="none"/>
        </w:rPr>
        <w:t xml:space="preserve"> Durante um serviço ativo, a geolocalização permite ao cliente acompanhar em tempo real a chegada do cuidador. No momento do </w:t>
      </w:r>
      <w:r w:rsidRPr="003960F7">
        <w:rPr>
          <w:rFonts w:ascii="Calibri" w:eastAsia="Times New Roman" w:hAnsi="Calibri" w:cs="Calibri"/>
          <w:i/>
          <w:iCs/>
          <w:color w:val="000000"/>
          <w:kern w:val="0"/>
          <w14:ligatures w14:val="none"/>
        </w:rPr>
        <w:t>check-out</w:t>
      </w:r>
      <w:r w:rsidRPr="003960F7">
        <w:rPr>
          <w:rFonts w:ascii="Calibri" w:eastAsia="Times New Roman" w:hAnsi="Calibri" w:cs="Calibri"/>
          <w:color w:val="000000"/>
          <w:kern w:val="0"/>
          <w14:ligatures w14:val="none"/>
        </w:rPr>
        <w:t>, o GPS é desligado automaticamente, garantindo que não existe qualquer rastreamento da vida privada do profissional fora dos períodos laborais contratados.</w:t>
      </w:r>
    </w:p>
    <w:p w14:paraId="3DFC1C54"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7. Painel de Diário Digital (Checklists)</w:t>
      </w:r>
    </w:p>
    <w:p w14:paraId="0BD7A174" w14:textId="77777777" w:rsidR="003960F7" w:rsidRPr="003960F7" w:rsidRDefault="003960F7" w:rsidP="003960F7">
      <w:pPr>
        <w:numPr>
          <w:ilvl w:val="0"/>
          <w:numId w:val="41"/>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14:ligatures w14:val="none"/>
        </w:rPr>
        <w:t xml:space="preserve">O Cliente tem acesso a um painel no decorrer do serviço, onde o cuidador tem a opção de registar tarefas realizadas (ex: "banho", "refeição", "medicação") através de um formulário digital, podendo registar por Texto, Imagens ou voice-to-text. </w:t>
      </w:r>
      <w:r w:rsidRPr="003960F7">
        <w:rPr>
          <w:rFonts w:ascii="Calibri" w:eastAsia="Times New Roman" w:hAnsi="Calibri" w:cs="Calibri"/>
          <w:color w:val="000000"/>
          <w:kern w:val="0"/>
          <w:lang w:val="en-US"/>
          <w14:ligatures w14:val="none"/>
        </w:rPr>
        <w:t>Cada registo notifica o Cliente em tempo-real.</w:t>
      </w:r>
    </w:p>
    <w:p w14:paraId="6A5997EF" w14:textId="77777777" w:rsidR="003960F7" w:rsidRPr="003960F7" w:rsidRDefault="003960F7" w:rsidP="003960F7">
      <w:pPr>
        <w:numPr>
          <w:ilvl w:val="0"/>
          <w:numId w:val="41"/>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 xml:space="preserve">O cliente pode entrar em comunicação por </w:t>
      </w:r>
      <w:r w:rsidRPr="003960F7">
        <w:rPr>
          <w:rFonts w:ascii="Calibri" w:eastAsia="Times New Roman" w:hAnsi="Calibri" w:cs="Calibri"/>
          <w:i/>
          <w:iCs/>
          <w:color w:val="000000"/>
          <w:kern w:val="0"/>
          <w14:ligatures w14:val="none"/>
        </w:rPr>
        <w:t>chat</w:t>
      </w:r>
      <w:r w:rsidRPr="003960F7">
        <w:rPr>
          <w:rFonts w:ascii="Calibri" w:eastAsia="Times New Roman" w:hAnsi="Calibri" w:cs="Calibri"/>
          <w:color w:val="000000"/>
          <w:kern w:val="0"/>
          <w14:ligatures w14:val="none"/>
        </w:rPr>
        <w:t xml:space="preserve"> ou telefonar de emergência ao cuidador a qualquer momento através deste painel, no decorrer de um serviço.</w:t>
      </w:r>
    </w:p>
    <w:p w14:paraId="0A269FE4" w14:textId="77777777" w:rsidR="003960F7" w:rsidRPr="003960F7" w:rsidRDefault="003960F7" w:rsidP="003960F7">
      <w:pPr>
        <w:numPr>
          <w:ilvl w:val="0"/>
          <w:numId w:val="41"/>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Se o utilizador tiver subscrito ao “POPS Insights AI” um relatório automático é gerado por Inteligência Artificial no final do serviço, com base nos registos do Cuidador, que o Cliente pode consultar a qualquer momento no seu histórico.</w:t>
      </w:r>
    </w:p>
    <w:p w14:paraId="06D0AF2B"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8. Sistema de Avaliação (Reviews)</w:t>
      </w:r>
    </w:p>
    <w:p w14:paraId="0EDCC716" w14:textId="77777777" w:rsidR="003960F7" w:rsidRPr="003960F7" w:rsidRDefault="003960F7" w:rsidP="003960F7">
      <w:pPr>
        <w:numPr>
          <w:ilvl w:val="0"/>
          <w:numId w:val="42"/>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Rating 1-5 estrelas e comentário qualitativo.</w:t>
      </w:r>
    </w:p>
    <w:p w14:paraId="46CE4EE3" w14:textId="77777777" w:rsidR="003960F7" w:rsidRPr="003960F7" w:rsidRDefault="003960F7" w:rsidP="003960F7">
      <w:pPr>
        <w:numPr>
          <w:ilvl w:val="0"/>
          <w:numId w:val="42"/>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u w:val="single"/>
          <w14:ligatures w14:val="none"/>
        </w:rPr>
        <w:t>Impacto:</w:t>
      </w:r>
      <w:r w:rsidRPr="003960F7">
        <w:rPr>
          <w:rFonts w:ascii="Calibri" w:eastAsia="Times New Roman" w:hAnsi="Calibri" w:cs="Calibri"/>
          <w:color w:val="000000"/>
          <w:kern w:val="0"/>
          <w14:ligatures w14:val="none"/>
        </w:rPr>
        <w:t xml:space="preserve"> As avaliações influenciam a </w:t>
      </w:r>
      <w:r w:rsidRPr="003960F7">
        <w:rPr>
          <w:rFonts w:ascii="Calibri" w:eastAsia="Times New Roman" w:hAnsi="Calibri" w:cs="Calibri"/>
          <w:i/>
          <w:iCs/>
          <w:color w:val="000000"/>
          <w:kern w:val="0"/>
          <w14:ligatures w14:val="none"/>
        </w:rPr>
        <w:t>visibilidade</w:t>
      </w:r>
      <w:r w:rsidRPr="003960F7">
        <w:rPr>
          <w:rFonts w:ascii="Calibri" w:eastAsia="Times New Roman" w:hAnsi="Calibri" w:cs="Calibri"/>
          <w:color w:val="000000"/>
          <w:kern w:val="0"/>
          <w14:ligatures w14:val="none"/>
        </w:rPr>
        <w:t xml:space="preserve"> futura do cuidador na plataforma (SEO interno), mas não o preço do serviço.</w:t>
      </w:r>
    </w:p>
    <w:p w14:paraId="73B547A2" w14:textId="77777777" w:rsidR="003960F7" w:rsidRPr="003960F7" w:rsidRDefault="003960F7" w:rsidP="003960F7">
      <w:pPr>
        <w:numPr>
          <w:ilvl w:val="0"/>
          <w:numId w:val="42"/>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i/>
          <w:iCs/>
          <w:color w:val="000000"/>
          <w:kern w:val="0"/>
          <w:u w:val="single"/>
          <w14:ligatures w14:val="none"/>
        </w:rPr>
        <w:t>Rede de Segurança:</w:t>
      </w:r>
      <w:r w:rsidRPr="003960F7">
        <w:rPr>
          <w:rFonts w:ascii="Calibri" w:eastAsia="Times New Roman" w:hAnsi="Calibri" w:cs="Calibri"/>
          <w:color w:val="000000"/>
          <w:kern w:val="0"/>
          <w14:ligatures w14:val="none"/>
        </w:rPr>
        <w:t xml:space="preserve"> Avaliações abaixo de 3 estrelas acionam um contacto proativo de Gestão de Satisfação do Cliente, visando apurar a necessidade de reembolso ou substituição.</w:t>
      </w:r>
    </w:p>
    <w:p w14:paraId="0C8A04A5"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9. Pagamentos e Garantias</w:t>
      </w:r>
    </w:p>
    <w:p w14:paraId="25E0EBE9" w14:textId="77777777" w:rsidR="003960F7" w:rsidRPr="003960F7" w:rsidRDefault="003960F7" w:rsidP="003960F7">
      <w:pPr>
        <w:numPr>
          <w:ilvl w:val="0"/>
          <w:numId w:val="43"/>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Pagamento via Cartão, MB Way, Google/Apple Pay.</w:t>
      </w:r>
    </w:p>
    <w:p w14:paraId="40C70570" w14:textId="77777777" w:rsidR="003960F7" w:rsidRPr="003960F7" w:rsidRDefault="003960F7" w:rsidP="003960F7">
      <w:pPr>
        <w:numPr>
          <w:ilvl w:val="0"/>
          <w:numId w:val="43"/>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Escrow (Retenção): O valor fica cativo e só é libertado ao cuidador 48h após o serviço, permitindo janela de reclamação para o cliente.</w:t>
      </w:r>
    </w:p>
    <w:p w14:paraId="2E287194" w14:textId="77777777" w:rsidR="003960F7" w:rsidRPr="003960F7" w:rsidRDefault="003960F7" w:rsidP="003960F7">
      <w:pPr>
        <w:numPr>
          <w:ilvl w:val="0"/>
          <w:numId w:val="43"/>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Emissão automática de faturas detalhadas.</w:t>
      </w:r>
    </w:p>
    <w:p w14:paraId="609A1713"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10. Insights:</w:t>
      </w:r>
      <w:r w:rsidRPr="003960F7">
        <w:rPr>
          <w:rFonts w:ascii="Calibri" w:eastAsia="Times New Roman" w:hAnsi="Calibri" w:cs="Calibri"/>
          <w:color w:val="000000"/>
          <w:kern w:val="0"/>
          <w14:ligatures w14:val="none"/>
        </w:rPr>
        <w:t xml:space="preserve"> A aplicação distingue dois níveis de processamento de dados para equilibrar utilidade e custo:</w:t>
      </w:r>
    </w:p>
    <w:p w14:paraId="12742BB7" w14:textId="77777777" w:rsidR="003960F7" w:rsidRPr="003960F7" w:rsidRDefault="003960F7" w:rsidP="003960F7">
      <w:pPr>
        <w:numPr>
          <w:ilvl w:val="0"/>
          <w:numId w:val="44"/>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Nível 1 (Standard/Grátis):</w:t>
      </w:r>
      <w:r w:rsidRPr="003960F7">
        <w:rPr>
          <w:rFonts w:ascii="Calibri" w:eastAsia="Times New Roman" w:hAnsi="Calibri" w:cs="Calibri"/>
          <w:color w:val="000000"/>
          <w:kern w:val="0"/>
          <w14:ligatures w14:val="none"/>
        </w:rPr>
        <w:t xml:space="preserve"> O sistema processa dados apenas para validação de serviço e segurança imediata como o check-in/check-out e o registo opcional feito pelo cuidador. (ex: 'O cuidador chegou?', 'A tarefa foi feita?').</w:t>
      </w:r>
    </w:p>
    <w:p w14:paraId="0DBDCFF8" w14:textId="77777777" w:rsidR="003960F7" w:rsidRPr="003960F7" w:rsidRDefault="003960F7" w:rsidP="003960F7">
      <w:pPr>
        <w:numPr>
          <w:ilvl w:val="0"/>
          <w:numId w:val="44"/>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Nível 2 (POPS Insights AI):</w:t>
      </w:r>
      <w:r w:rsidRPr="003960F7">
        <w:rPr>
          <w:rFonts w:ascii="Calibri" w:eastAsia="Times New Roman" w:hAnsi="Calibri" w:cs="Calibri"/>
          <w:color w:val="000000"/>
          <w:kern w:val="0"/>
          <w14:ligatures w14:val="none"/>
        </w:rPr>
        <w:t xml:space="preserve"> O motor de IA analisa o histórico de dados para encontrar correlações da última semana ou mês de serviços. Exemplo: </w:t>
      </w:r>
      <w:r w:rsidRPr="003960F7">
        <w:rPr>
          <w:rFonts w:ascii="Calibri" w:eastAsia="Times New Roman" w:hAnsi="Calibri" w:cs="Calibri"/>
          <w:i/>
          <w:iCs/>
          <w:color w:val="000000"/>
          <w:kern w:val="0"/>
          <w14:ligatures w14:val="none"/>
        </w:rPr>
        <w:t xml:space="preserve">'A mobilidade do utente </w:t>
      </w:r>
      <w:r w:rsidRPr="003960F7">
        <w:rPr>
          <w:rFonts w:ascii="Calibri" w:eastAsia="Times New Roman" w:hAnsi="Calibri" w:cs="Calibri"/>
          <w:i/>
          <w:iCs/>
          <w:color w:val="000000"/>
          <w:kern w:val="0"/>
          <w14:ligatures w14:val="none"/>
        </w:rPr>
        <w:lastRenderedPageBreak/>
        <w:t>reduziu 15% nas semanas em que a medicação X foi administrada à noite'.</w:t>
      </w:r>
      <w:r w:rsidRPr="003960F7">
        <w:rPr>
          <w:rFonts w:ascii="Calibri" w:eastAsia="Times New Roman" w:hAnsi="Calibri" w:cs="Calibri"/>
          <w:color w:val="000000"/>
          <w:kern w:val="0"/>
          <w14:ligatures w14:val="none"/>
        </w:rPr>
        <w:t xml:space="preserve"> Este nível gera valor preventivo e é exclusivo dos subscritores do módulo digital.</w:t>
      </w:r>
    </w:p>
    <w:p w14:paraId="45E01152"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11. Suporte e Mediação</w:t>
      </w:r>
    </w:p>
    <w:p w14:paraId="4005416B" w14:textId="77777777" w:rsidR="003960F7" w:rsidRPr="003960F7" w:rsidRDefault="003960F7" w:rsidP="003960F7">
      <w:pPr>
        <w:numPr>
          <w:ilvl w:val="0"/>
          <w:numId w:val="45"/>
        </w:numPr>
        <w:spacing w:before="240"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Chat de suporte 24/7 e equipa de resolução de disputas.</w:t>
      </w:r>
    </w:p>
    <w:p w14:paraId="24AB7C6A"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12. Carteira Familiar e Divisão de Despesas</w:t>
      </w:r>
    </w:p>
    <w:p w14:paraId="61D0C07A" w14:textId="77777777" w:rsidR="003960F7" w:rsidRPr="003960F7" w:rsidRDefault="003960F7" w:rsidP="003960F7">
      <w:pPr>
        <w:numPr>
          <w:ilvl w:val="0"/>
          <w:numId w:val="46"/>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O Problema:</w:t>
      </w:r>
      <w:r w:rsidRPr="003960F7">
        <w:rPr>
          <w:rFonts w:ascii="Calibri" w:eastAsia="Times New Roman" w:hAnsi="Calibri" w:cs="Calibri"/>
          <w:color w:val="000000"/>
          <w:kern w:val="0"/>
          <w14:ligatures w14:val="none"/>
        </w:rPr>
        <w:t xml:space="preserve"> Frequentemente, o custo do cuidado aos pais é suportado por vários filhos, gerando atritos na gestão de transferências bancárias e na dedução de despesas no IRS.</w:t>
      </w:r>
    </w:p>
    <w:p w14:paraId="2074FD96" w14:textId="77777777" w:rsidR="003960F7" w:rsidRPr="003960F7" w:rsidRDefault="003960F7" w:rsidP="003960F7">
      <w:pPr>
        <w:numPr>
          <w:ilvl w:val="0"/>
          <w:numId w:val="4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A Solução POPS:</w:t>
      </w:r>
      <w:r w:rsidRPr="003960F7">
        <w:rPr>
          <w:rFonts w:ascii="Calibri" w:eastAsia="Times New Roman" w:hAnsi="Calibri" w:cs="Calibri"/>
          <w:color w:val="000000"/>
          <w:kern w:val="0"/>
          <w14:ligatures w14:val="none"/>
        </w:rPr>
        <w:t xml:space="preserve"> A App permite associar múltiplos métodos de pagamento (cartões ou referências) a um único perfil de utente.</w:t>
      </w:r>
    </w:p>
    <w:p w14:paraId="4331213C" w14:textId="77777777" w:rsidR="003960F7" w:rsidRPr="003960F7" w:rsidRDefault="003960F7" w:rsidP="003960F7">
      <w:pPr>
        <w:numPr>
          <w:ilvl w:val="1"/>
          <w:numId w:val="4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Copagamento Automático:</w:t>
      </w:r>
      <w:r w:rsidRPr="003960F7">
        <w:rPr>
          <w:rFonts w:ascii="Calibri" w:eastAsia="Times New Roman" w:hAnsi="Calibri" w:cs="Calibri"/>
          <w:color w:val="000000"/>
          <w:kern w:val="0"/>
          <w14:ligatures w14:val="none"/>
        </w:rPr>
        <w:t xml:space="preserve"> Os familiares definem a quota-parte de cada um (ex: 3 filhos, 33,3% cada) e o sistema debita automaticamente os valores proporcionais no final do mês.</w:t>
      </w:r>
    </w:p>
    <w:p w14:paraId="4ED4C80C" w14:textId="77777777" w:rsidR="003960F7" w:rsidRPr="003960F7" w:rsidRDefault="003960F7" w:rsidP="003960F7">
      <w:pPr>
        <w:numPr>
          <w:ilvl w:val="1"/>
          <w:numId w:val="4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Faturação Fracionada (Vantagem Fiscal):</w:t>
      </w:r>
      <w:r w:rsidRPr="003960F7">
        <w:rPr>
          <w:rFonts w:ascii="Calibri" w:eastAsia="Times New Roman" w:hAnsi="Calibri" w:cs="Calibri"/>
          <w:color w:val="000000"/>
          <w:kern w:val="0"/>
          <w14:ligatures w14:val="none"/>
        </w:rPr>
        <w:t xml:space="preserve"> O sistema emite faturas individuais para cada pagador, com o respetivo Número de Contribuinte (NIF), facilitando a dedução automática de despesas de saúde/apoio familiar no IRS de cada filho.</w:t>
      </w:r>
    </w:p>
    <w:p w14:paraId="540B589D" w14:textId="77777777" w:rsidR="003960F7" w:rsidRPr="003960F7" w:rsidRDefault="003960F7" w:rsidP="003960F7">
      <w:pPr>
        <w:numPr>
          <w:ilvl w:val="0"/>
          <w:numId w:val="46"/>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Impacto Estratégico:</w:t>
      </w:r>
      <w:r w:rsidRPr="003960F7">
        <w:rPr>
          <w:rFonts w:ascii="Calibri" w:eastAsia="Times New Roman" w:hAnsi="Calibri" w:cs="Calibri"/>
          <w:color w:val="000000"/>
          <w:kern w:val="0"/>
          <w14:ligatures w14:val="none"/>
        </w:rPr>
        <w:t xml:space="preserve"> Esta funcionalidade financeira cria uma elevada barreira à saída, pois simplifica a logística familiar e resolve conflitos monetários, tornando a POPS indispensável para a gestão do orçamento doméstico.</w:t>
      </w:r>
    </w:p>
    <w:p w14:paraId="52535A39" w14:textId="77777777" w:rsidR="003960F7" w:rsidRPr="003960F7" w:rsidRDefault="003960F7" w:rsidP="003960F7">
      <w:pPr>
        <w:spacing w:after="0" w:line="240" w:lineRule="auto"/>
        <w:rPr>
          <w:rFonts w:ascii="Calibri" w:eastAsia="Times New Roman" w:hAnsi="Calibri" w:cs="Calibri"/>
          <w:kern w:val="0"/>
          <w14:ligatures w14:val="none"/>
        </w:rPr>
      </w:pPr>
    </w:p>
    <w:p w14:paraId="62B918B8"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Design Inclusivo e Acessibilidade:</w:t>
      </w:r>
    </w:p>
    <w:p w14:paraId="71F626C7"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Dado o perfil demográfico do utilizador-alvo (familiares decisores na faixa etária 45-70 anos), a interface foi desenvolvida em estrita conformidade com as diretrizes internacionais </w:t>
      </w:r>
      <w:r w:rsidRPr="003960F7">
        <w:rPr>
          <w:rFonts w:ascii="Calibri" w:eastAsia="Times New Roman" w:hAnsi="Calibri" w:cs="Calibri"/>
          <w:b/>
          <w:bCs/>
          <w:color w:val="000000"/>
          <w:kern w:val="0"/>
          <w14:ligatures w14:val="none"/>
        </w:rPr>
        <w:t>WCAG 2.1 (Web Content Accessibility Guidelines)</w:t>
      </w:r>
      <w:r w:rsidRPr="003960F7">
        <w:rPr>
          <w:rFonts w:ascii="Calibri" w:eastAsia="Times New Roman" w:hAnsi="Calibri" w:cs="Calibri"/>
          <w:color w:val="000000"/>
          <w:kern w:val="0"/>
          <w14:ligatures w14:val="none"/>
        </w:rPr>
        <w:t>.</w:t>
      </w:r>
    </w:p>
    <w:p w14:paraId="0B3A9BA1" w14:textId="77777777" w:rsidR="003960F7" w:rsidRPr="003960F7" w:rsidRDefault="003960F7" w:rsidP="003960F7">
      <w:pPr>
        <w:numPr>
          <w:ilvl w:val="0"/>
          <w:numId w:val="47"/>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Implementação Prática:</w:t>
      </w:r>
      <w:r w:rsidRPr="003960F7">
        <w:rPr>
          <w:rFonts w:ascii="Calibri" w:eastAsia="Times New Roman" w:hAnsi="Calibri" w:cs="Calibri"/>
          <w:color w:val="000000"/>
          <w:kern w:val="0"/>
          <w14:ligatures w14:val="none"/>
        </w:rPr>
        <w:t xml:space="preserve"> Adoção de rácios de contraste elevados para legibilidade, áreas de toque expandidas para compensar a perda de motricidade fina, tipografia escalável e compatibilidade nativa com tecnologias de assistência.</w:t>
      </w:r>
    </w:p>
    <w:p w14:paraId="62712237" w14:textId="77777777" w:rsidR="003960F7" w:rsidRPr="003960F7" w:rsidRDefault="003960F7" w:rsidP="003960F7">
      <w:pPr>
        <w:numPr>
          <w:ilvl w:val="0"/>
          <w:numId w:val="47"/>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Objetivo Estratégico:</w:t>
      </w:r>
      <w:r w:rsidRPr="003960F7">
        <w:rPr>
          <w:rFonts w:ascii="Calibri" w:eastAsia="Times New Roman" w:hAnsi="Calibri" w:cs="Calibri"/>
          <w:color w:val="000000"/>
          <w:kern w:val="0"/>
          <w14:ligatures w14:val="none"/>
        </w:rPr>
        <w:t xml:space="preserve"> Eliminar a barreira da iliteracia digital e facilitar futuras integrações com plataformas do Setor Público (SNS/Segurança Social), onde este nível de acessibilidade é obrigatório.</w:t>
      </w:r>
    </w:p>
    <w:p w14:paraId="293A70B3" w14:textId="77777777" w:rsidR="003960F7" w:rsidRPr="003960F7" w:rsidRDefault="003960F7" w:rsidP="003960F7">
      <w:pPr>
        <w:spacing w:before="320" w:after="140" w:line="240" w:lineRule="auto"/>
        <w:ind w:right="20"/>
        <w:outlineLvl w:val="2"/>
        <w:rPr>
          <w:rFonts w:ascii="Calibri" w:eastAsia="Times New Roman" w:hAnsi="Calibri" w:cs="Calibri"/>
          <w:b/>
          <w:bCs/>
          <w:kern w:val="0"/>
          <w:sz w:val="27"/>
          <w:szCs w:val="27"/>
          <w14:ligatures w14:val="none"/>
        </w:rPr>
      </w:pPr>
      <w:bookmarkStart w:id="59" w:name="_Toc220415030"/>
      <w:r w:rsidRPr="003960F7">
        <w:rPr>
          <w:rFonts w:ascii="Calibri" w:eastAsia="Times New Roman" w:hAnsi="Calibri" w:cs="Calibri"/>
          <w:color w:val="000000"/>
          <w:kern w:val="0"/>
          <w:sz w:val="26"/>
          <w:szCs w:val="26"/>
          <w:u w:val="single"/>
          <w14:ligatures w14:val="none"/>
        </w:rPr>
        <w:t>7.1.3 Aplicação para Cuidadores</w:t>
      </w:r>
      <w:bookmarkEnd w:id="59"/>
    </w:p>
    <w:p w14:paraId="420238E7"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14:ligatures w14:val="none"/>
        </w:rPr>
        <w:t xml:space="preserve">Função: </w:t>
      </w:r>
      <w:r w:rsidRPr="003960F7">
        <w:rPr>
          <w:rFonts w:ascii="Calibri" w:eastAsia="Times New Roman" w:hAnsi="Calibri" w:cs="Calibri"/>
          <w:color w:val="000000"/>
          <w:kern w:val="0"/>
          <w14:ligatures w14:val="none"/>
        </w:rPr>
        <w:t xml:space="preserve">Ferramenta de gestão de negócio para o prestador de serviços independente. </w:t>
      </w:r>
      <w:r w:rsidRPr="003960F7">
        <w:rPr>
          <w:rFonts w:ascii="Calibri" w:eastAsia="Times New Roman" w:hAnsi="Calibri" w:cs="Calibri"/>
          <w:b/>
          <w:bCs/>
          <w:color w:val="000000"/>
          <w:kern w:val="0"/>
          <w:lang w:val="en-US"/>
          <w14:ligatures w14:val="none"/>
        </w:rPr>
        <w:t>Funcionalidades críticas:</w:t>
      </w:r>
    </w:p>
    <w:p w14:paraId="6A4DC065"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 Perfil Profissional</w:t>
      </w:r>
    </w:p>
    <w:p w14:paraId="43DAD1A9" w14:textId="77777777" w:rsidR="003960F7" w:rsidRPr="003960F7" w:rsidRDefault="003960F7" w:rsidP="003960F7">
      <w:pPr>
        <w:numPr>
          <w:ilvl w:val="0"/>
          <w:numId w:val="48"/>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lastRenderedPageBreak/>
        <w:t>Upload de certificações, experiência, zona de cobertura (raio em km) e disponibilidade.</w:t>
      </w:r>
    </w:p>
    <w:p w14:paraId="3CAA1A9C" w14:textId="77777777" w:rsidR="003960F7" w:rsidRPr="003960F7" w:rsidRDefault="003960F7" w:rsidP="003960F7">
      <w:pPr>
        <w:numPr>
          <w:ilvl w:val="0"/>
          <w:numId w:val="48"/>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Definição autônoma do preço/hora (com sugestão de intervalo de mercado pela plataforma).</w:t>
      </w:r>
    </w:p>
    <w:p w14:paraId="64CBA0D2"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2. Sistema de Reputação e Visibilidade (Os 2 Pilares)</w:t>
      </w:r>
    </w:p>
    <w:p w14:paraId="72E5836F"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POPS adota um modelo claro de separação entre incentivos comerciais e reconhecimento de qualidade:</w:t>
      </w:r>
    </w:p>
    <w:p w14:paraId="69F02FC9" w14:textId="77777777" w:rsidR="003960F7" w:rsidRPr="003960F7" w:rsidRDefault="003960F7" w:rsidP="003960F7">
      <w:pPr>
        <w:numPr>
          <w:ilvl w:val="0"/>
          <w:numId w:val="49"/>
        </w:numPr>
        <w:spacing w:before="240" w:after="0" w:line="240" w:lineRule="auto"/>
        <w:textAlignment w:val="baseline"/>
        <w:rPr>
          <w:rFonts w:ascii="Calibri" w:eastAsia="Times New Roman" w:hAnsi="Calibri" w:cs="Calibri"/>
          <w:b/>
          <w:bCs/>
          <w:color w:val="000000"/>
          <w:kern w:val="0"/>
          <w14:ligatures w14:val="none"/>
        </w:rPr>
      </w:pPr>
      <w:r w:rsidRPr="003960F7">
        <w:rPr>
          <w:rFonts w:ascii="Calibri" w:eastAsia="Times New Roman" w:hAnsi="Calibri" w:cs="Calibri"/>
          <w:b/>
          <w:bCs/>
          <w:color w:val="000000"/>
          <w:kern w:val="0"/>
          <w14:ligatures w14:val="none"/>
        </w:rPr>
        <w:t>Pilar A: Programa de Fidelização (Benefício Financeiro por Volume)</w:t>
      </w:r>
    </w:p>
    <w:p w14:paraId="3E66129A" w14:textId="77777777" w:rsidR="003960F7" w:rsidRPr="003960F7" w:rsidRDefault="003960F7" w:rsidP="003960F7">
      <w:pPr>
        <w:numPr>
          <w:ilvl w:val="0"/>
          <w:numId w:val="50"/>
        </w:numPr>
        <w:spacing w:after="0" w:line="240" w:lineRule="auto"/>
        <w:ind w:left="1440"/>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Focado na utilização intensiva da plataforma. Quanto mais serviços o cuidador centralizar na POPS (em vez de mercado paralelo), menor a taxa de serviço paga.</w:t>
      </w:r>
    </w:p>
    <w:p w14:paraId="6CE47CF4" w14:textId="77777777" w:rsidR="003960F7" w:rsidRPr="003960F7" w:rsidRDefault="003960F7" w:rsidP="003960F7">
      <w:pPr>
        <w:numPr>
          <w:ilvl w:val="0"/>
          <w:numId w:val="51"/>
        </w:numPr>
        <w:spacing w:after="0" w:line="240" w:lineRule="auto"/>
        <w:ind w:left="144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Nível Bronze:</w:t>
      </w:r>
      <w:r w:rsidRPr="003960F7">
        <w:rPr>
          <w:rFonts w:ascii="Calibri" w:eastAsia="Times New Roman" w:hAnsi="Calibri" w:cs="Calibri"/>
          <w:color w:val="000000"/>
          <w:kern w:val="0"/>
          <w14:ligatures w14:val="none"/>
        </w:rPr>
        <w:t xml:space="preserve"> 0 - 59h/mês &gt; Taxa de Serviço da Plataforma: 20% (80% para o cuidador).</w:t>
      </w:r>
    </w:p>
    <w:p w14:paraId="149A82C5" w14:textId="77777777" w:rsidR="003960F7" w:rsidRPr="003960F7" w:rsidRDefault="003960F7" w:rsidP="003960F7">
      <w:pPr>
        <w:numPr>
          <w:ilvl w:val="0"/>
          <w:numId w:val="52"/>
        </w:numPr>
        <w:spacing w:after="0" w:line="240" w:lineRule="auto"/>
        <w:ind w:left="144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Nível Prata:</w:t>
      </w:r>
      <w:r w:rsidRPr="003960F7">
        <w:rPr>
          <w:rFonts w:ascii="Calibri" w:eastAsia="Times New Roman" w:hAnsi="Calibri" w:cs="Calibri"/>
          <w:color w:val="000000"/>
          <w:kern w:val="0"/>
          <w14:ligatures w14:val="none"/>
        </w:rPr>
        <w:t xml:space="preserve"> 60 - 119h/mês &gt; Taxa de Serviço da Plataforma: 15% (85% para o cuidador).</w:t>
      </w:r>
    </w:p>
    <w:p w14:paraId="0697893A" w14:textId="77777777" w:rsidR="003960F7" w:rsidRPr="003960F7" w:rsidRDefault="003960F7" w:rsidP="003960F7">
      <w:pPr>
        <w:numPr>
          <w:ilvl w:val="0"/>
          <w:numId w:val="53"/>
        </w:numPr>
        <w:spacing w:after="0" w:line="240" w:lineRule="auto"/>
        <w:ind w:left="144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Nível Ouro:</w:t>
      </w:r>
      <w:r w:rsidRPr="003960F7">
        <w:rPr>
          <w:rFonts w:ascii="Calibri" w:eastAsia="Times New Roman" w:hAnsi="Calibri" w:cs="Calibri"/>
          <w:color w:val="000000"/>
          <w:kern w:val="0"/>
          <w14:ligatures w14:val="none"/>
        </w:rPr>
        <w:t xml:space="preserve"> +120h/mês &gt; Taxa de Serviço da Plataforma: 10% (90% para o cuidador).</w:t>
      </w:r>
    </w:p>
    <w:p w14:paraId="7E781862" w14:textId="77777777" w:rsidR="003960F7" w:rsidRPr="003960F7" w:rsidRDefault="003960F7" w:rsidP="003960F7">
      <w:pPr>
        <w:numPr>
          <w:ilvl w:val="1"/>
          <w:numId w:val="54"/>
        </w:numPr>
        <w:spacing w:after="240" w:line="240" w:lineRule="auto"/>
        <w:ind w:left="2160"/>
        <w:textAlignment w:val="baseline"/>
        <w:rPr>
          <w:rFonts w:ascii="Calibri" w:eastAsia="Times New Roman" w:hAnsi="Calibri" w:cs="Calibri"/>
          <w:color w:val="000000"/>
          <w:kern w:val="0"/>
          <w14:ligatures w14:val="none"/>
        </w:rPr>
      </w:pPr>
      <w:r w:rsidRPr="003960F7">
        <w:rPr>
          <w:rFonts w:ascii="Calibri" w:eastAsia="Times New Roman" w:hAnsi="Calibri" w:cs="Calibri"/>
          <w:i/>
          <w:iCs/>
          <w:color w:val="000000"/>
          <w:kern w:val="0"/>
          <w14:ligatures w14:val="none"/>
        </w:rPr>
        <w:t>Justificação:</w:t>
      </w:r>
      <w:r w:rsidRPr="003960F7">
        <w:rPr>
          <w:rFonts w:ascii="Calibri" w:eastAsia="Times New Roman" w:hAnsi="Calibri" w:cs="Calibri"/>
          <w:color w:val="000000"/>
          <w:kern w:val="0"/>
          <w14:ligatures w14:val="none"/>
        </w:rPr>
        <w:t xml:space="preserve"> Funciona como um desconto comercial por quantidade (B2B). Não controlamos como trabalham, apenas oferecemos melhores condições comerciais a quem usa mais o nosso software.</w:t>
      </w:r>
    </w:p>
    <w:p w14:paraId="604C6F25" w14:textId="77777777" w:rsidR="003960F7" w:rsidRPr="003960F7" w:rsidRDefault="003960F7" w:rsidP="003960F7">
      <w:pPr>
        <w:spacing w:after="80" w:line="240" w:lineRule="auto"/>
        <w:rPr>
          <w:rFonts w:ascii="Calibri" w:eastAsia="Times New Roman" w:hAnsi="Calibri" w:cs="Calibri"/>
          <w:kern w:val="0"/>
          <w14:ligatures w14:val="none"/>
        </w:rPr>
      </w:pPr>
      <w:r w:rsidRPr="003960F7">
        <w:rPr>
          <w:rFonts w:ascii="Calibri" w:eastAsia="Times New Roman" w:hAnsi="Calibri" w:cs="Calibri"/>
          <w:b/>
          <w:bCs/>
          <w:i/>
          <w:iCs/>
          <w:color w:val="000000"/>
          <w:kern w:val="0"/>
          <w:sz w:val="22"/>
          <w:szCs w:val="22"/>
          <w14:ligatures w14:val="none"/>
        </w:rPr>
        <w:t>Nota sobre o Mecanismo “Fast</w:t>
      </w:r>
      <w:r w:rsidRPr="003960F7">
        <w:rPr>
          <w:rFonts w:ascii="Calibri" w:eastAsia="Times New Roman" w:hAnsi="Calibri" w:cs="Calibri"/>
          <w:b/>
          <w:bCs/>
          <w:i/>
          <w:iCs/>
          <w:color w:val="000000"/>
          <w:kern w:val="0"/>
          <w:sz w:val="22"/>
          <w:szCs w:val="22"/>
          <w14:ligatures w14:val="none"/>
        </w:rPr>
        <w:noBreakHyphen/>
        <w:t>Track” (Contratos de Alto Volume):</w:t>
      </w:r>
    </w:p>
    <w:p w14:paraId="6F50CEE8"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Para reforçar a atratividade de contratos mensais de maior dimensão e reduzir o incentivo à desintermediação logo no primeiro contacto, é aplicado um mecanismo complementar descrito em detalhe na secção 11.8.2:</w:t>
      </w:r>
    </w:p>
    <w:p w14:paraId="0A1E8CC6" w14:textId="77777777" w:rsidR="003960F7" w:rsidRPr="003960F7" w:rsidRDefault="003960F7" w:rsidP="003960F7">
      <w:pPr>
        <w:numPr>
          <w:ilvl w:val="0"/>
          <w:numId w:val="55"/>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Contratos Mensais Relevantes (≥ 60h/mês):</w:t>
      </w:r>
    </w:p>
    <w:p w14:paraId="510B5062" w14:textId="77777777" w:rsidR="003960F7" w:rsidRPr="003960F7" w:rsidRDefault="003960F7" w:rsidP="003960F7">
      <w:pPr>
        <w:numPr>
          <w:ilvl w:val="1"/>
          <w:numId w:val="5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 xml:space="preserve">Mesmo que o cuidador esteja, no momento, em </w:t>
      </w:r>
      <w:r w:rsidRPr="003960F7">
        <w:rPr>
          <w:rFonts w:ascii="Calibri" w:eastAsia="Times New Roman" w:hAnsi="Calibri" w:cs="Calibri"/>
          <w:b/>
          <w:bCs/>
          <w:color w:val="000000"/>
          <w:kern w:val="0"/>
          <w14:ligatures w14:val="none"/>
        </w:rPr>
        <w:t>Nível Bronze</w:t>
      </w:r>
      <w:r w:rsidRPr="003960F7">
        <w:rPr>
          <w:rFonts w:ascii="Calibri" w:eastAsia="Times New Roman" w:hAnsi="Calibri" w:cs="Calibri"/>
          <w:color w:val="000000"/>
          <w:kern w:val="0"/>
          <w14:ligatures w14:val="none"/>
        </w:rPr>
        <w:t xml:space="preserve">, esse contrato específico passa a beneficiar </w:t>
      </w:r>
      <w:r w:rsidRPr="003960F7">
        <w:rPr>
          <w:rFonts w:ascii="Calibri" w:eastAsia="Times New Roman" w:hAnsi="Calibri" w:cs="Calibri"/>
          <w:b/>
          <w:bCs/>
          <w:color w:val="000000"/>
          <w:kern w:val="0"/>
          <w14:ligatures w14:val="none"/>
        </w:rPr>
        <w:t>desde o início</w:t>
      </w:r>
      <w:r w:rsidRPr="003960F7">
        <w:rPr>
          <w:rFonts w:ascii="Calibri" w:eastAsia="Times New Roman" w:hAnsi="Calibri" w:cs="Calibri"/>
          <w:color w:val="000000"/>
          <w:kern w:val="0"/>
          <w14:ligatures w14:val="none"/>
        </w:rPr>
        <w:t xml:space="preserve"> de uma </w:t>
      </w:r>
      <w:r w:rsidRPr="003960F7">
        <w:rPr>
          <w:rFonts w:ascii="Calibri" w:eastAsia="Times New Roman" w:hAnsi="Calibri" w:cs="Calibri"/>
          <w:b/>
          <w:bCs/>
          <w:color w:val="000000"/>
          <w:kern w:val="0"/>
          <w14:ligatures w14:val="none"/>
        </w:rPr>
        <w:t>taxa de comissão equivalente ao Nível Prata (15%)</w:t>
      </w:r>
      <w:r w:rsidRPr="003960F7">
        <w:rPr>
          <w:rFonts w:ascii="Calibri" w:eastAsia="Times New Roman" w:hAnsi="Calibri" w:cs="Calibri"/>
          <w:color w:val="000000"/>
          <w:kern w:val="0"/>
          <w14:ligatures w14:val="none"/>
        </w:rPr>
        <w:t>.</w:t>
      </w:r>
    </w:p>
    <w:p w14:paraId="3A17B23E" w14:textId="77777777" w:rsidR="003960F7" w:rsidRPr="003960F7" w:rsidRDefault="003960F7" w:rsidP="003960F7">
      <w:pPr>
        <w:numPr>
          <w:ilvl w:val="1"/>
          <w:numId w:val="5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O restante volume de trabalho do cuidador continua a ser tarifado de acordo com o seu nível real (Bronze/Prata/Ouro), até que o total mensal ultrapasse o limiar de 120h.</w:t>
      </w:r>
      <w:r w:rsidRPr="003960F7">
        <w:rPr>
          <w:rFonts w:ascii="Calibri" w:eastAsia="Times New Roman" w:hAnsi="Calibri" w:cs="Calibri"/>
          <w:color w:val="000000"/>
          <w:kern w:val="0"/>
          <w14:ligatures w14:val="none"/>
        </w:rPr>
        <w:br/>
      </w:r>
      <w:r w:rsidRPr="003960F7">
        <w:rPr>
          <w:rFonts w:ascii="Calibri" w:eastAsia="Times New Roman" w:hAnsi="Calibri" w:cs="Calibri"/>
          <w:color w:val="000000"/>
          <w:kern w:val="0"/>
          <w14:ligatures w14:val="none"/>
        </w:rPr>
        <w:br/>
      </w:r>
    </w:p>
    <w:p w14:paraId="3A1DCAEB" w14:textId="77777777" w:rsidR="003960F7" w:rsidRPr="003960F7" w:rsidRDefault="003960F7" w:rsidP="003960F7">
      <w:pPr>
        <w:numPr>
          <w:ilvl w:val="0"/>
          <w:numId w:val="5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Subida Natural a Nível Ouro:</w:t>
      </w:r>
    </w:p>
    <w:p w14:paraId="23FE5D68" w14:textId="77777777" w:rsidR="003960F7" w:rsidRPr="003960F7" w:rsidRDefault="003960F7" w:rsidP="003960F7">
      <w:pPr>
        <w:numPr>
          <w:ilvl w:val="1"/>
          <w:numId w:val="5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Quando a soma das horas de todos os contratos ativos (incluindo os “Fast</w:t>
      </w:r>
      <w:r w:rsidRPr="003960F7">
        <w:rPr>
          <w:rFonts w:ascii="Calibri" w:eastAsia="Times New Roman" w:hAnsi="Calibri" w:cs="Calibri"/>
          <w:color w:val="000000"/>
          <w:kern w:val="0"/>
          <w14:ligatures w14:val="none"/>
        </w:rPr>
        <w:noBreakHyphen/>
        <w:t xml:space="preserve">Track”) ultrapassar </w:t>
      </w:r>
      <w:r w:rsidRPr="003960F7">
        <w:rPr>
          <w:rFonts w:ascii="Calibri" w:eastAsia="Times New Roman" w:hAnsi="Calibri" w:cs="Calibri"/>
          <w:b/>
          <w:bCs/>
          <w:color w:val="000000"/>
          <w:kern w:val="0"/>
          <w14:ligatures w14:val="none"/>
        </w:rPr>
        <w:t>120h/mês</w:t>
      </w:r>
      <w:r w:rsidRPr="003960F7">
        <w:rPr>
          <w:rFonts w:ascii="Calibri" w:eastAsia="Times New Roman" w:hAnsi="Calibri" w:cs="Calibri"/>
          <w:color w:val="000000"/>
          <w:kern w:val="0"/>
          <w14:ligatures w14:val="none"/>
        </w:rPr>
        <w:t xml:space="preserve">, o cuidador passa a estar em </w:t>
      </w:r>
      <w:r w:rsidRPr="003960F7">
        <w:rPr>
          <w:rFonts w:ascii="Calibri" w:eastAsia="Times New Roman" w:hAnsi="Calibri" w:cs="Calibri"/>
          <w:b/>
          <w:bCs/>
          <w:color w:val="000000"/>
          <w:kern w:val="0"/>
          <w14:ligatures w14:val="none"/>
        </w:rPr>
        <w:t>Nível Ouro</w:t>
      </w:r>
      <w:r w:rsidRPr="003960F7">
        <w:rPr>
          <w:rFonts w:ascii="Calibri" w:eastAsia="Times New Roman" w:hAnsi="Calibri" w:cs="Calibri"/>
          <w:color w:val="000000"/>
          <w:kern w:val="0"/>
          <w14:ligatures w14:val="none"/>
        </w:rPr>
        <w:t xml:space="preserve"> e beneficia da taxa de </w:t>
      </w:r>
      <w:r w:rsidRPr="003960F7">
        <w:rPr>
          <w:rFonts w:ascii="Calibri" w:eastAsia="Times New Roman" w:hAnsi="Calibri" w:cs="Calibri"/>
          <w:b/>
          <w:bCs/>
          <w:color w:val="000000"/>
          <w:kern w:val="0"/>
          <w14:ligatures w14:val="none"/>
        </w:rPr>
        <w:t>10%</w:t>
      </w:r>
      <w:r w:rsidRPr="003960F7">
        <w:rPr>
          <w:rFonts w:ascii="Calibri" w:eastAsia="Times New Roman" w:hAnsi="Calibri" w:cs="Calibri"/>
          <w:color w:val="000000"/>
          <w:kern w:val="0"/>
          <w14:ligatures w14:val="none"/>
        </w:rPr>
        <w:t xml:space="preserve"> em toda a sua carteira, de acordo com as regras gerais do programa.</w:t>
      </w:r>
      <w:r w:rsidRPr="003960F7">
        <w:rPr>
          <w:rFonts w:ascii="Calibri" w:eastAsia="Times New Roman" w:hAnsi="Calibri" w:cs="Calibri"/>
          <w:color w:val="000000"/>
          <w:kern w:val="0"/>
          <w14:ligatures w14:val="none"/>
        </w:rPr>
        <w:br/>
      </w:r>
      <w:r w:rsidRPr="003960F7">
        <w:rPr>
          <w:rFonts w:ascii="Calibri" w:eastAsia="Times New Roman" w:hAnsi="Calibri" w:cs="Calibri"/>
          <w:color w:val="000000"/>
          <w:kern w:val="0"/>
          <w14:ligatures w14:val="none"/>
        </w:rPr>
        <w:br/>
      </w:r>
    </w:p>
    <w:p w14:paraId="705235EC" w14:textId="77777777" w:rsidR="003960F7" w:rsidRPr="003960F7" w:rsidRDefault="003960F7" w:rsidP="003960F7">
      <w:pPr>
        <w:numPr>
          <w:ilvl w:val="0"/>
          <w:numId w:val="5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Objetivo Estratégico:</w:t>
      </w:r>
    </w:p>
    <w:p w14:paraId="1CEB8217" w14:textId="77777777" w:rsidR="003960F7" w:rsidRPr="003960F7" w:rsidRDefault="003960F7" w:rsidP="003960F7">
      <w:pPr>
        <w:numPr>
          <w:ilvl w:val="1"/>
          <w:numId w:val="5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lastRenderedPageBreak/>
        <w:t>Reduzir a fricção inicial na negociação de grandes contratos;</w:t>
      </w:r>
    </w:p>
    <w:p w14:paraId="11EA80A7" w14:textId="77777777" w:rsidR="003960F7" w:rsidRPr="003960F7" w:rsidRDefault="003960F7" w:rsidP="003960F7">
      <w:pPr>
        <w:numPr>
          <w:ilvl w:val="1"/>
          <w:numId w:val="5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Alinhar os incentivos de curto prazo (fechar um grande contrato) com os objetivos de longo prazo (aumentar o LTV (Valor do Ciclo de Vida do Cliente) e o GMV dentro da plataforma);</w:t>
      </w:r>
    </w:p>
    <w:p w14:paraId="6C564767" w14:textId="77777777" w:rsidR="003960F7" w:rsidRPr="003960F7" w:rsidRDefault="003960F7" w:rsidP="003960F7">
      <w:pPr>
        <w:numPr>
          <w:ilvl w:val="1"/>
          <w:numId w:val="55"/>
        </w:numPr>
        <w:spacing w:after="20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Tornar pouco racional, para ambas as partes, desintermediar a relação, dado que o desconto de comissão já está refletido num preço/hora competitivo.</w:t>
      </w:r>
    </w:p>
    <w:p w14:paraId="44FE3839" w14:textId="77777777" w:rsidR="003960F7" w:rsidRPr="003960F7" w:rsidRDefault="003960F7" w:rsidP="003960F7">
      <w:pPr>
        <w:numPr>
          <w:ilvl w:val="0"/>
          <w:numId w:val="56"/>
        </w:numPr>
        <w:spacing w:after="0" w:line="240" w:lineRule="auto"/>
        <w:textAlignment w:val="baseline"/>
        <w:rPr>
          <w:rFonts w:ascii="Calibri" w:eastAsia="Times New Roman" w:hAnsi="Calibri" w:cs="Calibri"/>
          <w:b/>
          <w:bCs/>
          <w:color w:val="000000"/>
          <w:kern w:val="0"/>
          <w14:ligatures w14:val="none"/>
        </w:rPr>
      </w:pPr>
      <w:r w:rsidRPr="003960F7">
        <w:rPr>
          <w:rFonts w:ascii="Calibri" w:eastAsia="Times New Roman" w:hAnsi="Calibri" w:cs="Calibri"/>
          <w:b/>
          <w:bCs/>
          <w:color w:val="000000"/>
          <w:kern w:val="0"/>
          <w14:ligatures w14:val="none"/>
        </w:rPr>
        <w:t>Pilar B: Algoritmo de Visibilidade de Mercado</w:t>
      </w:r>
    </w:p>
    <w:p w14:paraId="67BFBBA5"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A POPS não exerce poder disciplinar nem avalia subjetivamente o desempenho. A regulação da qualidade é efetuada exclusivamente pelo </w:t>
      </w:r>
      <w:r w:rsidRPr="003960F7">
        <w:rPr>
          <w:rFonts w:ascii="Calibri" w:eastAsia="Times New Roman" w:hAnsi="Calibri" w:cs="Calibri"/>
          <w:b/>
          <w:bCs/>
          <w:color w:val="000000"/>
          <w:kern w:val="0"/>
          <w14:ligatures w14:val="none"/>
        </w:rPr>
        <w:t>Feedback dos Clientes</w:t>
      </w:r>
      <w:r w:rsidRPr="003960F7">
        <w:rPr>
          <w:rFonts w:ascii="Calibri" w:eastAsia="Times New Roman" w:hAnsi="Calibri" w:cs="Calibri"/>
          <w:color w:val="000000"/>
          <w:kern w:val="0"/>
          <w14:ligatures w14:val="none"/>
        </w:rPr>
        <w:t xml:space="preserve"> e pela dinâmica de mercado, através de um sistema automatizado:</w:t>
      </w:r>
    </w:p>
    <w:p w14:paraId="418E9A15" w14:textId="77777777" w:rsidR="003960F7" w:rsidRPr="003960F7" w:rsidRDefault="003960F7" w:rsidP="003960F7">
      <w:pPr>
        <w:numPr>
          <w:ilvl w:val="0"/>
          <w:numId w:val="57"/>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Gamificação Positiva ("Super-Cuidador"):</w:t>
      </w:r>
      <w:r w:rsidRPr="003960F7">
        <w:rPr>
          <w:rFonts w:ascii="Calibri" w:eastAsia="Times New Roman" w:hAnsi="Calibri" w:cs="Calibri"/>
          <w:color w:val="000000"/>
          <w:kern w:val="0"/>
          <w14:ligatures w14:val="none"/>
        </w:rPr>
        <w:t xml:space="preserve"> O algoritmo atribui automaticamente selos de destaque (ex: "Top Rated", "Verificado", "Pontual") a prestadores que obtenham níveis elevados de satisfação reportada pelos clientes (ex: &gt;4.8 estrelas em 200 horas). Estes distintivos funcionam estritamente como ferramentas de marketing digital para o prestador aumentar a sua taxa de conversão, e não como prémios salariais. </w:t>
      </w:r>
    </w:p>
    <w:p w14:paraId="16B9FC1C" w14:textId="77777777" w:rsidR="003960F7" w:rsidRPr="003960F7" w:rsidRDefault="003960F7" w:rsidP="003960F7">
      <w:pPr>
        <w:numPr>
          <w:ilvl w:val="1"/>
          <w:numId w:val="58"/>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Nota de Cumprimento Legal:</w:t>
      </w:r>
      <w:r w:rsidRPr="003960F7">
        <w:rPr>
          <w:rFonts w:ascii="Calibri" w:eastAsia="Times New Roman" w:hAnsi="Calibri" w:cs="Calibri"/>
          <w:color w:val="000000"/>
          <w:kern w:val="0"/>
          <w14:ligatures w14:val="none"/>
        </w:rPr>
        <w:t xml:space="preserve"> A atribuição de insígnias de desempenho relativas a horários (ex: Selo de 'Pontualidade') baseia-se exclusivamente na validação manual de satisfação preenchida pelo cliente final após o serviço. A POPS não utiliza dados de geolocalização (GPS) para controlo disciplinar ou contabilização automática de atrasos, garantindo que a monitorização da prestação permanece na esfera da relação direta entre Família e Cuidador. Esta métrica é visível apenas para informar o Cliente sobre a rapidez esperada de resposta, não constituindo um dever de resposta imediata para o Cuidador.</w:t>
      </w:r>
    </w:p>
    <w:p w14:paraId="780987E6" w14:textId="77777777" w:rsidR="003960F7" w:rsidRPr="003960F7" w:rsidRDefault="003960F7" w:rsidP="003960F7">
      <w:pPr>
        <w:numPr>
          <w:ilvl w:val="0"/>
          <w:numId w:val="5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14:ligatures w14:val="none"/>
        </w:rPr>
        <w:t>Gestão de Visibilidade (Não-Punitiva):</w:t>
      </w:r>
      <w:r w:rsidRPr="003960F7">
        <w:rPr>
          <w:rFonts w:ascii="Calibri" w:eastAsia="Times New Roman" w:hAnsi="Calibri" w:cs="Calibri"/>
          <w:color w:val="000000"/>
          <w:kern w:val="0"/>
          <w14:ligatures w14:val="none"/>
        </w:rPr>
        <w:t xml:space="preserve"> A POPS não suspende nem expulsa prestadores por "má performance". Em vez disso, o algoritmo reage organicamente: perfis com avaliações baixas perdem relevância na ordenação dos resultados de pesquisa (descendo no ranking), reduzindo naturalmente a sua probabilidade de contratação nessa vertente. No entanto, aparece de igual modo no mapa se o cuidador escolher ter a sua localização ativada para mostrar que está disponível para serviço. </w:t>
      </w:r>
      <w:r w:rsidRPr="003960F7">
        <w:rPr>
          <w:rFonts w:ascii="Calibri" w:eastAsia="Times New Roman" w:hAnsi="Calibri" w:cs="Calibri"/>
          <w:color w:val="000000"/>
          <w:kern w:val="0"/>
          <w:lang w:val="en-US"/>
          <w14:ligatures w14:val="none"/>
        </w:rPr>
        <w:t>O cliente escolhe quem quiser.</w:t>
      </w:r>
    </w:p>
    <w:p w14:paraId="20AF7892" w14:textId="77777777" w:rsidR="003960F7" w:rsidRPr="003960F7" w:rsidRDefault="003960F7" w:rsidP="003960F7">
      <w:pPr>
        <w:numPr>
          <w:ilvl w:val="0"/>
          <w:numId w:val="57"/>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Intervenção de Segurança:</w:t>
      </w:r>
      <w:r w:rsidRPr="003960F7">
        <w:rPr>
          <w:rFonts w:ascii="Calibri" w:eastAsia="Times New Roman" w:hAnsi="Calibri" w:cs="Calibri"/>
          <w:color w:val="000000"/>
          <w:kern w:val="0"/>
          <w14:ligatures w14:val="none"/>
        </w:rPr>
        <w:t xml:space="preserve"> A única circunstância que leva ao bloqueio manual de uma conta é a violação objetiva dos Termos e Condições de Utilização (ex: fraude documental, furto, agressão ou infração criminal), e nunca a performance laboral técnica.</w:t>
      </w:r>
    </w:p>
    <w:p w14:paraId="06B12FD1"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Nota Importante: Conformidade com a Lei n.º 13/2023</w:t>
      </w:r>
      <w:r w:rsidRPr="003960F7">
        <w:rPr>
          <w:rFonts w:ascii="Calibri" w:eastAsia="Times New Roman" w:hAnsi="Calibri" w:cs="Calibri"/>
          <w:color w:val="000000"/>
          <w:kern w:val="0"/>
          <w14:ligatures w14:val="none"/>
        </w:rPr>
        <w:t xml:space="preserve"> Para garantir a total autonomia dos prestadores, o algoritmo de visibilidade da POPS rege-se por critérios de qualidade percebida pelo consumidor, blindando a independência do cuidador:</w:t>
      </w:r>
    </w:p>
    <w:p w14:paraId="56840FEF" w14:textId="77777777" w:rsidR="003960F7" w:rsidRPr="003960F7" w:rsidRDefault="003960F7" w:rsidP="003960F7">
      <w:pPr>
        <w:numPr>
          <w:ilvl w:val="0"/>
          <w:numId w:val="59"/>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Neutralidade na Aceitação (Ponto Crítico):</w:t>
      </w:r>
      <w:r w:rsidRPr="003960F7">
        <w:rPr>
          <w:rFonts w:ascii="Calibri" w:eastAsia="Times New Roman" w:hAnsi="Calibri" w:cs="Calibri"/>
          <w:color w:val="000000"/>
          <w:kern w:val="0"/>
          <w14:ligatures w14:val="none"/>
        </w:rPr>
        <w:t xml:space="preserve"> A recusa de pedidos de serviço </w:t>
      </w:r>
      <w:r w:rsidRPr="003960F7">
        <w:rPr>
          <w:rFonts w:ascii="Calibri" w:eastAsia="Times New Roman" w:hAnsi="Calibri" w:cs="Calibri"/>
          <w:b/>
          <w:bCs/>
          <w:color w:val="000000"/>
          <w:kern w:val="0"/>
          <w14:ligatures w14:val="none"/>
        </w:rPr>
        <w:t>não afeta</w:t>
      </w:r>
      <w:r w:rsidRPr="003960F7">
        <w:rPr>
          <w:rFonts w:ascii="Calibri" w:eastAsia="Times New Roman" w:hAnsi="Calibri" w:cs="Calibri"/>
          <w:color w:val="000000"/>
          <w:kern w:val="0"/>
          <w14:ligatures w14:val="none"/>
        </w:rPr>
        <w:t xml:space="preserve"> o posicionamento do cuidador. O profissional tem liberdade total para recusar serviços (aceitar 0% dos pedidos) sem sofrer qualquer penalização algorítmica ou perda de visibilidade futura.</w:t>
      </w:r>
    </w:p>
    <w:p w14:paraId="236427B5" w14:textId="77777777" w:rsidR="003960F7" w:rsidRPr="003960F7" w:rsidRDefault="003960F7" w:rsidP="003960F7">
      <w:pPr>
        <w:numPr>
          <w:ilvl w:val="0"/>
          <w:numId w:val="59"/>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lastRenderedPageBreak/>
        <w:t>Ranking por Mérito (User-Centric):</w:t>
      </w:r>
      <w:r w:rsidRPr="003960F7">
        <w:rPr>
          <w:rFonts w:ascii="Calibri" w:eastAsia="Times New Roman" w:hAnsi="Calibri" w:cs="Calibri"/>
          <w:color w:val="000000"/>
          <w:kern w:val="0"/>
          <w14:ligatures w14:val="none"/>
        </w:rPr>
        <w:t xml:space="preserve"> A ordem de aparecimento nos resultados é determinada exclusivamente por métricas que beneficiam a experiência da família:</w:t>
      </w:r>
    </w:p>
    <w:p w14:paraId="54540319" w14:textId="77777777" w:rsidR="003960F7" w:rsidRPr="003960F7" w:rsidRDefault="003960F7" w:rsidP="003960F7">
      <w:pPr>
        <w:numPr>
          <w:ilvl w:val="1"/>
          <w:numId w:val="59"/>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Média de avaliações (Estrelas):</w:t>
      </w:r>
      <w:r w:rsidRPr="003960F7">
        <w:rPr>
          <w:rFonts w:ascii="Calibri" w:eastAsia="Times New Roman" w:hAnsi="Calibri" w:cs="Calibri"/>
          <w:color w:val="000000"/>
          <w:kern w:val="0"/>
          <w14:ligatures w14:val="none"/>
        </w:rPr>
        <w:t xml:space="preserve"> A reputação construída pelo feedback direto das famílias;</w:t>
      </w:r>
    </w:p>
    <w:p w14:paraId="3607C6B3" w14:textId="77777777" w:rsidR="003960F7" w:rsidRPr="003960F7" w:rsidRDefault="003960F7" w:rsidP="003960F7">
      <w:pPr>
        <w:numPr>
          <w:ilvl w:val="1"/>
          <w:numId w:val="59"/>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Tempo de Responsividade Comercial:</w:t>
      </w:r>
      <w:r w:rsidRPr="003960F7">
        <w:rPr>
          <w:rFonts w:ascii="Calibri" w:eastAsia="Times New Roman" w:hAnsi="Calibri" w:cs="Calibri"/>
          <w:color w:val="000000"/>
          <w:kern w:val="0"/>
          <w14:ligatures w14:val="none"/>
        </w:rPr>
        <w:t xml:space="preserve"> O tempo médio de resposta às mensagens (para garantir que a família não fica sem resposta numa situação urgente), sem imposição de horários fixos;</w:t>
      </w:r>
    </w:p>
    <w:p w14:paraId="635E9B17" w14:textId="77777777" w:rsidR="003960F7" w:rsidRPr="003960F7" w:rsidRDefault="003960F7" w:rsidP="003960F7">
      <w:pPr>
        <w:numPr>
          <w:ilvl w:val="1"/>
          <w:numId w:val="59"/>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Proximidade Geográfica:</w:t>
      </w:r>
      <w:r w:rsidRPr="003960F7">
        <w:rPr>
          <w:rFonts w:ascii="Calibri" w:eastAsia="Times New Roman" w:hAnsi="Calibri" w:cs="Calibri"/>
          <w:color w:val="000000"/>
          <w:kern w:val="0"/>
          <w14:ligatures w14:val="none"/>
        </w:rPr>
        <w:t xml:space="preserve"> Adequação logística automática.</w:t>
      </w:r>
    </w:p>
    <w:p w14:paraId="3F70A7EF"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Objetivo:</w:t>
      </w:r>
      <w:r w:rsidRPr="003960F7">
        <w:rPr>
          <w:rFonts w:ascii="Calibri" w:eastAsia="Times New Roman" w:hAnsi="Calibri" w:cs="Calibri"/>
          <w:color w:val="000000"/>
          <w:kern w:val="0"/>
          <w14:ligatures w14:val="none"/>
        </w:rPr>
        <w:t xml:space="preserve"> O algoritmo serve o cliente (facilitando a descoberta dos profissionais mais recomendados), e não a plataforma (não existe controlo de horários, assiduidade ou obrigatoriedade de aceitação).</w:t>
      </w:r>
    </w:p>
    <w:p w14:paraId="5FE748D9"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3. Dashboard de Oportunidades</w:t>
      </w:r>
    </w:p>
    <w:p w14:paraId="46E2A28B" w14:textId="77777777" w:rsidR="003960F7" w:rsidRPr="003960F7" w:rsidRDefault="003960F7" w:rsidP="003960F7">
      <w:pPr>
        <w:numPr>
          <w:ilvl w:val="0"/>
          <w:numId w:val="60"/>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Feed de pedidos de serviço compatíveis com o perfil.</w:t>
      </w:r>
    </w:p>
    <w:p w14:paraId="7F82960B" w14:textId="77777777" w:rsidR="003960F7" w:rsidRPr="003960F7" w:rsidRDefault="003960F7" w:rsidP="003960F7">
      <w:pPr>
        <w:numPr>
          <w:ilvl w:val="0"/>
          <w:numId w:val="60"/>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Filtros inteligentes (Localização, Preço, Tipo).</w:t>
      </w:r>
    </w:p>
    <w:p w14:paraId="4FC3253F" w14:textId="77777777" w:rsidR="003960F7" w:rsidRPr="003960F7" w:rsidRDefault="003960F7" w:rsidP="003960F7">
      <w:pPr>
        <w:numPr>
          <w:ilvl w:val="0"/>
          <w:numId w:val="60"/>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Autonomia total: Botões de "Manifestar Interesse", "Recusar" (sem penalização) ou "Sugerir Novo Horário".</w:t>
      </w:r>
    </w:p>
    <w:p w14:paraId="0C78C87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4. Gestão de Agenda</w:t>
      </w:r>
    </w:p>
    <w:p w14:paraId="10AF4A43" w14:textId="77777777" w:rsidR="003960F7" w:rsidRPr="003960F7" w:rsidRDefault="003960F7" w:rsidP="003960F7">
      <w:pPr>
        <w:numPr>
          <w:ilvl w:val="0"/>
          <w:numId w:val="61"/>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Calendário integrado com rotas otimizadas para deslocações.</w:t>
      </w:r>
    </w:p>
    <w:p w14:paraId="2FC09554" w14:textId="77777777" w:rsidR="003960F7" w:rsidRPr="003960F7" w:rsidRDefault="003960F7" w:rsidP="003960F7">
      <w:pPr>
        <w:numPr>
          <w:ilvl w:val="0"/>
          <w:numId w:val="61"/>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Gestão de indisponibilidades.</w:t>
      </w:r>
    </w:p>
    <w:p w14:paraId="0A2D78B5"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5. Execução de Serviço</w:t>
      </w:r>
    </w:p>
    <w:p w14:paraId="0D7C6C48" w14:textId="77777777" w:rsidR="003960F7" w:rsidRPr="003960F7" w:rsidRDefault="003960F7" w:rsidP="003960F7">
      <w:pPr>
        <w:numPr>
          <w:ilvl w:val="0"/>
          <w:numId w:val="62"/>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Acesso ao plano de cuidados do utente (apenas após contratação).</w:t>
      </w:r>
    </w:p>
    <w:p w14:paraId="7952C64B" w14:textId="77777777" w:rsidR="003960F7" w:rsidRPr="003960F7" w:rsidRDefault="003960F7" w:rsidP="003960F7">
      <w:pPr>
        <w:numPr>
          <w:ilvl w:val="0"/>
          <w:numId w:val="62"/>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 xml:space="preserve">Preenchimento de </w:t>
      </w:r>
      <w:r w:rsidRPr="003960F7">
        <w:rPr>
          <w:rFonts w:ascii="Calibri" w:eastAsia="Times New Roman" w:hAnsi="Calibri" w:cs="Calibri"/>
          <w:i/>
          <w:iCs/>
          <w:color w:val="000000"/>
          <w:kern w:val="0"/>
          <w14:ligatures w14:val="none"/>
        </w:rPr>
        <w:t>Checklists</w:t>
      </w:r>
      <w:r w:rsidRPr="003960F7">
        <w:rPr>
          <w:rFonts w:ascii="Calibri" w:eastAsia="Times New Roman" w:hAnsi="Calibri" w:cs="Calibri"/>
          <w:color w:val="000000"/>
          <w:kern w:val="0"/>
          <w14:ligatures w14:val="none"/>
        </w:rPr>
        <w:t xml:space="preserve"> e registo de ocorrências (Diário Digital).</w:t>
      </w:r>
    </w:p>
    <w:p w14:paraId="778E17AA" w14:textId="77777777" w:rsidR="003960F7" w:rsidRPr="003960F7" w:rsidRDefault="003960F7" w:rsidP="003960F7">
      <w:pPr>
        <w:numPr>
          <w:ilvl w:val="0"/>
          <w:numId w:val="62"/>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Envio de provas de execução (fotos/notas) com consentimento.</w:t>
      </w:r>
    </w:p>
    <w:p w14:paraId="212ECEAB"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6. Mapa Interativo e Protocolo de “Prova de Presença” (Geofencing)</w:t>
      </w:r>
    </w:p>
    <w:p w14:paraId="1BBB3DFB"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A aplicação integra a API do Google Maps para fornecer duas camadas de funcionalidade geográfica, desenhadas para equilibrar a eficácia do serviço com a privacidade do prestador:</w:t>
      </w:r>
    </w:p>
    <w:p w14:paraId="79458113" w14:textId="77777777" w:rsidR="003960F7" w:rsidRPr="003960F7" w:rsidRDefault="003960F7" w:rsidP="003960F7">
      <w:pPr>
        <w:numPr>
          <w:ilvl w:val="0"/>
          <w:numId w:val="63"/>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Definição de Zona e Disponibilidade:</w:t>
      </w:r>
      <w:r w:rsidRPr="003960F7">
        <w:rPr>
          <w:rFonts w:ascii="Calibri" w:eastAsia="Times New Roman" w:hAnsi="Calibri" w:cs="Calibri"/>
          <w:color w:val="000000"/>
          <w:kern w:val="0"/>
          <w14:ligatures w14:val="none"/>
        </w:rPr>
        <w:t xml:space="preserve"> O cuidador define no seu perfil o Raio de Atuação (em kms a partir da sua morada base). Adicionalmente, possui um seletor </w:t>
      </w:r>
      <w:r w:rsidRPr="003960F7">
        <w:rPr>
          <w:rFonts w:ascii="Calibri" w:eastAsia="Times New Roman" w:hAnsi="Calibri" w:cs="Calibri"/>
          <w:i/>
          <w:iCs/>
          <w:color w:val="000000"/>
          <w:kern w:val="0"/>
          <w14:ligatures w14:val="none"/>
        </w:rPr>
        <w:t>"Estou Disponível (Agora)"</w:t>
      </w:r>
      <w:r w:rsidRPr="003960F7">
        <w:rPr>
          <w:rFonts w:ascii="Calibri" w:eastAsia="Times New Roman" w:hAnsi="Calibri" w:cs="Calibri"/>
          <w:color w:val="000000"/>
          <w:kern w:val="0"/>
          <w14:ligatures w14:val="none"/>
        </w:rPr>
        <w:t xml:space="preserve"> que, quando ativado, torna a sua localização aproximada visível no mapa em tempo real para captar pedidos urgentes (</w:t>
      </w:r>
      <w:r w:rsidRPr="003960F7">
        <w:rPr>
          <w:rFonts w:ascii="Calibri" w:eastAsia="Times New Roman" w:hAnsi="Calibri" w:cs="Calibri"/>
          <w:i/>
          <w:iCs/>
          <w:color w:val="000000"/>
          <w:kern w:val="0"/>
          <w14:ligatures w14:val="none"/>
        </w:rPr>
        <w:t>On-Demand</w:t>
      </w:r>
      <w:r w:rsidRPr="003960F7">
        <w:rPr>
          <w:rFonts w:ascii="Calibri" w:eastAsia="Times New Roman" w:hAnsi="Calibri" w:cs="Calibri"/>
          <w:color w:val="000000"/>
          <w:kern w:val="0"/>
          <w14:ligatures w14:val="none"/>
        </w:rPr>
        <w:t>).</w:t>
      </w:r>
    </w:p>
    <w:p w14:paraId="7A75AD43" w14:textId="77777777" w:rsidR="003960F7" w:rsidRPr="003960F7" w:rsidRDefault="003960F7" w:rsidP="003960F7">
      <w:pPr>
        <w:numPr>
          <w:ilvl w:val="0"/>
          <w:numId w:val="6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14:ligatures w14:val="none"/>
        </w:rPr>
        <w:t>Privacidade e Validação de Assiduidade:</w:t>
      </w:r>
      <w:r w:rsidRPr="003960F7">
        <w:rPr>
          <w:rFonts w:ascii="Calibri" w:eastAsia="Times New Roman" w:hAnsi="Calibri" w:cs="Calibri"/>
          <w:color w:val="000000"/>
          <w:kern w:val="0"/>
          <w14:ligatures w14:val="none"/>
        </w:rPr>
        <w:t xml:space="preserve"> Ao contrário de plataformas de entrega, a POPS não realiza rastreamento contínuo </w:t>
      </w:r>
      <w:r w:rsidRPr="003960F7">
        <w:rPr>
          <w:rFonts w:ascii="Calibri" w:eastAsia="Times New Roman" w:hAnsi="Calibri" w:cs="Calibri"/>
          <w:i/>
          <w:iCs/>
          <w:color w:val="000000"/>
          <w:kern w:val="0"/>
          <w14:ligatures w14:val="none"/>
        </w:rPr>
        <w:t>(background tracking)</w:t>
      </w:r>
      <w:r w:rsidRPr="003960F7">
        <w:rPr>
          <w:rFonts w:ascii="Calibri" w:eastAsia="Times New Roman" w:hAnsi="Calibri" w:cs="Calibri"/>
          <w:color w:val="000000"/>
          <w:kern w:val="0"/>
          <w14:ligatures w14:val="none"/>
        </w:rPr>
        <w:t xml:space="preserve"> do deslocamento do profissional. </w:t>
      </w:r>
      <w:r w:rsidRPr="003960F7">
        <w:rPr>
          <w:rFonts w:ascii="Calibri" w:eastAsia="Times New Roman" w:hAnsi="Calibri" w:cs="Calibri"/>
          <w:color w:val="000000"/>
          <w:kern w:val="0"/>
          <w:lang w:val="en-US"/>
          <w14:ligatures w14:val="none"/>
        </w:rPr>
        <w:t xml:space="preserve">A segurança é garantida via </w:t>
      </w:r>
      <w:r w:rsidRPr="003960F7">
        <w:rPr>
          <w:rFonts w:ascii="Calibri" w:eastAsia="Times New Roman" w:hAnsi="Calibri" w:cs="Calibri"/>
          <w:b/>
          <w:bCs/>
          <w:i/>
          <w:iCs/>
          <w:color w:val="000000"/>
          <w:kern w:val="0"/>
          <w:lang w:val="en-US"/>
          <w14:ligatures w14:val="none"/>
        </w:rPr>
        <w:t>Geofencing</w:t>
      </w:r>
      <w:r w:rsidRPr="003960F7">
        <w:rPr>
          <w:rFonts w:ascii="Calibri" w:eastAsia="Times New Roman" w:hAnsi="Calibri" w:cs="Calibri"/>
          <w:b/>
          <w:bCs/>
          <w:color w:val="000000"/>
          <w:kern w:val="0"/>
          <w:lang w:val="en-US"/>
          <w14:ligatures w14:val="none"/>
        </w:rPr>
        <w:t xml:space="preserve"> </w:t>
      </w:r>
      <w:r w:rsidRPr="003960F7">
        <w:rPr>
          <w:rFonts w:ascii="Calibri" w:eastAsia="Times New Roman" w:hAnsi="Calibri" w:cs="Calibri"/>
          <w:b/>
          <w:bCs/>
          <w:i/>
          <w:iCs/>
          <w:color w:val="000000"/>
          <w:kern w:val="0"/>
          <w:lang w:val="en-US"/>
          <w14:ligatures w14:val="none"/>
        </w:rPr>
        <w:t>Ativo</w:t>
      </w:r>
      <w:r w:rsidRPr="003960F7">
        <w:rPr>
          <w:rFonts w:ascii="Calibri" w:eastAsia="Times New Roman" w:hAnsi="Calibri" w:cs="Calibri"/>
          <w:color w:val="000000"/>
          <w:kern w:val="0"/>
          <w:lang w:val="en-US"/>
          <w14:ligatures w14:val="none"/>
        </w:rPr>
        <w:t>:</w:t>
      </w:r>
    </w:p>
    <w:p w14:paraId="0F84CAD2" w14:textId="77777777" w:rsidR="003960F7" w:rsidRPr="003960F7" w:rsidRDefault="003960F7" w:rsidP="003960F7">
      <w:pPr>
        <w:numPr>
          <w:ilvl w:val="1"/>
          <w:numId w:val="63"/>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Check-in Voluntário:</w:t>
      </w:r>
      <w:r w:rsidRPr="003960F7">
        <w:rPr>
          <w:rFonts w:ascii="Calibri" w:eastAsia="Times New Roman" w:hAnsi="Calibri" w:cs="Calibri"/>
          <w:color w:val="000000"/>
          <w:kern w:val="0"/>
          <w14:ligatures w14:val="none"/>
        </w:rPr>
        <w:t xml:space="preserve"> À hora agendada de um serviço, o cuidador deve acionar manualmente o botão </w:t>
      </w:r>
      <w:r w:rsidRPr="003960F7">
        <w:rPr>
          <w:rFonts w:ascii="Calibri" w:eastAsia="Times New Roman" w:hAnsi="Calibri" w:cs="Calibri"/>
          <w:i/>
          <w:iCs/>
          <w:color w:val="000000"/>
          <w:kern w:val="0"/>
          <w14:ligatures w14:val="none"/>
        </w:rPr>
        <w:t>"Iniciar Serviço"</w:t>
      </w:r>
      <w:r w:rsidRPr="003960F7">
        <w:rPr>
          <w:rFonts w:ascii="Calibri" w:eastAsia="Times New Roman" w:hAnsi="Calibri" w:cs="Calibri"/>
          <w:color w:val="000000"/>
          <w:kern w:val="0"/>
          <w14:ligatures w14:val="none"/>
        </w:rPr>
        <w:t xml:space="preserve"> na App.</w:t>
      </w:r>
    </w:p>
    <w:p w14:paraId="746587EB" w14:textId="77777777" w:rsidR="003960F7" w:rsidRPr="003960F7" w:rsidRDefault="003960F7" w:rsidP="003960F7">
      <w:pPr>
        <w:numPr>
          <w:ilvl w:val="1"/>
          <w:numId w:val="63"/>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lastRenderedPageBreak/>
        <w:t>Validação Instantânea:</w:t>
      </w:r>
      <w:r w:rsidRPr="003960F7">
        <w:rPr>
          <w:rFonts w:ascii="Calibri" w:eastAsia="Times New Roman" w:hAnsi="Calibri" w:cs="Calibri"/>
          <w:color w:val="000000"/>
          <w:kern w:val="0"/>
          <w14:ligatures w14:val="none"/>
        </w:rPr>
        <w:t xml:space="preserve"> Nesse momento (e só nesse), o sistema valida se as coordenadas GPS correspondem à morada do cliente. </w:t>
      </w:r>
      <w:r w:rsidRPr="003960F7">
        <w:rPr>
          <w:rFonts w:ascii="Calibri" w:eastAsia="Times New Roman" w:hAnsi="Calibri" w:cs="Calibri"/>
          <w:i/>
          <w:iCs/>
          <w:color w:val="000000"/>
          <w:kern w:val="0"/>
          <w14:ligatures w14:val="none"/>
        </w:rPr>
        <w:t>Se estiver no local:</w:t>
      </w:r>
      <w:r w:rsidRPr="003960F7">
        <w:rPr>
          <w:rFonts w:ascii="Calibri" w:eastAsia="Times New Roman" w:hAnsi="Calibri" w:cs="Calibri"/>
          <w:color w:val="000000"/>
          <w:kern w:val="0"/>
          <w14:ligatures w14:val="none"/>
        </w:rPr>
        <w:t xml:space="preserve"> Cliente recebe notificação "Cuidador chegou". </w:t>
      </w:r>
      <w:r w:rsidRPr="003960F7">
        <w:rPr>
          <w:rFonts w:ascii="Calibri" w:eastAsia="Times New Roman" w:hAnsi="Calibri" w:cs="Calibri"/>
          <w:i/>
          <w:iCs/>
          <w:color w:val="000000"/>
          <w:kern w:val="0"/>
          <w14:ligatures w14:val="none"/>
        </w:rPr>
        <w:t>Se estiver longe:</w:t>
      </w:r>
      <w:r w:rsidRPr="003960F7">
        <w:rPr>
          <w:rFonts w:ascii="Calibri" w:eastAsia="Times New Roman" w:hAnsi="Calibri" w:cs="Calibri"/>
          <w:color w:val="000000"/>
          <w:kern w:val="0"/>
          <w14:ligatures w14:val="none"/>
        </w:rPr>
        <w:t xml:space="preserve"> A App dá erro e envia a notificação ao cuidador: "Parece que ainda não chegou. Só pode fazer check-in num raio de 100m da casa do cliente."</w:t>
      </w:r>
    </w:p>
    <w:p w14:paraId="761C33F6" w14:textId="77777777" w:rsidR="003960F7" w:rsidRPr="003960F7" w:rsidRDefault="003960F7" w:rsidP="003960F7">
      <w:pPr>
        <w:numPr>
          <w:ilvl w:val="1"/>
          <w:numId w:val="63"/>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Rede de Segurança:</w:t>
      </w:r>
      <w:r w:rsidRPr="003960F7">
        <w:rPr>
          <w:rFonts w:ascii="Calibri" w:eastAsia="Times New Roman" w:hAnsi="Calibri" w:cs="Calibri"/>
          <w:color w:val="000000"/>
          <w:kern w:val="0"/>
          <w14:ligatures w14:val="none"/>
        </w:rPr>
        <w:t xml:space="preserve"> Se o check-in não for validado até 15 minutos após a hora de início, o sistema envia uma notificação informativa ao Cliente, permitindo-lhe verificar a situação. A equipa de suporte POPS intervém apenas se solicitada pelo Cliente ou em caso de falha técnica, garantindo que nenhuma falha passa despercebida.</w:t>
      </w:r>
    </w:p>
    <w:p w14:paraId="33024C4B" w14:textId="77777777" w:rsidR="003960F7" w:rsidRPr="003960F7" w:rsidRDefault="003960F7" w:rsidP="003960F7">
      <w:pPr>
        <w:numPr>
          <w:ilvl w:val="1"/>
          <w:numId w:val="63"/>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Check-out e Encerramento (Fim):</w:t>
      </w:r>
      <w:r w:rsidRPr="003960F7">
        <w:rPr>
          <w:rFonts w:ascii="Calibri" w:eastAsia="Times New Roman" w:hAnsi="Calibri" w:cs="Calibri"/>
          <w:color w:val="000000"/>
          <w:kern w:val="0"/>
          <w14:ligatures w14:val="none"/>
        </w:rPr>
        <w:t xml:space="preserve"> Ao concluir o serviço, o cuidador clica em </w:t>
      </w:r>
      <w:r w:rsidRPr="003960F7">
        <w:rPr>
          <w:rFonts w:ascii="Calibri" w:eastAsia="Times New Roman" w:hAnsi="Calibri" w:cs="Calibri"/>
          <w:i/>
          <w:iCs/>
          <w:color w:val="000000"/>
          <w:kern w:val="0"/>
          <w14:ligatures w14:val="none"/>
        </w:rPr>
        <w:t>"Terminar Serviço"</w:t>
      </w:r>
      <w:r w:rsidRPr="003960F7">
        <w:rPr>
          <w:rFonts w:ascii="Calibri" w:eastAsia="Times New Roman" w:hAnsi="Calibri" w:cs="Calibri"/>
          <w:color w:val="000000"/>
          <w:kern w:val="0"/>
          <w14:ligatures w14:val="none"/>
        </w:rPr>
        <w:t>.  O sistema regista a hora de saída e valida novamente a geolocalização para confirmar o cumprimento integral do horário no local. Neste instante, a permissão de acesso ao GPS é revogada automaticamente pela App, garantindo que a vida privada do cuidador pós-trabalho permanece inacessível.</w:t>
      </w:r>
    </w:p>
    <w:p w14:paraId="7A35B0AF" w14:textId="77777777" w:rsidR="003960F7" w:rsidRPr="003960F7" w:rsidRDefault="003960F7" w:rsidP="003960F7">
      <w:pPr>
        <w:numPr>
          <w:ilvl w:val="1"/>
          <w:numId w:val="63"/>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Integridade do Serviço:</w:t>
      </w:r>
      <w:r w:rsidRPr="003960F7">
        <w:rPr>
          <w:rFonts w:ascii="Calibri" w:eastAsia="Times New Roman" w:hAnsi="Calibri" w:cs="Calibri"/>
          <w:color w:val="000000"/>
          <w:kern w:val="0"/>
          <w14:ligatures w14:val="none"/>
        </w:rPr>
        <w:t xml:space="preserve"> Durante a prestação do serviço (intervalo Check-in/Check-out), a desativação propositada da geolocalização ou a saída do perímetro sem justificação invalida a cobertura de seguro e impossibilita a contestação de reclamações. Nos Termos e Condições, esta ação é classificada como </w:t>
      </w:r>
      <w:r w:rsidRPr="003960F7">
        <w:rPr>
          <w:rFonts w:ascii="Calibri" w:eastAsia="Times New Roman" w:hAnsi="Calibri" w:cs="Calibri"/>
          <w:b/>
          <w:bCs/>
          <w:color w:val="000000"/>
          <w:kern w:val="0"/>
          <w14:ligatures w14:val="none"/>
        </w:rPr>
        <w:t>"Quebra de Protocolo de Segurança"</w:t>
      </w:r>
      <w:r w:rsidRPr="003960F7">
        <w:rPr>
          <w:rFonts w:ascii="Calibri" w:eastAsia="Times New Roman" w:hAnsi="Calibri" w:cs="Calibri"/>
          <w:color w:val="000000"/>
          <w:kern w:val="0"/>
          <w14:ligatures w14:val="none"/>
        </w:rPr>
        <w:t>, resultando na arbitragem a favor do cliente em caso de disputa. A ativação da geolocalização no início e fim do serviço é um requisito técnico obrigatório para a ativação da apólice de seguro.</w:t>
      </w:r>
    </w:p>
    <w:p w14:paraId="78C828CD"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6. Analytics de Negócio</w:t>
      </w:r>
    </w:p>
    <w:p w14:paraId="31D22AA6" w14:textId="77777777" w:rsidR="003960F7" w:rsidRPr="003960F7" w:rsidRDefault="003960F7" w:rsidP="003960F7">
      <w:pPr>
        <w:numPr>
          <w:ilvl w:val="0"/>
          <w:numId w:val="64"/>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Visão financeira: Ganhos totais, ganhos pendentes, taxa média de serviço atual.</w:t>
      </w:r>
    </w:p>
    <w:p w14:paraId="66BAE49D" w14:textId="77777777" w:rsidR="003960F7" w:rsidRPr="003960F7" w:rsidRDefault="003960F7" w:rsidP="003960F7">
      <w:pPr>
        <w:numPr>
          <w:ilvl w:val="0"/>
          <w:numId w:val="64"/>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Métricas de performance: Número de visualizações do perfil, taxa de conversão, rating médio atual.</w:t>
      </w:r>
    </w:p>
    <w:p w14:paraId="2AE151B9" w14:textId="77777777" w:rsidR="003960F7" w:rsidRPr="003960F7" w:rsidRDefault="003960F7" w:rsidP="003960F7">
      <w:pPr>
        <w:numPr>
          <w:ilvl w:val="0"/>
          <w:numId w:val="64"/>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Simulador: "Se atingir mais X horas este mês, a sua taxa desce para Y%".</w:t>
      </w:r>
    </w:p>
    <w:p w14:paraId="2108F542"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7. Desenvolvimento Profissional (Hub de Formação)</w:t>
      </w:r>
    </w:p>
    <w:p w14:paraId="6FB5B0A7" w14:textId="77777777" w:rsidR="003960F7" w:rsidRPr="003960F7" w:rsidRDefault="003960F7" w:rsidP="003960F7">
      <w:pPr>
        <w:numPr>
          <w:ilvl w:val="0"/>
          <w:numId w:val="65"/>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Acesso direto ao LMS e Comunidade.</w:t>
      </w:r>
    </w:p>
    <w:p w14:paraId="2846E20B" w14:textId="77777777" w:rsidR="003960F7" w:rsidRPr="003960F7" w:rsidRDefault="003960F7" w:rsidP="003960F7">
      <w:pPr>
        <w:numPr>
          <w:ilvl w:val="0"/>
          <w:numId w:val="6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Inscrição em webinars e suporte entre pares.</w:t>
      </w:r>
    </w:p>
    <w:p w14:paraId="425A7EB6" w14:textId="77777777" w:rsidR="003960F7" w:rsidRPr="003960F7" w:rsidRDefault="003960F7" w:rsidP="003960F7">
      <w:pPr>
        <w:numPr>
          <w:ilvl w:val="0"/>
          <w:numId w:val="65"/>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Hub de Parceiros Educativos:</w:t>
      </w:r>
      <w:r w:rsidRPr="003960F7">
        <w:rPr>
          <w:rFonts w:ascii="Calibri" w:eastAsia="Times New Roman" w:hAnsi="Calibri" w:cs="Calibri"/>
          <w:color w:val="000000"/>
          <w:kern w:val="0"/>
          <w14:ligatures w14:val="none"/>
        </w:rPr>
        <w:t xml:space="preserve"> O LMS (Learning Management System) da App funciona como um </w:t>
      </w:r>
      <w:r w:rsidRPr="003960F7">
        <w:rPr>
          <w:rFonts w:ascii="Calibri" w:eastAsia="Times New Roman" w:hAnsi="Calibri" w:cs="Calibri"/>
          <w:i/>
          <w:iCs/>
          <w:color w:val="000000"/>
          <w:kern w:val="0"/>
          <w14:ligatures w14:val="none"/>
        </w:rPr>
        <w:t>hub</w:t>
      </w:r>
      <w:r w:rsidRPr="003960F7">
        <w:rPr>
          <w:rFonts w:ascii="Calibri" w:eastAsia="Times New Roman" w:hAnsi="Calibri" w:cs="Calibri"/>
          <w:color w:val="000000"/>
          <w:kern w:val="0"/>
          <w14:ligatures w14:val="none"/>
        </w:rPr>
        <w:t xml:space="preserve"> agregador que lista ofertas formativas de parceiros externos geolocalizados. O cuidador pode inscrever-se num curso presencial na sua cidade com um clique, sendo o pagamento e a emissão do certificado integrados (ou validados) digitalmente para atualização automática do seu nível na plataforma.</w:t>
      </w:r>
    </w:p>
    <w:p w14:paraId="24BBE73B"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8. Carteira Digital (Wallet)</w:t>
      </w:r>
    </w:p>
    <w:p w14:paraId="57A2977A" w14:textId="77777777" w:rsidR="003960F7" w:rsidRPr="003960F7" w:rsidRDefault="003960F7" w:rsidP="003960F7">
      <w:pPr>
        <w:numPr>
          <w:ilvl w:val="0"/>
          <w:numId w:val="6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Saldo em tempo real.</w:t>
      </w:r>
    </w:p>
    <w:p w14:paraId="139A0362" w14:textId="77777777" w:rsidR="003960F7" w:rsidRPr="003960F7" w:rsidRDefault="003960F7" w:rsidP="003960F7">
      <w:pPr>
        <w:numPr>
          <w:ilvl w:val="0"/>
          <w:numId w:val="6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Histórico de transações e recibos fiscais automáticos.</w:t>
      </w:r>
    </w:p>
    <w:p w14:paraId="168074D6" w14:textId="77777777" w:rsidR="003960F7" w:rsidRPr="003960F7" w:rsidRDefault="003960F7" w:rsidP="003960F7">
      <w:pPr>
        <w:numPr>
          <w:ilvl w:val="0"/>
          <w:numId w:val="6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lastRenderedPageBreak/>
        <w:t>Opção de "Levantamento Antecipado" (mediante pequena taxa de liquidez) ou transferência automática semanal.</w:t>
      </w:r>
    </w:p>
    <w:p w14:paraId="590EEBFD" w14:textId="77777777" w:rsidR="003960F7" w:rsidRPr="003960F7" w:rsidRDefault="003960F7" w:rsidP="003960F7">
      <w:pPr>
        <w:numPr>
          <w:ilvl w:val="1"/>
          <w:numId w:val="66"/>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Diferencial Competitivo (Liquidez):</w:t>
      </w:r>
      <w:r w:rsidRPr="003960F7">
        <w:rPr>
          <w:rFonts w:ascii="Calibri" w:eastAsia="Times New Roman" w:hAnsi="Calibri" w:cs="Calibri"/>
          <w:color w:val="000000"/>
          <w:kern w:val="0"/>
          <w14:ligatures w14:val="none"/>
        </w:rPr>
        <w:t xml:space="preserve"> A maior dor do mercado tradicional são os pagamentos a 60 dias. A POPS implementa </w:t>
      </w:r>
      <w:r w:rsidRPr="003960F7">
        <w:rPr>
          <w:rFonts w:ascii="Calibri" w:eastAsia="Times New Roman" w:hAnsi="Calibri" w:cs="Calibri"/>
          <w:b/>
          <w:bCs/>
          <w:color w:val="000000"/>
          <w:kern w:val="0"/>
          <w14:ligatures w14:val="none"/>
        </w:rPr>
        <w:t>Pagamentos Semanais</w:t>
      </w:r>
      <w:r w:rsidRPr="003960F7">
        <w:rPr>
          <w:rFonts w:ascii="Calibri" w:eastAsia="Times New Roman" w:hAnsi="Calibri" w:cs="Calibri"/>
          <w:color w:val="000000"/>
          <w:kern w:val="0"/>
          <w14:ligatures w14:val="none"/>
        </w:rPr>
        <w:t xml:space="preserve"> automáticos via Stripe Connect. Esta liquidez imediata é o nosso principal mecanismo para atrair os melhores profissionais das agências concorrentes.</w:t>
      </w:r>
    </w:p>
    <w:p w14:paraId="2C80363B"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9. Módulo de Segurança Ativa</w:t>
      </w:r>
    </w:p>
    <w:p w14:paraId="4DAD4FCC"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Botão de pânico integrado que aciona protocolos de emergência médica e notificação familiar instantânea, garantindo que o cuidador nunca está sozinho em situações críticas.</w:t>
      </w:r>
    </w:p>
    <w:p w14:paraId="0CDB2133" w14:textId="77777777" w:rsidR="003960F7" w:rsidRPr="003960F7" w:rsidRDefault="003960F7" w:rsidP="003960F7">
      <w:pPr>
        <w:spacing w:before="240" w:after="40" w:line="240" w:lineRule="auto"/>
        <w:ind w:right="20"/>
        <w:outlineLvl w:val="2"/>
        <w:rPr>
          <w:rFonts w:ascii="Calibri" w:eastAsia="Times New Roman" w:hAnsi="Calibri" w:cs="Calibri"/>
          <w:b/>
          <w:bCs/>
          <w:kern w:val="0"/>
          <w:sz w:val="27"/>
          <w:szCs w:val="27"/>
          <w14:ligatures w14:val="none"/>
        </w:rPr>
      </w:pPr>
      <w:bookmarkStart w:id="60" w:name="_Toc220415031"/>
      <w:r w:rsidRPr="003960F7">
        <w:rPr>
          <w:rFonts w:ascii="Calibri" w:eastAsia="Times New Roman" w:hAnsi="Calibri" w:cs="Calibri"/>
          <w:color w:val="000000"/>
          <w:kern w:val="0"/>
          <w:sz w:val="26"/>
          <w:szCs w:val="26"/>
          <w:u w:val="single"/>
          <w14:ligatures w14:val="none"/>
        </w:rPr>
        <w:t>7.1.4 Plataforma de Formação e Desenvolvimento (LMS)</w:t>
      </w:r>
      <w:bookmarkEnd w:id="60"/>
    </w:p>
    <w:p w14:paraId="4D955E12"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 xml:space="preserve">Função: </w:t>
      </w:r>
      <w:r w:rsidRPr="003960F7">
        <w:rPr>
          <w:rFonts w:ascii="Calibri" w:eastAsia="Times New Roman" w:hAnsi="Calibri" w:cs="Calibri"/>
          <w:color w:val="000000"/>
          <w:kern w:val="0"/>
          <w14:ligatures w14:val="none"/>
        </w:rPr>
        <w:t>Valor acrescentado para qualificação da oferta.</w:t>
      </w:r>
    </w:p>
    <w:p w14:paraId="7646A962"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14:ligatures w14:val="none"/>
        </w:rPr>
        <w:t> </w:t>
      </w:r>
      <w:r w:rsidRPr="003960F7">
        <w:rPr>
          <w:rFonts w:ascii="Calibri" w:eastAsia="Times New Roman" w:hAnsi="Calibri" w:cs="Calibri"/>
          <w:b/>
          <w:bCs/>
          <w:color w:val="000000"/>
          <w:kern w:val="0"/>
          <w:lang w:val="en-US"/>
          <w14:ligatures w14:val="none"/>
        </w:rPr>
        <w:t>Funcionalidades:</w:t>
      </w:r>
    </w:p>
    <w:p w14:paraId="0FDD146F" w14:textId="77777777" w:rsidR="003960F7" w:rsidRPr="003960F7" w:rsidRDefault="003960F7" w:rsidP="003960F7">
      <w:pPr>
        <w:numPr>
          <w:ilvl w:val="0"/>
          <w:numId w:val="67"/>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Catálogo de cursos (Vídeo/Quiz/Docs) focados em competências técnicas e relacionais.</w:t>
      </w:r>
    </w:p>
    <w:p w14:paraId="2F659528" w14:textId="77777777" w:rsidR="003960F7" w:rsidRPr="003960F7" w:rsidRDefault="003960F7" w:rsidP="003960F7">
      <w:pPr>
        <w:numPr>
          <w:ilvl w:val="0"/>
          <w:numId w:val="67"/>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Certificação Digital: A conclusão de cursos gera um selo automático no perfil do cuidador.</w:t>
      </w:r>
    </w:p>
    <w:p w14:paraId="6717E729" w14:textId="77777777" w:rsidR="003960F7" w:rsidRPr="003960F7" w:rsidRDefault="003960F7" w:rsidP="003960F7">
      <w:pPr>
        <w:numPr>
          <w:ilvl w:val="0"/>
          <w:numId w:val="67"/>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Benefício Duplo: Cuidadores mais formados têm selos visíveis (atraem mais clientes - Pilar B) e tendem a ter mais retenção (atingem mais volume - Pilar A).</w:t>
      </w:r>
    </w:p>
    <w:p w14:paraId="1B0C029D" w14:textId="77777777" w:rsidR="003960F7" w:rsidRPr="003960F7" w:rsidRDefault="003960F7" w:rsidP="003960F7">
      <w:pPr>
        <w:spacing w:before="240" w:after="240" w:line="240" w:lineRule="auto"/>
        <w:outlineLvl w:val="1"/>
        <w:rPr>
          <w:rFonts w:ascii="Calibri" w:eastAsia="Times New Roman" w:hAnsi="Calibri" w:cs="Calibri"/>
          <w:b/>
          <w:bCs/>
          <w:kern w:val="0"/>
          <w:sz w:val="36"/>
          <w:szCs w:val="36"/>
          <w14:ligatures w14:val="none"/>
        </w:rPr>
      </w:pPr>
      <w:bookmarkStart w:id="61" w:name="_Toc220415032"/>
      <w:r w:rsidRPr="003960F7">
        <w:rPr>
          <w:rFonts w:ascii="Calibri" w:eastAsia="Times New Roman" w:hAnsi="Calibri" w:cs="Calibri"/>
          <w:b/>
          <w:bCs/>
          <w:color w:val="000000"/>
          <w:kern w:val="0"/>
          <w:sz w:val="28"/>
          <w:szCs w:val="28"/>
          <w14:ligatures w14:val="none"/>
        </w:rPr>
        <w:t>7.2. Arquitetura de Interoperabilidade e Standards de Saúde</w:t>
      </w:r>
      <w:bookmarkEnd w:id="61"/>
    </w:p>
    <w:p w14:paraId="36CCF809"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Para garantir segurança de nível bancário e hospitalar sem os custos proibitivos de uma equipa interna de cibersegurança, a POPS adota uma arquitetura de "Responsabilidade Partilhada" utilizando infraestrutura gerida certificada (BaaS):</w:t>
      </w:r>
    </w:p>
    <w:p w14:paraId="7054312E" w14:textId="77777777" w:rsidR="003960F7" w:rsidRPr="003960F7" w:rsidRDefault="003960F7" w:rsidP="003960F7">
      <w:pPr>
        <w:numPr>
          <w:ilvl w:val="0"/>
          <w:numId w:val="68"/>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Infraestrutura Certificada (SOC2 / HIPAA):</w:t>
      </w:r>
      <w:r w:rsidRPr="003960F7">
        <w:rPr>
          <w:rFonts w:ascii="Calibri" w:eastAsia="Times New Roman" w:hAnsi="Calibri" w:cs="Calibri"/>
          <w:color w:val="000000"/>
          <w:kern w:val="0"/>
          <w14:ligatures w14:val="none"/>
        </w:rPr>
        <w:t xml:space="preserve"> Em vez de gerir servidores Linux próprios (VPS), a POPS utiliza fornecedores BaaS de elite (ex: Supabase Enterprise ou AWS HealthLake). Estes garantem nativamente a </w:t>
      </w:r>
      <w:r w:rsidRPr="003960F7">
        <w:rPr>
          <w:rFonts w:ascii="Calibri" w:eastAsia="Times New Roman" w:hAnsi="Calibri" w:cs="Calibri"/>
          <w:b/>
          <w:bCs/>
          <w:color w:val="000000"/>
          <w:kern w:val="0"/>
          <w14:ligatures w14:val="none"/>
        </w:rPr>
        <w:t>Encriptação em Repouso</w:t>
      </w:r>
      <w:r w:rsidRPr="003960F7">
        <w:rPr>
          <w:rFonts w:ascii="Calibri" w:eastAsia="Times New Roman" w:hAnsi="Calibri" w:cs="Calibri"/>
          <w:color w:val="000000"/>
          <w:kern w:val="0"/>
          <w14:ligatures w14:val="none"/>
        </w:rPr>
        <w:t xml:space="preserve"> (AES-256) e a conformidade física dos centros de dados, transferindo a complexidade da segurança da infraestrutura para o fornecedor.</w:t>
      </w:r>
    </w:p>
    <w:p w14:paraId="68EFAF97" w14:textId="77777777" w:rsidR="003960F7" w:rsidRPr="003960F7" w:rsidRDefault="003960F7" w:rsidP="003960F7">
      <w:pPr>
        <w:numPr>
          <w:ilvl w:val="0"/>
          <w:numId w:val="68"/>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Segregação de Dados (Row Level Security):</w:t>
      </w:r>
      <w:r w:rsidRPr="003960F7">
        <w:rPr>
          <w:rFonts w:ascii="Calibri" w:eastAsia="Times New Roman" w:hAnsi="Calibri" w:cs="Calibri"/>
          <w:color w:val="000000"/>
          <w:kern w:val="0"/>
          <w14:ligatures w14:val="none"/>
        </w:rPr>
        <w:t xml:space="preserve"> A segurança não depende do código da aplicação (falível), mas sim da base de dados. Utilizamos políticas de RLS (</w:t>
      </w:r>
      <w:r w:rsidRPr="003960F7">
        <w:rPr>
          <w:rFonts w:ascii="Calibri" w:eastAsia="Times New Roman" w:hAnsi="Calibri" w:cs="Calibri"/>
          <w:i/>
          <w:iCs/>
          <w:color w:val="000000"/>
          <w:kern w:val="0"/>
          <w14:ligatures w14:val="none"/>
        </w:rPr>
        <w:t>Row Level Security</w:t>
      </w:r>
      <w:r w:rsidRPr="003960F7">
        <w:rPr>
          <w:rFonts w:ascii="Calibri" w:eastAsia="Times New Roman" w:hAnsi="Calibri" w:cs="Calibri"/>
          <w:color w:val="000000"/>
          <w:kern w:val="0"/>
          <w14:ligatures w14:val="none"/>
        </w:rPr>
        <w:t>) onde o motor de base de dados bloqueia nativamente o acesso a qualquer registo que não pertença ao utilizador autenticado, impossibilitando fugas de dados em massa por erro de programação.</w:t>
      </w:r>
    </w:p>
    <w:p w14:paraId="4E3013B0" w14:textId="77777777" w:rsidR="003960F7" w:rsidRPr="003960F7" w:rsidRDefault="003960F7" w:rsidP="003960F7">
      <w:pPr>
        <w:numPr>
          <w:ilvl w:val="0"/>
          <w:numId w:val="68"/>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Standards de Saúde:</w:t>
      </w:r>
      <w:r w:rsidRPr="003960F7">
        <w:rPr>
          <w:rFonts w:ascii="Calibri" w:eastAsia="Times New Roman" w:hAnsi="Calibri" w:cs="Calibri"/>
          <w:color w:val="000000"/>
          <w:kern w:val="0"/>
          <w14:ligatures w14:val="none"/>
        </w:rPr>
        <w:t xml:space="preserve"> Adoção do </w:t>
      </w:r>
      <w:r w:rsidRPr="003960F7">
        <w:rPr>
          <w:rFonts w:ascii="Calibri" w:eastAsia="Times New Roman" w:hAnsi="Calibri" w:cs="Calibri"/>
          <w:i/>
          <w:iCs/>
          <w:color w:val="000000"/>
          <w:kern w:val="0"/>
          <w14:ligatures w14:val="none"/>
        </w:rPr>
        <w:t>standard</w:t>
      </w: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b/>
          <w:bCs/>
          <w:color w:val="000000"/>
          <w:kern w:val="0"/>
          <w14:ligatures w14:val="none"/>
        </w:rPr>
        <w:t>HL7 FHIR</w:t>
      </w:r>
      <w:r w:rsidRPr="003960F7">
        <w:rPr>
          <w:rFonts w:ascii="Calibri" w:eastAsia="Times New Roman" w:hAnsi="Calibri" w:cs="Calibri"/>
          <w:color w:val="000000"/>
          <w:kern w:val="0"/>
          <w14:ligatures w14:val="none"/>
        </w:rPr>
        <w:t xml:space="preserve"> para estruturação de dados, permitindo a futura "leitura" destes dados pelo SNS, sem necessidade de reconstruir a base de dados.</w:t>
      </w:r>
    </w:p>
    <w:p w14:paraId="25702CFE"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14:ligatures w14:val="none"/>
        </w:rPr>
      </w:pPr>
      <w:bookmarkStart w:id="62" w:name="_Toc220415033"/>
      <w:r w:rsidRPr="003960F7">
        <w:rPr>
          <w:rFonts w:ascii="Calibri" w:eastAsia="Times New Roman" w:hAnsi="Calibri" w:cs="Calibri"/>
          <w:b/>
          <w:bCs/>
          <w:color w:val="000000"/>
          <w:kern w:val="0"/>
          <w:sz w:val="28"/>
          <w:szCs w:val="28"/>
          <w14:ligatures w14:val="none"/>
        </w:rPr>
        <w:t>7.3. Onboarding e Protocolo de Confiança</w:t>
      </w:r>
      <w:bookmarkEnd w:id="62"/>
    </w:p>
    <w:p w14:paraId="5B7ACEE2"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lastRenderedPageBreak/>
        <w:t>O processo de entrada na plataforma é desenhado para maximizar a segurança sem comprometer a taxa de conversão.</w:t>
      </w:r>
    </w:p>
    <w:p w14:paraId="115FA04D" w14:textId="77777777" w:rsidR="003960F7" w:rsidRPr="003960F7" w:rsidRDefault="003960F7" w:rsidP="003960F7">
      <w:pPr>
        <w:spacing w:before="240" w:after="40" w:line="240" w:lineRule="auto"/>
        <w:outlineLvl w:val="2"/>
        <w:rPr>
          <w:rFonts w:ascii="Calibri" w:eastAsia="Times New Roman" w:hAnsi="Calibri" w:cs="Calibri"/>
          <w:b/>
          <w:bCs/>
          <w:kern w:val="0"/>
          <w:sz w:val="27"/>
          <w:szCs w:val="27"/>
          <w14:ligatures w14:val="none"/>
        </w:rPr>
      </w:pPr>
      <w:bookmarkStart w:id="63" w:name="_Toc220415034"/>
      <w:r w:rsidRPr="003960F7">
        <w:rPr>
          <w:rFonts w:ascii="Calibri" w:eastAsia="Times New Roman" w:hAnsi="Calibri" w:cs="Calibri"/>
          <w:color w:val="000000"/>
          <w:kern w:val="0"/>
          <w:sz w:val="26"/>
          <w:szCs w:val="26"/>
          <w:u w:val="single"/>
          <w14:ligatures w14:val="none"/>
        </w:rPr>
        <w:t>7.3.1. Para o Profissional</w:t>
      </w:r>
      <w:bookmarkEnd w:id="63"/>
    </w:p>
    <w:p w14:paraId="1C95688A"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O registo de Cuidadores não é automático – é um processo de triagem em 4 etapas obrigatórias:</w:t>
      </w:r>
    </w:p>
    <w:p w14:paraId="2AD84350" w14:textId="77777777" w:rsidR="003960F7" w:rsidRPr="003960F7" w:rsidRDefault="003960F7" w:rsidP="003960F7">
      <w:pPr>
        <w:numPr>
          <w:ilvl w:val="0"/>
          <w:numId w:val="69"/>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Pré-Registo Digital:</w:t>
      </w:r>
      <w:r w:rsidRPr="003960F7">
        <w:rPr>
          <w:rFonts w:ascii="Calibri" w:eastAsia="Times New Roman" w:hAnsi="Calibri" w:cs="Calibri"/>
          <w:color w:val="000000"/>
          <w:kern w:val="0"/>
          <w14:ligatures w14:val="none"/>
        </w:rPr>
        <w:t xml:space="preserve"> Submissão de dados básicos, CV atualizado e escolha das categorias de serviço a que se candidata.</w:t>
      </w:r>
    </w:p>
    <w:p w14:paraId="459B0AFC" w14:textId="77777777" w:rsidR="003960F7" w:rsidRPr="003960F7" w:rsidRDefault="003960F7" w:rsidP="003960F7">
      <w:pPr>
        <w:numPr>
          <w:ilvl w:val="0"/>
          <w:numId w:val="69"/>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Verificação Documental (KYC):</w:t>
      </w:r>
      <w:r w:rsidRPr="003960F7">
        <w:rPr>
          <w:rFonts w:ascii="Calibri" w:eastAsia="Times New Roman" w:hAnsi="Calibri" w:cs="Calibri"/>
          <w:color w:val="000000"/>
          <w:kern w:val="0"/>
          <w14:ligatures w14:val="none"/>
        </w:rPr>
        <w:t xml:space="preserve"> Upload obrigatório de:</w:t>
      </w:r>
    </w:p>
    <w:p w14:paraId="680144DB" w14:textId="77777777" w:rsidR="003960F7" w:rsidRPr="003960F7" w:rsidRDefault="003960F7" w:rsidP="003960F7">
      <w:pPr>
        <w:numPr>
          <w:ilvl w:val="1"/>
          <w:numId w:val="69"/>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Cartão de Cidadão / Título de Residência (validado via API biométrica);</w:t>
      </w:r>
    </w:p>
    <w:p w14:paraId="13BB6133" w14:textId="77777777" w:rsidR="003960F7" w:rsidRPr="003960F7" w:rsidRDefault="003960F7" w:rsidP="003960F7">
      <w:pPr>
        <w:numPr>
          <w:ilvl w:val="1"/>
          <w:numId w:val="69"/>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Registo Criminal (com menção de contacto com menores/vulneráveis);</w:t>
      </w:r>
    </w:p>
    <w:p w14:paraId="168C9AA0" w14:textId="77777777" w:rsidR="003960F7" w:rsidRPr="003960F7" w:rsidRDefault="003960F7" w:rsidP="003960F7">
      <w:pPr>
        <w:numPr>
          <w:ilvl w:val="1"/>
          <w:numId w:val="69"/>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Certificados de Formação (ex: Curso de Auxiliar de Geriatria, Cédula Profissional).</w:t>
      </w:r>
    </w:p>
    <w:p w14:paraId="2B14AF56" w14:textId="77777777" w:rsidR="003960F7" w:rsidRPr="003960F7" w:rsidRDefault="003960F7" w:rsidP="003960F7">
      <w:pPr>
        <w:numPr>
          <w:ilvl w:val="0"/>
          <w:numId w:val="69"/>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Verificação de Segurança e Identidade (Live KYC):</w:t>
      </w:r>
      <w:r w:rsidRPr="003960F7">
        <w:rPr>
          <w:rFonts w:ascii="Calibri" w:eastAsia="Times New Roman" w:hAnsi="Calibri" w:cs="Calibri"/>
          <w:color w:val="000000"/>
          <w:kern w:val="0"/>
          <w14:ligatures w14:val="none"/>
        </w:rPr>
        <w:t xml:space="preserve"> Em substituição da tradicional "entrevista de recrutamento" (incompatível com o modelo de prestação de serviços), a POPS realiza uma sessão de verificação de segurança via videochamada.</w:t>
      </w:r>
    </w:p>
    <w:p w14:paraId="53974D75" w14:textId="77777777" w:rsidR="003960F7" w:rsidRPr="003960F7" w:rsidRDefault="003960F7" w:rsidP="003960F7">
      <w:pPr>
        <w:numPr>
          <w:ilvl w:val="0"/>
          <w:numId w:val="70"/>
        </w:numPr>
        <w:spacing w:after="0" w:line="240" w:lineRule="auto"/>
        <w:ind w:left="144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Objetivo Estrito:</w:t>
      </w:r>
      <w:r w:rsidRPr="003960F7">
        <w:rPr>
          <w:rFonts w:ascii="Calibri" w:eastAsia="Times New Roman" w:hAnsi="Calibri" w:cs="Calibri"/>
          <w:color w:val="000000"/>
          <w:kern w:val="0"/>
          <w14:ligatures w14:val="none"/>
        </w:rPr>
        <w:t xml:space="preserve"> Validação biométrica em tempo real e verificação técnica de proficiência linguística (requisito de segurança).</w:t>
      </w:r>
    </w:p>
    <w:p w14:paraId="6E836BD3" w14:textId="77777777" w:rsidR="003960F7" w:rsidRPr="003960F7" w:rsidRDefault="003960F7" w:rsidP="003960F7">
      <w:pPr>
        <w:numPr>
          <w:ilvl w:val="0"/>
          <w:numId w:val="70"/>
        </w:numPr>
        <w:spacing w:after="0" w:line="240" w:lineRule="auto"/>
        <w:ind w:left="144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Critério Binário:</w:t>
      </w:r>
      <w:r w:rsidRPr="003960F7">
        <w:rPr>
          <w:rFonts w:ascii="Calibri" w:eastAsia="Times New Roman" w:hAnsi="Calibri" w:cs="Calibri"/>
          <w:color w:val="000000"/>
          <w:kern w:val="0"/>
          <w14:ligatures w14:val="none"/>
        </w:rPr>
        <w:t xml:space="preserve"> O candidato não é avaliado por "simpatia", mas sim por critérios objetivos (Apto/Não Apto).</w:t>
      </w:r>
    </w:p>
    <w:p w14:paraId="42CC7430" w14:textId="77777777" w:rsidR="003960F7" w:rsidRPr="003960F7" w:rsidRDefault="003960F7" w:rsidP="003960F7">
      <w:pPr>
        <w:numPr>
          <w:ilvl w:val="0"/>
          <w:numId w:val="71"/>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Ativação de Perfil:</w:t>
      </w:r>
      <w:r w:rsidRPr="003960F7">
        <w:rPr>
          <w:rFonts w:ascii="Calibri" w:eastAsia="Times New Roman" w:hAnsi="Calibri" w:cs="Calibri"/>
          <w:color w:val="000000"/>
          <w:kern w:val="0"/>
          <w14:ligatures w14:val="none"/>
        </w:rPr>
        <w:t xml:space="preserve"> O perfil torna-se visível automaticamente após a validação dos documentos legais. A POPS não seleciona quem entra; limita-se a barrar quem não cumpre os requisitos legais e de segurança (Registo Criminal e Identidade).</w:t>
      </w:r>
    </w:p>
    <w:p w14:paraId="38923CEA" w14:textId="77777777" w:rsidR="003960F7" w:rsidRPr="003960F7" w:rsidRDefault="003960F7" w:rsidP="003960F7">
      <w:pPr>
        <w:spacing w:before="240" w:after="40" w:line="240" w:lineRule="auto"/>
        <w:outlineLvl w:val="2"/>
        <w:rPr>
          <w:rFonts w:ascii="Calibri" w:eastAsia="Times New Roman" w:hAnsi="Calibri" w:cs="Calibri"/>
          <w:b/>
          <w:bCs/>
          <w:kern w:val="0"/>
          <w:sz w:val="27"/>
          <w:szCs w:val="27"/>
          <w14:ligatures w14:val="none"/>
        </w:rPr>
      </w:pPr>
      <w:bookmarkStart w:id="64" w:name="_Toc220415035"/>
      <w:r w:rsidRPr="003960F7">
        <w:rPr>
          <w:rFonts w:ascii="Calibri" w:eastAsia="Times New Roman" w:hAnsi="Calibri" w:cs="Calibri"/>
          <w:color w:val="000000"/>
          <w:kern w:val="0"/>
          <w:sz w:val="26"/>
          <w:szCs w:val="26"/>
          <w:u w:val="single"/>
          <w14:ligatures w14:val="none"/>
        </w:rPr>
        <w:t>7.3.2. Para o Cliente/Família</w:t>
      </w:r>
      <w:bookmarkEnd w:id="64"/>
    </w:p>
    <w:p w14:paraId="5D37B0ED"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O registo é simplificado para reduzir barreiras em momentos de urgência, mas robusto na contratação:</w:t>
      </w:r>
    </w:p>
    <w:p w14:paraId="3C8B5EB9" w14:textId="77777777" w:rsidR="003960F7" w:rsidRPr="003960F7" w:rsidRDefault="003960F7" w:rsidP="003960F7">
      <w:pPr>
        <w:numPr>
          <w:ilvl w:val="0"/>
          <w:numId w:val="72"/>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Registo Simples:</w:t>
      </w:r>
      <w:r w:rsidRPr="003960F7">
        <w:rPr>
          <w:rFonts w:ascii="Calibri" w:eastAsia="Times New Roman" w:hAnsi="Calibri" w:cs="Calibri"/>
          <w:color w:val="000000"/>
          <w:kern w:val="0"/>
          <w14:ligatures w14:val="none"/>
        </w:rPr>
        <w:t xml:space="preserve"> Acesso à pesquisa apenas com Email ou Social Login (Google/Apple).</w:t>
      </w:r>
    </w:p>
    <w:p w14:paraId="49BDA4E4" w14:textId="77777777" w:rsidR="003960F7" w:rsidRPr="003960F7" w:rsidRDefault="003960F7" w:rsidP="003960F7">
      <w:pPr>
        <w:numPr>
          <w:ilvl w:val="0"/>
          <w:numId w:val="72"/>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Validação na Contratação:</w:t>
      </w:r>
      <w:r w:rsidRPr="003960F7">
        <w:rPr>
          <w:rFonts w:ascii="Calibri" w:eastAsia="Times New Roman" w:hAnsi="Calibri" w:cs="Calibri"/>
          <w:color w:val="000000"/>
          <w:kern w:val="0"/>
          <w14:ligatures w14:val="none"/>
        </w:rPr>
        <w:t xml:space="preserve"> Para agendar o primeiro serviço, é obrigatória a validação de número de telemóvel (SMS OTP) e a associação de um método de pagamento válido, garantindo a solvabilidade e rastreabilidade do utilizador.</w:t>
      </w:r>
    </w:p>
    <w:p w14:paraId="0B6B95D3" w14:textId="77777777" w:rsidR="003960F7" w:rsidRPr="003960F7" w:rsidRDefault="003960F7" w:rsidP="003960F7">
      <w:pPr>
        <w:spacing w:before="240" w:after="240" w:line="240" w:lineRule="auto"/>
        <w:ind w:right="600"/>
        <w:outlineLvl w:val="1"/>
        <w:rPr>
          <w:rFonts w:ascii="Calibri" w:eastAsia="Times New Roman" w:hAnsi="Calibri" w:cs="Calibri"/>
          <w:b/>
          <w:bCs/>
          <w:kern w:val="0"/>
          <w:sz w:val="36"/>
          <w:szCs w:val="36"/>
          <w14:ligatures w14:val="none"/>
        </w:rPr>
      </w:pPr>
      <w:bookmarkStart w:id="65" w:name="_Toc220415036"/>
      <w:r w:rsidRPr="003960F7">
        <w:rPr>
          <w:rFonts w:ascii="Calibri" w:eastAsia="Times New Roman" w:hAnsi="Calibri" w:cs="Calibri"/>
          <w:b/>
          <w:bCs/>
          <w:color w:val="000000"/>
          <w:kern w:val="0"/>
          <w:sz w:val="28"/>
          <w:szCs w:val="28"/>
          <w14:ligatures w14:val="none"/>
        </w:rPr>
        <w:t>7.4. Modelo de Suporte Operacional e Atendimento 24/7</w:t>
      </w:r>
      <w:bookmarkEnd w:id="65"/>
    </w:p>
    <w:p w14:paraId="395F6EB5"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Para garantir a promessa de segurança total ("Paz de Espírito") sem incorrer na ineficiência financeira de um </w:t>
      </w:r>
      <w:r w:rsidRPr="003960F7">
        <w:rPr>
          <w:rFonts w:ascii="Calibri" w:eastAsia="Times New Roman" w:hAnsi="Calibri" w:cs="Calibri"/>
          <w:i/>
          <w:iCs/>
          <w:color w:val="000000"/>
          <w:kern w:val="0"/>
          <w14:ligatures w14:val="none"/>
        </w:rPr>
        <w:t>Call Center</w:t>
      </w:r>
      <w:r w:rsidRPr="003960F7">
        <w:rPr>
          <w:rFonts w:ascii="Calibri" w:eastAsia="Times New Roman" w:hAnsi="Calibri" w:cs="Calibri"/>
          <w:color w:val="000000"/>
          <w:kern w:val="0"/>
          <w14:ligatures w14:val="none"/>
        </w:rPr>
        <w:t xml:space="preserve"> tradicional na fase de arranque, a POPS implementa uma arquitetura de suporte escalonada em 3 níveis. Esta estrutura utiliza automação para filtrar o ruído, reservando a intervenção humana apenas para situações críticas.</w:t>
      </w:r>
    </w:p>
    <w:p w14:paraId="1D26F24B"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Nível 1: Primeira Linha Automatizada (IA - 24/7)</w:t>
      </w:r>
    </w:p>
    <w:p w14:paraId="7A29E73B" w14:textId="77777777" w:rsidR="003960F7" w:rsidRPr="003960F7" w:rsidRDefault="003960F7" w:rsidP="003960F7">
      <w:pPr>
        <w:numPr>
          <w:ilvl w:val="0"/>
          <w:numId w:val="73"/>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lastRenderedPageBreak/>
        <w:t>Ferramenta:</w:t>
      </w:r>
      <w:r w:rsidRPr="003960F7">
        <w:rPr>
          <w:rFonts w:ascii="Calibri" w:eastAsia="Times New Roman" w:hAnsi="Calibri" w:cs="Calibri"/>
          <w:color w:val="000000"/>
          <w:kern w:val="0"/>
          <w14:ligatures w14:val="none"/>
        </w:rPr>
        <w:t xml:space="preserve"> </w:t>
      </w:r>
      <w:r w:rsidRPr="003960F7">
        <w:rPr>
          <w:rFonts w:ascii="Calibri" w:eastAsia="Times New Roman" w:hAnsi="Calibri" w:cs="Calibri"/>
          <w:i/>
          <w:iCs/>
          <w:color w:val="000000"/>
          <w:kern w:val="0"/>
          <w14:ligatures w14:val="none"/>
        </w:rPr>
        <w:t>AI-Powered Chatbot</w:t>
      </w:r>
      <w:r w:rsidRPr="003960F7">
        <w:rPr>
          <w:rFonts w:ascii="Calibri" w:eastAsia="Times New Roman" w:hAnsi="Calibri" w:cs="Calibri"/>
          <w:color w:val="000000"/>
          <w:kern w:val="0"/>
          <w14:ligatures w14:val="none"/>
        </w:rPr>
        <w:t xml:space="preserve"> (integrado via Intercom ou Chatbase) treinado na documentação interna da POPS.</w:t>
      </w:r>
    </w:p>
    <w:p w14:paraId="3498C748" w14:textId="77777777" w:rsidR="003960F7" w:rsidRPr="003960F7" w:rsidRDefault="003960F7" w:rsidP="003960F7">
      <w:pPr>
        <w:numPr>
          <w:ilvl w:val="0"/>
          <w:numId w:val="73"/>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Função:</w:t>
      </w:r>
      <w:r w:rsidRPr="003960F7">
        <w:rPr>
          <w:rFonts w:ascii="Calibri" w:eastAsia="Times New Roman" w:hAnsi="Calibri" w:cs="Calibri"/>
          <w:color w:val="000000"/>
          <w:kern w:val="0"/>
          <w14:ligatures w14:val="none"/>
        </w:rPr>
        <w:t xml:space="preserve"> Filtra e resolve automaticamente 80% das interações triviais (ex: "Como recupero a password?", "Onde vejo a fatura?", "Como agendo serviço?").</w:t>
      </w:r>
    </w:p>
    <w:p w14:paraId="6421F0F1" w14:textId="77777777" w:rsidR="003960F7" w:rsidRPr="003960F7" w:rsidRDefault="003960F7" w:rsidP="003960F7">
      <w:pPr>
        <w:numPr>
          <w:ilvl w:val="0"/>
          <w:numId w:val="73"/>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Disponibilidade:</w:t>
      </w:r>
      <w:r w:rsidRPr="003960F7">
        <w:rPr>
          <w:rFonts w:ascii="Calibri" w:eastAsia="Times New Roman" w:hAnsi="Calibri" w:cs="Calibri"/>
          <w:color w:val="000000"/>
          <w:kern w:val="0"/>
          <w14:ligatures w14:val="none"/>
        </w:rPr>
        <w:t xml:space="preserve"> Imediata, 24 horas por dia.</w:t>
      </w:r>
    </w:p>
    <w:p w14:paraId="05253AF3"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Nível 2: Suporte Administrativo (Humano - Dias Úteis 9h-18h)</w:t>
      </w:r>
    </w:p>
    <w:p w14:paraId="00533740" w14:textId="77777777" w:rsidR="003960F7" w:rsidRPr="003960F7" w:rsidRDefault="003960F7" w:rsidP="003960F7">
      <w:pPr>
        <w:numPr>
          <w:ilvl w:val="0"/>
          <w:numId w:val="74"/>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Âmbito:</w:t>
      </w:r>
      <w:r w:rsidRPr="003960F7">
        <w:rPr>
          <w:rFonts w:ascii="Calibri" w:eastAsia="Times New Roman" w:hAnsi="Calibri" w:cs="Calibri"/>
          <w:color w:val="000000"/>
          <w:kern w:val="0"/>
          <w14:ligatures w14:val="none"/>
        </w:rPr>
        <w:t xml:space="preserve"> Questões complexas que não envolvem risco imediato (ex: Disputas de pagamentos, validação de documentos, pedidos de reembolso, feedback de qualidade).</w:t>
      </w:r>
    </w:p>
    <w:p w14:paraId="137B43DB" w14:textId="77777777" w:rsidR="003960F7" w:rsidRPr="003960F7" w:rsidRDefault="003960F7" w:rsidP="003960F7">
      <w:pPr>
        <w:numPr>
          <w:ilvl w:val="0"/>
          <w:numId w:val="74"/>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SLA (Tempo de Resposta):</w:t>
      </w:r>
      <w:r w:rsidRPr="003960F7">
        <w:rPr>
          <w:rFonts w:ascii="Calibri" w:eastAsia="Times New Roman" w:hAnsi="Calibri" w:cs="Calibri"/>
          <w:color w:val="000000"/>
          <w:kern w:val="0"/>
          <w14:ligatures w14:val="none"/>
        </w:rPr>
        <w:t xml:space="preserve"> Imediato se por ligação telefónica ou até 4 horas úteis se por email.</w:t>
      </w:r>
    </w:p>
    <w:p w14:paraId="7AE6E579" w14:textId="77777777" w:rsidR="003960F7" w:rsidRPr="003960F7" w:rsidRDefault="003960F7" w:rsidP="003960F7">
      <w:pPr>
        <w:spacing w:before="240" w:after="240" w:line="240" w:lineRule="auto"/>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Nível 3: Linha SOS "Red Phone" (Emergência - Humano 24/7)</w:t>
      </w:r>
    </w:p>
    <w:p w14:paraId="06FE5505" w14:textId="77777777" w:rsidR="003960F7" w:rsidRPr="003960F7" w:rsidRDefault="003960F7" w:rsidP="003960F7">
      <w:pPr>
        <w:numPr>
          <w:ilvl w:val="0"/>
          <w:numId w:val="75"/>
        </w:numPr>
        <w:spacing w:before="240"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Conceito:</w:t>
      </w:r>
      <w:r w:rsidRPr="003960F7">
        <w:rPr>
          <w:rFonts w:ascii="Calibri" w:eastAsia="Times New Roman" w:hAnsi="Calibri" w:cs="Calibri"/>
          <w:color w:val="000000"/>
          <w:kern w:val="0"/>
          <w14:ligatures w14:val="none"/>
        </w:rPr>
        <w:t xml:space="preserve"> Um canal telefónico prioritário exclusivo para clientes com serviços ativos no momento.</w:t>
      </w:r>
    </w:p>
    <w:p w14:paraId="6610424F" w14:textId="77777777" w:rsidR="003960F7" w:rsidRPr="003960F7" w:rsidRDefault="003960F7" w:rsidP="003960F7">
      <w:pPr>
        <w:numPr>
          <w:ilvl w:val="0"/>
          <w:numId w:val="75"/>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Protocolo de Ativação:</w:t>
      </w:r>
      <w:r w:rsidRPr="003960F7">
        <w:rPr>
          <w:rFonts w:ascii="Calibri" w:eastAsia="Times New Roman" w:hAnsi="Calibri" w:cs="Calibri"/>
          <w:color w:val="000000"/>
          <w:kern w:val="0"/>
          <w14:ligatures w14:val="none"/>
        </w:rPr>
        <w:t xml:space="preserve"> Estritamente reservado para </w:t>
      </w:r>
      <w:r w:rsidRPr="003960F7">
        <w:rPr>
          <w:rFonts w:ascii="Calibri" w:eastAsia="Times New Roman" w:hAnsi="Calibri" w:cs="Calibri"/>
          <w:b/>
          <w:bCs/>
          <w:color w:val="000000"/>
          <w:kern w:val="0"/>
          <w14:ligatures w14:val="none"/>
        </w:rPr>
        <w:t>"Incidentes Críticos de Execução"</w:t>
      </w:r>
      <w:r w:rsidRPr="003960F7">
        <w:rPr>
          <w:rFonts w:ascii="Calibri" w:eastAsia="Times New Roman" w:hAnsi="Calibri" w:cs="Calibri"/>
          <w:color w:val="000000"/>
          <w:kern w:val="0"/>
          <w14:ligatures w14:val="none"/>
        </w:rPr>
        <w:t xml:space="preserve"> (ex: </w:t>
      </w:r>
      <w:r w:rsidRPr="003960F7">
        <w:rPr>
          <w:rFonts w:ascii="Calibri" w:eastAsia="Times New Roman" w:hAnsi="Calibri" w:cs="Calibri"/>
          <w:i/>
          <w:iCs/>
          <w:color w:val="000000"/>
          <w:kern w:val="0"/>
          <w14:ligatures w14:val="none"/>
        </w:rPr>
        <w:t>No-show</w:t>
      </w:r>
      <w:r w:rsidRPr="003960F7">
        <w:rPr>
          <w:rFonts w:ascii="Calibri" w:eastAsia="Times New Roman" w:hAnsi="Calibri" w:cs="Calibri"/>
          <w:color w:val="000000"/>
          <w:kern w:val="0"/>
          <w14:ligatures w14:val="none"/>
        </w:rPr>
        <w:t xml:space="preserve"> do cuidador, incidente de saúde durante o serviço, falha de segurança).</w:t>
      </w:r>
    </w:p>
    <w:p w14:paraId="18CCB1F5" w14:textId="77777777" w:rsidR="003960F7" w:rsidRPr="003960F7" w:rsidRDefault="003960F7" w:rsidP="003960F7">
      <w:pPr>
        <w:numPr>
          <w:ilvl w:val="0"/>
          <w:numId w:val="75"/>
        </w:numPr>
        <w:spacing w:after="24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Gestão de Escala:</w:t>
      </w:r>
      <w:r w:rsidRPr="003960F7">
        <w:rPr>
          <w:rFonts w:ascii="Calibri" w:eastAsia="Times New Roman" w:hAnsi="Calibri" w:cs="Calibri"/>
          <w:color w:val="000000"/>
          <w:kern w:val="0"/>
          <w14:ligatures w14:val="none"/>
        </w:rPr>
        <w:t xml:space="preserve"> Sistema de </w:t>
      </w:r>
      <w:r w:rsidRPr="003960F7">
        <w:rPr>
          <w:rFonts w:ascii="Calibri" w:eastAsia="Times New Roman" w:hAnsi="Calibri" w:cs="Calibri"/>
          <w:i/>
          <w:iCs/>
          <w:color w:val="000000"/>
          <w:kern w:val="0"/>
          <w14:ligatures w14:val="none"/>
        </w:rPr>
        <w:t>On-Call Rotation</w:t>
      </w:r>
      <w:r w:rsidRPr="003960F7">
        <w:rPr>
          <w:rFonts w:ascii="Calibri" w:eastAsia="Times New Roman" w:hAnsi="Calibri" w:cs="Calibri"/>
          <w:color w:val="000000"/>
          <w:kern w:val="0"/>
          <w14:ligatures w14:val="none"/>
        </w:rPr>
        <w:t xml:space="preserve"> (escala rotativa) entre os fundadores. Dado que o Nível 1 filtra o ruído administrativo, o volume desta linha é residual (&lt;2% dos contactos), permitindo manter a promessa de segurança máxima sem exaustão da equipa fundadora.</w:t>
      </w:r>
    </w:p>
    <w:p w14:paraId="7FD3D4FF" w14:textId="77777777" w:rsidR="003960F7" w:rsidRPr="003960F7" w:rsidRDefault="003960F7" w:rsidP="003960F7">
      <w:pPr>
        <w:spacing w:after="0" w:line="240" w:lineRule="auto"/>
        <w:outlineLvl w:val="0"/>
        <w:rPr>
          <w:rFonts w:ascii="Calibri" w:eastAsia="Times New Roman" w:hAnsi="Calibri" w:cs="Calibri"/>
          <w:b/>
          <w:bCs/>
          <w:kern w:val="36"/>
          <w:sz w:val="48"/>
          <w:szCs w:val="48"/>
          <w14:ligatures w14:val="none"/>
        </w:rPr>
      </w:pPr>
      <w:bookmarkStart w:id="66" w:name="_Toc220415037"/>
      <w:r w:rsidRPr="003960F7">
        <w:rPr>
          <w:rFonts w:ascii="Calibri" w:eastAsia="Times New Roman" w:hAnsi="Calibri" w:cs="Calibri"/>
          <w:b/>
          <w:bCs/>
          <w:color w:val="000000"/>
          <w:kern w:val="36"/>
          <w:sz w:val="30"/>
          <w:szCs w:val="30"/>
          <w14:ligatures w14:val="none"/>
        </w:rPr>
        <w:t>8. Estrutura de Governança e Equipa</w:t>
      </w:r>
      <w:bookmarkEnd w:id="66"/>
    </w:p>
    <w:p w14:paraId="7C9F4866" w14:textId="77777777" w:rsidR="003960F7" w:rsidRPr="003960F7" w:rsidRDefault="003960F7" w:rsidP="003960F7">
      <w:pPr>
        <w:spacing w:after="80" w:line="240" w:lineRule="auto"/>
        <w:outlineLvl w:val="1"/>
        <w:rPr>
          <w:rFonts w:ascii="Calibri" w:eastAsia="Times New Roman" w:hAnsi="Calibri" w:cs="Calibri"/>
          <w:b/>
          <w:bCs/>
          <w:kern w:val="0"/>
          <w:sz w:val="36"/>
          <w:szCs w:val="36"/>
          <w14:ligatures w14:val="none"/>
        </w:rPr>
      </w:pPr>
      <w:bookmarkStart w:id="67" w:name="_Toc220415038"/>
      <w:r w:rsidRPr="003960F7">
        <w:rPr>
          <w:rFonts w:ascii="Calibri" w:eastAsia="Times New Roman" w:hAnsi="Calibri" w:cs="Calibri"/>
          <w:b/>
          <w:bCs/>
          <w:color w:val="000000"/>
          <w:kern w:val="0"/>
          <w:sz w:val="28"/>
          <w:szCs w:val="28"/>
          <w14:ligatures w14:val="none"/>
        </w:rPr>
        <w:t>8.1. Fundadores e Papéis</w:t>
      </w:r>
      <w:bookmarkEnd w:id="67"/>
    </w:p>
    <w:p w14:paraId="05A96460" w14:textId="77777777" w:rsidR="003960F7" w:rsidRPr="003960F7" w:rsidRDefault="003960F7" w:rsidP="003960F7">
      <w:pPr>
        <w:numPr>
          <w:ilvl w:val="0"/>
          <w:numId w:val="7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Ana Pinto – CEO</w:t>
      </w:r>
      <w:r w:rsidRPr="003960F7">
        <w:rPr>
          <w:rFonts w:ascii="Calibri" w:eastAsia="Times New Roman" w:hAnsi="Calibri" w:cs="Calibri"/>
          <w:color w:val="000000"/>
          <w:kern w:val="0"/>
          <w14:ligatures w14:val="none"/>
        </w:rPr>
        <w:t>: Visão estratégica, relacionamento com stakeholders institucionais (SNS, reguladores, seguradoras), fundraising, comunicação pública.</w:t>
      </w:r>
    </w:p>
    <w:p w14:paraId="4E7C58F8" w14:textId="77777777" w:rsidR="003960F7" w:rsidRPr="003960F7" w:rsidRDefault="003960F7" w:rsidP="003960F7">
      <w:pPr>
        <w:numPr>
          <w:ilvl w:val="0"/>
          <w:numId w:val="7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Gonçalo Oliveira – CFO</w:t>
      </w:r>
      <w:r w:rsidRPr="003960F7">
        <w:rPr>
          <w:rFonts w:ascii="Calibri" w:eastAsia="Times New Roman" w:hAnsi="Calibri" w:cs="Calibri"/>
          <w:color w:val="000000"/>
          <w:kern w:val="0"/>
          <w14:ligatures w14:val="none"/>
        </w:rPr>
        <w:t>: Gestão de receitas e custos, análise financeira, conformidade contabilística, diligência de investidores.</w:t>
      </w:r>
    </w:p>
    <w:p w14:paraId="136DEE60" w14:textId="77777777" w:rsidR="003960F7" w:rsidRPr="003960F7" w:rsidRDefault="003960F7" w:rsidP="003960F7">
      <w:pPr>
        <w:numPr>
          <w:ilvl w:val="0"/>
          <w:numId w:val="7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João Sousa – CTO</w:t>
      </w:r>
      <w:r w:rsidRPr="003960F7">
        <w:rPr>
          <w:rFonts w:ascii="Calibri" w:eastAsia="Times New Roman" w:hAnsi="Calibri" w:cs="Calibri"/>
          <w:color w:val="000000"/>
          <w:kern w:val="0"/>
          <w14:ligatures w14:val="none"/>
        </w:rPr>
        <w:t>: Arquitetura técnica, desenvolvimento, gestão de infraestrutura, segurança de dados.</w:t>
      </w:r>
    </w:p>
    <w:p w14:paraId="7B5E88E7" w14:textId="77777777" w:rsidR="003960F7" w:rsidRPr="003960F7" w:rsidRDefault="003960F7" w:rsidP="003960F7">
      <w:pPr>
        <w:numPr>
          <w:ilvl w:val="0"/>
          <w:numId w:val="7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Gustavo Fajardo – CMO</w:t>
      </w:r>
      <w:r w:rsidRPr="003960F7">
        <w:rPr>
          <w:rFonts w:ascii="Calibri" w:eastAsia="Times New Roman" w:hAnsi="Calibri" w:cs="Calibri"/>
          <w:color w:val="000000"/>
          <w:kern w:val="0"/>
          <w14:ligatures w14:val="none"/>
        </w:rPr>
        <w:t>: Marketing, comunicação,aquisição de utilizadores, gestão de aquisição de parceiros de marketing.</w:t>
      </w:r>
    </w:p>
    <w:p w14:paraId="74B6F050" w14:textId="77777777" w:rsidR="003960F7" w:rsidRPr="003960F7" w:rsidRDefault="003960F7" w:rsidP="003960F7">
      <w:pPr>
        <w:numPr>
          <w:ilvl w:val="0"/>
          <w:numId w:val="7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Guilherme Lupi – COO</w:t>
      </w:r>
      <w:r w:rsidRPr="003960F7">
        <w:rPr>
          <w:rFonts w:ascii="Calibri" w:eastAsia="Times New Roman" w:hAnsi="Calibri" w:cs="Calibri"/>
          <w:color w:val="000000"/>
          <w:kern w:val="0"/>
          <w14:ligatures w14:val="none"/>
        </w:rPr>
        <w:t>: Operações, compliance, gestão de riscos, recursos humanos, suporte ao cliente.</w:t>
      </w:r>
    </w:p>
    <w:p w14:paraId="292E2A92" w14:textId="77777777" w:rsidR="003960F7" w:rsidRPr="003960F7" w:rsidRDefault="003960F7" w:rsidP="003960F7">
      <w:pPr>
        <w:numPr>
          <w:ilvl w:val="0"/>
          <w:numId w:val="77"/>
        </w:numPr>
        <w:spacing w:after="0" w:line="240" w:lineRule="auto"/>
        <w:ind w:right="20"/>
        <w:textAlignment w:val="baseline"/>
        <w:rPr>
          <w:rFonts w:ascii="Calibri" w:eastAsia="Times New Roman" w:hAnsi="Calibri" w:cs="Calibri"/>
          <w:color w:val="000000"/>
          <w:kern w:val="0"/>
          <w14:ligatures w14:val="none"/>
        </w:rPr>
      </w:pPr>
      <w:r w:rsidRPr="003960F7">
        <w:rPr>
          <w:rFonts w:ascii="Calibri" w:eastAsia="Times New Roman" w:hAnsi="Calibri" w:cs="Calibri"/>
          <w:b/>
          <w:bCs/>
          <w:color w:val="000000"/>
          <w:kern w:val="0"/>
          <w14:ligatures w14:val="none"/>
        </w:rPr>
        <w:t xml:space="preserve">María Urízar - Design &amp; Marketing Lead: </w:t>
      </w:r>
      <w:r w:rsidRPr="003960F7">
        <w:rPr>
          <w:rFonts w:ascii="Calibri" w:eastAsia="Times New Roman" w:hAnsi="Calibri" w:cs="Calibri"/>
          <w:color w:val="000000"/>
          <w:kern w:val="0"/>
          <w14:ligatures w14:val="none"/>
        </w:rPr>
        <w:t>Estratégia de marca e UI/UX. Focada em taxas de conversão, criação de conteúdo e visibilidade.</w:t>
      </w:r>
    </w:p>
    <w:p w14:paraId="6B23E01A" w14:textId="77777777" w:rsidR="003960F7" w:rsidRPr="003960F7" w:rsidRDefault="003960F7" w:rsidP="003960F7">
      <w:pPr>
        <w:numPr>
          <w:ilvl w:val="0"/>
          <w:numId w:val="77"/>
        </w:numPr>
        <w:spacing w:after="140" w:line="240" w:lineRule="auto"/>
        <w:ind w:right="2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14:ligatures w14:val="none"/>
        </w:rPr>
        <w:t>Nuno Pinto - Lead Back-End Engineer/DPO:</w:t>
      </w:r>
      <w:r w:rsidRPr="003960F7">
        <w:rPr>
          <w:rFonts w:ascii="Calibri" w:eastAsia="Times New Roman" w:hAnsi="Calibri" w:cs="Calibri"/>
          <w:color w:val="000000"/>
          <w:kern w:val="0"/>
          <w14:ligatures w14:val="none"/>
        </w:rPr>
        <w:t xml:space="preserve"> Arquitetura de segurança e desenvolvimento de API. </w:t>
      </w:r>
      <w:r w:rsidRPr="003960F7">
        <w:rPr>
          <w:rFonts w:ascii="Calibri" w:eastAsia="Times New Roman" w:hAnsi="Calibri" w:cs="Calibri"/>
          <w:color w:val="000000"/>
          <w:kern w:val="0"/>
          <w:lang w:val="en-US"/>
          <w14:ligatures w14:val="none"/>
        </w:rPr>
        <w:t>Focado em uptime, performance e proteção de dados.</w:t>
      </w:r>
    </w:p>
    <w:p w14:paraId="5A594712" w14:textId="77777777" w:rsidR="003960F7" w:rsidRPr="003960F7" w:rsidRDefault="003960F7" w:rsidP="003960F7">
      <w:pPr>
        <w:spacing w:after="140" w:line="240" w:lineRule="auto"/>
        <w:ind w:right="20"/>
        <w:rPr>
          <w:rFonts w:ascii="Calibri" w:eastAsia="Times New Roman" w:hAnsi="Calibri" w:cs="Calibri"/>
          <w:kern w:val="0"/>
          <w14:ligatures w14:val="none"/>
        </w:rPr>
      </w:pPr>
      <w:r w:rsidRPr="003960F7">
        <w:rPr>
          <w:rFonts w:ascii="Calibri" w:eastAsia="Times New Roman" w:hAnsi="Calibri" w:cs="Calibri"/>
          <w:b/>
          <w:bCs/>
          <w:color w:val="000000"/>
          <w:kern w:val="0"/>
          <w14:ligatures w14:val="none"/>
        </w:rPr>
        <w:t>Contexto Académico:</w:t>
      </w:r>
      <w:r w:rsidRPr="003960F7">
        <w:rPr>
          <w:rFonts w:ascii="Calibri" w:eastAsia="Times New Roman" w:hAnsi="Calibri" w:cs="Calibri"/>
          <w:color w:val="000000"/>
          <w:kern w:val="0"/>
          <w14:ligatures w14:val="none"/>
        </w:rPr>
        <w:t xml:space="preserve"> A equipa fundadora integra o curso de Gestão de Negócios do </w:t>
      </w:r>
      <w:r w:rsidRPr="003960F7">
        <w:rPr>
          <w:rFonts w:ascii="Calibri" w:eastAsia="Times New Roman" w:hAnsi="Calibri" w:cs="Calibri"/>
          <w:b/>
          <w:bCs/>
          <w:color w:val="000000"/>
          <w:kern w:val="0"/>
          <w14:ligatures w14:val="none"/>
        </w:rPr>
        <w:t xml:space="preserve">IPAM </w:t>
      </w:r>
      <w:r w:rsidRPr="003960F7">
        <w:rPr>
          <w:rFonts w:ascii="Calibri" w:eastAsia="Times New Roman" w:hAnsi="Calibri" w:cs="Calibri"/>
          <w:color w:val="000000"/>
          <w:kern w:val="0"/>
          <w14:ligatures w14:val="none"/>
        </w:rPr>
        <w:t xml:space="preserve">(Instituto Português de Administração de Marketing), garantindo que a execução do projeto é </w:t>
      </w:r>
      <w:r w:rsidRPr="003960F7">
        <w:rPr>
          <w:rFonts w:ascii="Calibri" w:eastAsia="Times New Roman" w:hAnsi="Calibri" w:cs="Calibri"/>
          <w:color w:val="000000"/>
          <w:kern w:val="0"/>
          <w14:ligatures w14:val="none"/>
        </w:rPr>
        <w:lastRenderedPageBreak/>
        <w:t>acompanhada por mentoria docente especializada e alinhada com as melhores práticas de gestão modernas.</w:t>
      </w:r>
    </w:p>
    <w:p w14:paraId="2E086085" w14:textId="77777777" w:rsidR="003960F7" w:rsidRPr="003960F7" w:rsidRDefault="003960F7" w:rsidP="003960F7">
      <w:pPr>
        <w:spacing w:before="360" w:after="240" w:line="240" w:lineRule="auto"/>
        <w:outlineLvl w:val="1"/>
        <w:rPr>
          <w:rFonts w:ascii="Calibri" w:eastAsia="Times New Roman" w:hAnsi="Calibri" w:cs="Calibri"/>
          <w:b/>
          <w:bCs/>
          <w:kern w:val="0"/>
          <w:sz w:val="36"/>
          <w:szCs w:val="36"/>
          <w14:ligatures w14:val="none"/>
        </w:rPr>
      </w:pPr>
      <w:bookmarkStart w:id="68" w:name="_Toc220415039"/>
      <w:r w:rsidRPr="003960F7">
        <w:rPr>
          <w:rFonts w:ascii="Calibri" w:eastAsia="Times New Roman" w:hAnsi="Calibri" w:cs="Calibri"/>
          <w:b/>
          <w:bCs/>
          <w:color w:val="000000"/>
          <w:kern w:val="0"/>
          <w:sz w:val="28"/>
          <w:szCs w:val="28"/>
          <w14:ligatures w14:val="none"/>
        </w:rPr>
        <w:t>8.2. Modelo de Dedicação e Remuneração</w:t>
      </w:r>
      <w:bookmarkEnd w:id="68"/>
    </w:p>
    <w:p w14:paraId="126BA623" w14:textId="77777777" w:rsidR="003960F7" w:rsidRPr="003960F7" w:rsidRDefault="003960F7" w:rsidP="003960F7">
      <w:pPr>
        <w:spacing w:after="240" w:line="240" w:lineRule="auto"/>
        <w:rPr>
          <w:rFonts w:ascii="Calibri" w:eastAsia="Times New Roman" w:hAnsi="Calibri" w:cs="Calibri"/>
          <w:kern w:val="0"/>
          <w14:ligatures w14:val="none"/>
        </w:rPr>
      </w:pPr>
      <w:r w:rsidRPr="003960F7">
        <w:rPr>
          <w:rFonts w:ascii="Calibri" w:eastAsia="Times New Roman" w:hAnsi="Calibri" w:cs="Calibri"/>
          <w:color w:val="000000"/>
          <w:kern w:val="0"/>
          <w14:ligatures w14:val="none"/>
        </w:rPr>
        <w:t xml:space="preserve"> A equipa fundadora, composta por 7 elementos com valências complementares, opera num modelo de </w:t>
      </w:r>
      <w:r w:rsidRPr="003960F7">
        <w:rPr>
          <w:rFonts w:ascii="Calibri" w:eastAsia="Times New Roman" w:hAnsi="Calibri" w:cs="Calibri"/>
          <w:b/>
          <w:bCs/>
          <w:color w:val="000000"/>
          <w:kern w:val="0"/>
          <w14:ligatures w14:val="none"/>
        </w:rPr>
        <w:t>elevada dedicação</w:t>
      </w:r>
      <w:r w:rsidRPr="003960F7">
        <w:rPr>
          <w:rFonts w:ascii="Calibri" w:eastAsia="Times New Roman" w:hAnsi="Calibri" w:cs="Calibri"/>
          <w:color w:val="000000"/>
          <w:kern w:val="0"/>
          <w14:ligatures w14:val="none"/>
        </w:rPr>
        <w:t xml:space="preserve"> (compatibilizada com percurso académico superior), investindo com "Capital de Suor" (</w:t>
      </w:r>
      <w:r w:rsidRPr="003960F7">
        <w:rPr>
          <w:rFonts w:ascii="Calibri" w:eastAsia="Times New Roman" w:hAnsi="Calibri" w:cs="Calibri"/>
          <w:i/>
          <w:iCs/>
          <w:color w:val="000000"/>
          <w:kern w:val="0"/>
          <w14:ligatures w14:val="none"/>
        </w:rPr>
        <w:t>Sweat Equity</w:t>
      </w:r>
      <w:r w:rsidRPr="003960F7">
        <w:rPr>
          <w:rFonts w:ascii="Calibri" w:eastAsia="Times New Roman" w:hAnsi="Calibri" w:cs="Calibri"/>
          <w:color w:val="000000"/>
          <w:kern w:val="0"/>
          <w14:ligatures w14:val="none"/>
        </w:rPr>
        <w:t>).</w:t>
      </w:r>
    </w:p>
    <w:p w14:paraId="46D13BB2"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Estratégia Financeira de RH:</w:t>
      </w:r>
    </w:p>
    <w:p w14:paraId="63EBF13B" w14:textId="77777777" w:rsidR="003960F7" w:rsidRPr="003960F7" w:rsidRDefault="003960F7" w:rsidP="003960F7">
      <w:pPr>
        <w:numPr>
          <w:ilvl w:val="0"/>
          <w:numId w:val="78"/>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Ano 1 (Lançamento):</w:t>
      </w:r>
      <w:r w:rsidRPr="003960F7">
        <w:rPr>
          <w:rFonts w:ascii="Calibri" w:eastAsia="Times New Roman" w:hAnsi="Calibri" w:cs="Calibri"/>
          <w:color w:val="000000"/>
          <w:kern w:val="0"/>
          <w:lang w:val="en-US"/>
          <w14:ligatures w14:val="none"/>
        </w:rPr>
        <w:t xml:space="preserve"> A equipa abdica de salários fixos de mercado para reduzir o </w:t>
      </w:r>
      <w:r w:rsidRPr="003960F7">
        <w:rPr>
          <w:rFonts w:ascii="Calibri" w:eastAsia="Times New Roman" w:hAnsi="Calibri" w:cs="Calibri"/>
          <w:i/>
          <w:iCs/>
          <w:color w:val="000000"/>
          <w:kern w:val="0"/>
          <w:lang w:val="en-US"/>
          <w14:ligatures w14:val="none"/>
        </w:rPr>
        <w:t>burn rate</w:t>
      </w:r>
      <w:r w:rsidRPr="003960F7">
        <w:rPr>
          <w:rFonts w:ascii="Calibri" w:eastAsia="Times New Roman" w:hAnsi="Calibri" w:cs="Calibri"/>
          <w:color w:val="000000"/>
          <w:kern w:val="0"/>
          <w:lang w:val="en-US"/>
          <w14:ligatures w14:val="none"/>
        </w:rPr>
        <w:t xml:space="preserve"> (custo fixo mensal) da empresa a perto de zero. Isto permite que a POPS sobreviva com muito menos capital inicial do que um concorrente tradicional.</w:t>
      </w:r>
    </w:p>
    <w:p w14:paraId="6D924EE7" w14:textId="77777777" w:rsidR="003960F7" w:rsidRPr="003960F7" w:rsidRDefault="003960F7" w:rsidP="003960F7">
      <w:pPr>
        <w:numPr>
          <w:ilvl w:val="0"/>
          <w:numId w:val="78"/>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Modelo de Sustentabilidade:</w:t>
      </w:r>
      <w:r w:rsidRPr="003960F7">
        <w:rPr>
          <w:rFonts w:ascii="Calibri" w:eastAsia="Times New Roman" w:hAnsi="Calibri" w:cs="Calibri"/>
          <w:color w:val="000000"/>
          <w:kern w:val="0"/>
          <w:lang w:val="en-US"/>
          <w14:ligatures w14:val="none"/>
        </w:rPr>
        <w:t xml:space="preserve"> A remuneração dos fundadores será variável e indexada à performance, realizada através de distribuição de resultados ou ajudas de custo, apenas quando o </w:t>
      </w:r>
      <w:r w:rsidRPr="003960F7">
        <w:rPr>
          <w:rFonts w:ascii="Calibri" w:eastAsia="Times New Roman" w:hAnsi="Calibri" w:cs="Calibri"/>
          <w:i/>
          <w:iCs/>
          <w:color w:val="000000"/>
          <w:kern w:val="0"/>
          <w:lang w:val="en-US"/>
          <w14:ligatures w14:val="none"/>
        </w:rPr>
        <w:t>Cash Flow</w:t>
      </w:r>
      <w:r w:rsidRPr="003960F7">
        <w:rPr>
          <w:rFonts w:ascii="Calibri" w:eastAsia="Times New Roman" w:hAnsi="Calibri" w:cs="Calibri"/>
          <w:color w:val="000000"/>
          <w:kern w:val="0"/>
          <w:lang w:val="en-US"/>
          <w14:ligatures w14:val="none"/>
        </w:rPr>
        <w:t xml:space="preserve"> for positivo.</w:t>
      </w:r>
    </w:p>
    <w:p w14:paraId="20E9F865" w14:textId="77777777" w:rsidR="003960F7" w:rsidRPr="003960F7" w:rsidRDefault="003960F7" w:rsidP="003960F7">
      <w:pPr>
        <w:numPr>
          <w:ilvl w:val="0"/>
          <w:numId w:val="78"/>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Alinhamento:</w:t>
      </w:r>
      <w:r w:rsidRPr="003960F7">
        <w:rPr>
          <w:rFonts w:ascii="Calibri" w:eastAsia="Times New Roman" w:hAnsi="Calibri" w:cs="Calibri"/>
          <w:color w:val="000000"/>
          <w:kern w:val="0"/>
          <w:lang w:val="en-US"/>
          <w14:ligatures w14:val="none"/>
        </w:rPr>
        <w:t xml:space="preserve"> Todo o excedente de tesouraria será reinvestido no crescimento (Marketing/Tecnologia) antes da distribuição de lucros.</w:t>
      </w:r>
    </w:p>
    <w:p w14:paraId="4AEAF390" w14:textId="77777777" w:rsidR="003960F7" w:rsidRPr="003960F7" w:rsidRDefault="003960F7" w:rsidP="003960F7">
      <w:pPr>
        <w:spacing w:before="360" w:after="180" w:line="240" w:lineRule="auto"/>
        <w:ind w:left="20" w:right="20"/>
        <w:outlineLvl w:val="1"/>
        <w:rPr>
          <w:rFonts w:ascii="Calibri" w:eastAsia="Times New Roman" w:hAnsi="Calibri" w:cs="Calibri"/>
          <w:b/>
          <w:bCs/>
          <w:kern w:val="0"/>
          <w:sz w:val="36"/>
          <w:szCs w:val="36"/>
          <w:lang w:val="en-US"/>
          <w14:ligatures w14:val="none"/>
        </w:rPr>
      </w:pPr>
      <w:bookmarkStart w:id="69" w:name="_Toc220415040"/>
      <w:r w:rsidRPr="003960F7">
        <w:rPr>
          <w:rFonts w:ascii="Calibri" w:eastAsia="Times New Roman" w:hAnsi="Calibri" w:cs="Calibri"/>
          <w:b/>
          <w:bCs/>
          <w:color w:val="000000"/>
          <w:kern w:val="0"/>
          <w:sz w:val="28"/>
          <w:szCs w:val="28"/>
          <w:lang w:val="en-US"/>
          <w14:ligatures w14:val="none"/>
        </w:rPr>
        <w:t>8.3. Apoio Institucional e Mentoria Académica</w:t>
      </w:r>
      <w:bookmarkEnd w:id="69"/>
    </w:p>
    <w:p w14:paraId="328EAFF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Todos os fundadores da POPS são estudantes do IPAM – The Marketing School, o que garante uma ligação direta a um ecossistema académico fortemente orientado para o mercado, com mais de 280 parcerias ativas com empresas e um modelo de aprendizagem imersivo focado em desafios reais de negócio.​</w:t>
      </w:r>
    </w:p>
    <w:p w14:paraId="270213C4"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Esta ligação permite à POPS:</w:t>
      </w:r>
    </w:p>
    <w:p w14:paraId="15BD090B"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(i)</w:t>
      </w:r>
      <w:r w:rsidRPr="003960F7">
        <w:rPr>
          <w:rFonts w:ascii="Calibri" w:eastAsia="Times New Roman" w:hAnsi="Calibri" w:cs="Calibri"/>
          <w:color w:val="000000"/>
          <w:kern w:val="0"/>
          <w:lang w:val="en-US"/>
          <w14:ligatures w14:val="none"/>
        </w:rPr>
        <w:t xml:space="preserve"> aceder a mentores e docentes com experiência em marketing, saúde e transformação digital; </w:t>
      </w:r>
    </w:p>
    <w:p w14:paraId="10109F6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(ii)</w:t>
      </w:r>
      <w:r w:rsidRPr="003960F7">
        <w:rPr>
          <w:rFonts w:ascii="Calibri" w:eastAsia="Times New Roman" w:hAnsi="Calibri" w:cs="Calibri"/>
          <w:color w:val="000000"/>
          <w:kern w:val="0"/>
          <w:lang w:val="en-US"/>
          <w14:ligatures w14:val="none"/>
        </w:rPr>
        <w:t xml:space="preserve"> participar em programas e iniciativas de empregabilidade e parceria com empresas promovidos pelo Gabinete de Empregabilidade e por estruturas como a Base IPAM (júnior empresa);</w:t>
      </w:r>
    </w:p>
    <w:p w14:paraId="68BED813"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(iii)</w:t>
      </w:r>
      <w:r w:rsidRPr="003960F7">
        <w:rPr>
          <w:rFonts w:ascii="Calibri" w:eastAsia="Times New Roman" w:hAnsi="Calibri" w:cs="Calibri"/>
          <w:color w:val="000000"/>
          <w:kern w:val="0"/>
          <w:lang w:val="en-US"/>
          <w14:ligatures w14:val="none"/>
        </w:rPr>
        <w:t xml:space="preserve"> explorar oportunidades de projetos conjuntos, estágios curriculares e validação de mercado em ambiente académico.​</w:t>
      </w:r>
    </w:p>
    <w:p w14:paraId="7C74459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No horizonte dos primeiros 24 meses, a equipa fundadora pretende formalizar o enquadramento da POPS em programas de apoio a estudantes</w:t>
      </w:r>
      <w:r w:rsidRPr="003960F7">
        <w:rPr>
          <w:rFonts w:ascii="Calibri" w:eastAsia="Times New Roman" w:hAnsi="Calibri" w:cs="Calibri"/>
          <w:color w:val="000000"/>
          <w:kern w:val="0"/>
          <w:lang w:val="en-US"/>
          <w14:ligatures w14:val="none"/>
        </w:rPr>
        <w:noBreakHyphen/>
        <w:t xml:space="preserve">empreendedores promovidos pelo IPAM e por entidades públicas (IAPMEI, </w:t>
      </w:r>
      <w:r w:rsidRPr="003960F7">
        <w:rPr>
          <w:rFonts w:ascii="Calibri" w:eastAsia="Times New Roman" w:hAnsi="Calibri" w:cs="Calibri"/>
          <w:i/>
          <w:iCs/>
          <w:color w:val="000000"/>
          <w:kern w:val="0"/>
          <w:lang w:val="en-US"/>
          <w14:ligatures w14:val="none"/>
        </w:rPr>
        <w:t>Startup Voucher,</w:t>
      </w:r>
      <w:r w:rsidRPr="003960F7">
        <w:rPr>
          <w:rFonts w:ascii="Calibri" w:eastAsia="Times New Roman" w:hAnsi="Calibri" w:cs="Calibri"/>
          <w:color w:val="000000"/>
          <w:kern w:val="0"/>
          <w:lang w:val="en-US"/>
          <w14:ligatures w14:val="none"/>
        </w:rPr>
        <w:t xml:space="preserve"> incubadoras certificadas), potenciando assim o acesso a mentoria, rede e eventual cofinanciamento inicial.</w:t>
      </w:r>
    </w:p>
    <w:p w14:paraId="139D9E66"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POPS alavanca assim a sua inserção no ecossistema do </w:t>
      </w:r>
      <w:r w:rsidRPr="003960F7">
        <w:rPr>
          <w:rFonts w:ascii="Calibri" w:eastAsia="Times New Roman" w:hAnsi="Calibri" w:cs="Calibri"/>
          <w:b/>
          <w:bCs/>
          <w:color w:val="000000"/>
          <w:kern w:val="0"/>
          <w:lang w:val="en-US"/>
          <w14:ligatures w14:val="none"/>
        </w:rPr>
        <w:t>IPAM</w:t>
      </w:r>
      <w:r w:rsidRPr="003960F7">
        <w:rPr>
          <w:rFonts w:ascii="Calibri" w:eastAsia="Times New Roman" w:hAnsi="Calibri" w:cs="Calibri"/>
          <w:color w:val="000000"/>
          <w:kern w:val="0"/>
          <w:lang w:val="en-US"/>
          <w14:ligatures w14:val="none"/>
        </w:rPr>
        <w:t xml:space="preserve"> para acelerar o crescimento com custos reduzidos (</w:t>
      </w:r>
      <w:r w:rsidRPr="003960F7">
        <w:rPr>
          <w:rFonts w:ascii="Calibri" w:eastAsia="Times New Roman" w:hAnsi="Calibri" w:cs="Calibri"/>
          <w:i/>
          <w:iCs/>
          <w:color w:val="000000"/>
          <w:kern w:val="0"/>
          <w:lang w:val="en-US"/>
          <w14:ligatures w14:val="none"/>
        </w:rPr>
        <w:t>Smart Capital</w:t>
      </w:r>
      <w:r w:rsidRPr="003960F7">
        <w:rPr>
          <w:rFonts w:ascii="Calibri" w:eastAsia="Times New Roman" w:hAnsi="Calibri" w:cs="Calibri"/>
          <w:color w:val="000000"/>
          <w:kern w:val="0"/>
          <w:lang w:val="en-US"/>
          <w14:ligatures w14:val="none"/>
        </w:rPr>
        <w:t>).</w:t>
      </w:r>
    </w:p>
    <w:p w14:paraId="20D276EA" w14:textId="77777777" w:rsidR="003960F7" w:rsidRPr="003960F7" w:rsidRDefault="003960F7" w:rsidP="003960F7">
      <w:pPr>
        <w:spacing w:before="320" w:after="240" w:line="240" w:lineRule="auto"/>
        <w:outlineLvl w:val="2"/>
        <w:rPr>
          <w:rFonts w:ascii="Calibri" w:eastAsia="Times New Roman" w:hAnsi="Calibri" w:cs="Calibri"/>
          <w:b/>
          <w:bCs/>
          <w:kern w:val="0"/>
          <w:sz w:val="27"/>
          <w:szCs w:val="27"/>
          <w:lang w:val="en-US"/>
          <w14:ligatures w14:val="none"/>
        </w:rPr>
      </w:pPr>
      <w:bookmarkStart w:id="70" w:name="_Toc220415041"/>
      <w:r w:rsidRPr="003960F7">
        <w:rPr>
          <w:rFonts w:ascii="Calibri" w:eastAsia="Times New Roman" w:hAnsi="Calibri" w:cs="Calibri"/>
          <w:color w:val="434343"/>
          <w:kern w:val="0"/>
          <w:sz w:val="26"/>
          <w:szCs w:val="26"/>
          <w:u w:val="single"/>
          <w:lang w:val="en-US"/>
          <w14:ligatures w14:val="none"/>
        </w:rPr>
        <w:t>8.3.1. Retorno Estratégico para o IPAM</w:t>
      </w:r>
      <w:bookmarkEnd w:id="70"/>
    </w:p>
    <w:p w14:paraId="4528A9E7"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 A POPS posiciona-se não apenas como um projeto proveniente de alunos do IPAM, mas como um ativo estratégico para a instituição de ensino, oferecendo:</w:t>
      </w:r>
    </w:p>
    <w:p w14:paraId="440AD3EA"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 Publicidade gratuita:</w:t>
      </w:r>
      <w:r w:rsidRPr="003960F7">
        <w:rPr>
          <w:rFonts w:ascii="Calibri" w:eastAsia="Times New Roman" w:hAnsi="Calibri" w:cs="Calibri"/>
          <w:color w:val="000000"/>
          <w:kern w:val="0"/>
          <w:lang w:val="en-US"/>
          <w14:ligatures w14:val="none"/>
        </w:rPr>
        <w:t xml:space="preserve"> A POPS serve como um caso de estudo vivo da qualidade do ensino prático do IPAM. O sucesso comercial da plataforma valida o modelo pedagógico da licenciatura em Gestão de Negócios, servindo como ferramenta de marketing institucional para a atração de novos alunos ("No IPAM,  alunos de 1.º ano criam empresas reais!").</w:t>
      </w:r>
    </w:p>
    <w:p w14:paraId="6E709F6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2. Hub de Estágios e Talento Interno:</w:t>
      </w:r>
      <w:r w:rsidRPr="003960F7">
        <w:rPr>
          <w:rFonts w:ascii="Calibri" w:eastAsia="Times New Roman" w:hAnsi="Calibri" w:cs="Calibri"/>
          <w:color w:val="000000"/>
          <w:kern w:val="0"/>
          <w:lang w:val="en-US"/>
          <w14:ligatures w14:val="none"/>
        </w:rPr>
        <w:t xml:space="preserve"> A startup compromete-se a dar prioridade à contratação de estagiários e talento júnior provenientes do ecossistema Universidade Europeia/IPAM, criando oportunidades práticas para colegas de outras áreas (ex: Design, Marketing Digital, Recursos Humanos), fomentando a empregabilidade da instituição.</w:t>
      </w:r>
    </w:p>
    <w:p w14:paraId="71A04C1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3. Laboratório de Investigação:</w:t>
      </w:r>
      <w:r w:rsidRPr="003960F7">
        <w:rPr>
          <w:rFonts w:ascii="Calibri" w:eastAsia="Times New Roman" w:hAnsi="Calibri" w:cs="Calibri"/>
          <w:color w:val="000000"/>
          <w:kern w:val="0"/>
          <w:lang w:val="en-US"/>
          <w14:ligatures w14:val="none"/>
        </w:rPr>
        <w:t xml:space="preserve"> Disponibilização de dados anonimizados da plataforma para utilização em teses de mestrado ou projetos de investigação da faculdade, permitindo ao corpo docente produzir conhecimento científico baseado em dados reais de mercado.</w:t>
      </w:r>
    </w:p>
    <w:p w14:paraId="2D94238A" w14:textId="77777777" w:rsidR="003960F7" w:rsidRPr="003960F7" w:rsidRDefault="003960F7" w:rsidP="003960F7">
      <w:pPr>
        <w:spacing w:before="360" w:after="240" w:line="240" w:lineRule="auto"/>
        <w:outlineLvl w:val="1"/>
        <w:rPr>
          <w:rFonts w:ascii="Calibri" w:eastAsia="Times New Roman" w:hAnsi="Calibri" w:cs="Calibri"/>
          <w:b/>
          <w:bCs/>
          <w:kern w:val="0"/>
          <w:sz w:val="36"/>
          <w:szCs w:val="36"/>
          <w:lang w:val="en-US"/>
          <w14:ligatures w14:val="none"/>
        </w:rPr>
      </w:pPr>
      <w:bookmarkStart w:id="71" w:name="_Toc220415042"/>
      <w:r w:rsidRPr="003960F7">
        <w:rPr>
          <w:rFonts w:ascii="Calibri" w:eastAsia="Times New Roman" w:hAnsi="Calibri" w:cs="Calibri"/>
          <w:b/>
          <w:bCs/>
          <w:color w:val="000000"/>
          <w:kern w:val="0"/>
          <w:sz w:val="28"/>
          <w:szCs w:val="28"/>
          <w:lang w:val="en-US"/>
          <w14:ligatures w14:val="none"/>
        </w:rPr>
        <w:t>8.4. Conselho Consultivo Estratégico (Advisory Board)</w:t>
      </w:r>
      <w:bookmarkEnd w:id="71"/>
    </w:p>
    <w:p w14:paraId="2724317D"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Conscientes da complexidade do setor da saúde e da tecnologia, a equipa fundadora rodeou-se de um corpo de conselheiros seniores que colmatam a juventude executiva com experiência técnica e de mercado:</w:t>
      </w:r>
    </w:p>
    <w:p w14:paraId="328B3F69" w14:textId="77777777" w:rsidR="003960F7" w:rsidRPr="003960F7" w:rsidRDefault="003960F7" w:rsidP="003960F7">
      <w:pPr>
        <w:numPr>
          <w:ilvl w:val="0"/>
          <w:numId w:val="79"/>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Strategic &amp; Business Mentor:</w:t>
      </w:r>
      <w:r w:rsidRPr="003960F7">
        <w:rPr>
          <w:rFonts w:ascii="Calibri" w:eastAsia="Times New Roman" w:hAnsi="Calibri" w:cs="Calibri"/>
          <w:color w:val="000000"/>
          <w:kern w:val="0"/>
          <w:lang w:val="en-US"/>
          <w14:ligatures w14:val="none"/>
        </w:rPr>
        <w:t xml:space="preserve"> Márcia Monteiro, </w:t>
      </w:r>
      <w:r w:rsidRPr="003960F7">
        <w:rPr>
          <w:rFonts w:ascii="Calibri" w:eastAsia="Times New Roman" w:hAnsi="Calibri" w:cs="Calibri"/>
          <w:b/>
          <w:bCs/>
          <w:color w:val="000000"/>
          <w:kern w:val="0"/>
          <w:lang w:val="en-US"/>
          <w14:ligatures w14:val="none"/>
        </w:rPr>
        <w:t>Diretora da Licenciatura em Gestão de Negócios do IPAM</w:t>
      </w:r>
      <w:r w:rsidRPr="003960F7">
        <w:rPr>
          <w:rFonts w:ascii="Calibri" w:eastAsia="Times New Roman" w:hAnsi="Calibri" w:cs="Calibri"/>
          <w:color w:val="000000"/>
          <w:kern w:val="0"/>
          <w:lang w:val="en-US"/>
          <w14:ligatures w14:val="none"/>
        </w:rPr>
        <w:t>.</w:t>
      </w:r>
    </w:p>
    <w:p w14:paraId="230C5F0F" w14:textId="77777777" w:rsidR="003960F7" w:rsidRPr="003960F7" w:rsidRDefault="003960F7" w:rsidP="003960F7">
      <w:pPr>
        <w:numPr>
          <w:ilvl w:val="1"/>
          <w:numId w:val="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Função:</w:t>
      </w:r>
      <w:r w:rsidRPr="003960F7">
        <w:rPr>
          <w:rFonts w:ascii="Calibri" w:eastAsia="Times New Roman" w:hAnsi="Calibri" w:cs="Calibri"/>
          <w:color w:val="000000"/>
          <w:kern w:val="0"/>
          <w:lang w:val="en-US"/>
          <w14:ligatures w14:val="none"/>
        </w:rPr>
        <w:t xml:space="preserve"> Apoio na definição do modelo de negócio, estratégia de mercado e validação das métricas de crescimento. A sua mentoria assegura o rigor académico e comercial da operação.</w:t>
      </w:r>
    </w:p>
    <w:p w14:paraId="2CA799F8" w14:textId="77777777" w:rsidR="003960F7" w:rsidRPr="003960F7" w:rsidRDefault="003960F7" w:rsidP="003960F7">
      <w:pPr>
        <w:numPr>
          <w:ilvl w:val="0"/>
          <w:numId w:val="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Legal &amp; Compliance Advisor:</w:t>
      </w:r>
      <w:r w:rsidRPr="003960F7">
        <w:rPr>
          <w:rFonts w:ascii="Calibri" w:eastAsia="Times New Roman" w:hAnsi="Calibri" w:cs="Calibri"/>
          <w:color w:val="000000"/>
          <w:kern w:val="0"/>
          <w:lang w:val="en-US"/>
          <w14:ligatures w14:val="none"/>
        </w:rPr>
        <w:t xml:space="preserve"> Daniela, </w:t>
      </w:r>
      <w:r w:rsidRPr="003960F7">
        <w:rPr>
          <w:rFonts w:ascii="Calibri" w:eastAsia="Times New Roman" w:hAnsi="Calibri" w:cs="Calibri"/>
          <w:b/>
          <w:bCs/>
          <w:color w:val="000000"/>
          <w:kern w:val="0"/>
          <w:lang w:val="en-US"/>
          <w14:ligatures w14:val="none"/>
        </w:rPr>
        <w:t>Jurista</w:t>
      </w:r>
      <w:r w:rsidRPr="003960F7">
        <w:rPr>
          <w:rFonts w:ascii="Calibri" w:eastAsia="Times New Roman" w:hAnsi="Calibri" w:cs="Calibri"/>
          <w:color w:val="000000"/>
          <w:kern w:val="0"/>
          <w:lang w:val="en-US"/>
          <w14:ligatures w14:val="none"/>
        </w:rPr>
        <w:t>.</w:t>
      </w:r>
    </w:p>
    <w:p w14:paraId="34CA7891" w14:textId="77777777" w:rsidR="003960F7" w:rsidRPr="003960F7" w:rsidRDefault="003960F7" w:rsidP="003960F7">
      <w:pPr>
        <w:numPr>
          <w:ilvl w:val="1"/>
          <w:numId w:val="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Função:</w:t>
      </w:r>
      <w:r w:rsidRPr="003960F7">
        <w:rPr>
          <w:rFonts w:ascii="Calibri" w:eastAsia="Times New Roman" w:hAnsi="Calibri" w:cs="Calibri"/>
          <w:color w:val="000000"/>
          <w:kern w:val="0"/>
          <w:lang w:val="en-US"/>
          <w14:ligatures w14:val="none"/>
        </w:rPr>
        <w:t xml:space="preserve"> Supervisão da conformidade com a Lei n.º 13/2023 (Trabalho em Plataformas Digitais) e revisão contínua dos Termos e Condições para garantir a proteção jurídica da POPS e dos seus utilizadores.</w:t>
      </w:r>
    </w:p>
    <w:p w14:paraId="5680125D" w14:textId="77777777" w:rsidR="003960F7" w:rsidRPr="003960F7" w:rsidRDefault="003960F7" w:rsidP="003960F7">
      <w:pPr>
        <w:numPr>
          <w:ilvl w:val="0"/>
          <w:numId w:val="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Tech &amp; Security Advisor:</w:t>
      </w:r>
      <w:r w:rsidRPr="003960F7">
        <w:rPr>
          <w:rFonts w:ascii="Calibri" w:eastAsia="Times New Roman" w:hAnsi="Calibri" w:cs="Calibri"/>
          <w:color w:val="000000"/>
          <w:kern w:val="0"/>
          <w:lang w:val="en-US"/>
          <w14:ligatures w14:val="none"/>
        </w:rPr>
        <w:t xml:space="preserve"> Nuno Pinto, </w:t>
      </w:r>
      <w:r w:rsidRPr="003960F7">
        <w:rPr>
          <w:rFonts w:ascii="Calibri" w:eastAsia="Times New Roman" w:hAnsi="Calibri" w:cs="Calibri"/>
          <w:b/>
          <w:bCs/>
          <w:color w:val="000000"/>
          <w:kern w:val="0"/>
          <w:lang w:val="en-US"/>
          <w14:ligatures w14:val="none"/>
        </w:rPr>
        <w:t>Engenheiro de Cibersegurança</w:t>
      </w:r>
      <w:r w:rsidRPr="003960F7">
        <w:rPr>
          <w:rFonts w:ascii="Calibri" w:eastAsia="Times New Roman" w:hAnsi="Calibri" w:cs="Calibri"/>
          <w:color w:val="000000"/>
          <w:kern w:val="0"/>
          <w:lang w:val="en-US"/>
          <w14:ligatures w14:val="none"/>
        </w:rPr>
        <w:t>.</w:t>
      </w:r>
    </w:p>
    <w:p w14:paraId="0A4D62C3" w14:textId="77777777" w:rsidR="003960F7" w:rsidRPr="003960F7" w:rsidRDefault="003960F7" w:rsidP="003960F7">
      <w:pPr>
        <w:numPr>
          <w:ilvl w:val="1"/>
          <w:numId w:val="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Função:</w:t>
      </w:r>
      <w:r w:rsidRPr="003960F7">
        <w:rPr>
          <w:rFonts w:ascii="Calibri" w:eastAsia="Times New Roman" w:hAnsi="Calibri" w:cs="Calibri"/>
          <w:color w:val="000000"/>
          <w:kern w:val="0"/>
          <w:lang w:val="en-US"/>
          <w14:ligatures w14:val="none"/>
        </w:rPr>
        <w:t xml:space="preserve"> Auditoria à arquitetura de dados e implementação de protocolos de segurança </w:t>
      </w:r>
      <w:r w:rsidRPr="003960F7">
        <w:rPr>
          <w:rFonts w:ascii="Calibri" w:eastAsia="Times New Roman" w:hAnsi="Calibri" w:cs="Calibri"/>
          <w:i/>
          <w:iCs/>
          <w:color w:val="000000"/>
          <w:kern w:val="0"/>
          <w:lang w:val="en-US"/>
          <w14:ligatures w14:val="none"/>
        </w:rPr>
        <w:t>best-in-class</w:t>
      </w:r>
      <w:r w:rsidRPr="003960F7">
        <w:rPr>
          <w:rFonts w:ascii="Calibri" w:eastAsia="Times New Roman" w:hAnsi="Calibri" w:cs="Calibri"/>
          <w:color w:val="000000"/>
          <w:kern w:val="0"/>
          <w:lang w:val="en-US"/>
          <w14:ligatures w14:val="none"/>
        </w:rPr>
        <w:t xml:space="preserve"> para proteção de dados sensíveis de saúde, garantindo a integridade contra ciberameaças.</w:t>
      </w:r>
    </w:p>
    <w:p w14:paraId="55D298AC" w14:textId="77777777" w:rsidR="003960F7" w:rsidRPr="003960F7" w:rsidRDefault="003960F7" w:rsidP="003960F7">
      <w:pPr>
        <w:numPr>
          <w:ilvl w:val="0"/>
          <w:numId w:val="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Clinical Advisor:</w:t>
      </w: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i/>
          <w:iCs/>
          <w:color w:val="000000"/>
          <w:kern w:val="0"/>
          <w:lang w:val="en-US"/>
          <w14:ligatures w14:val="none"/>
        </w:rPr>
        <w:t>(Posição em aberto / Em negociação)</w:t>
      </w:r>
      <w:r w:rsidRPr="003960F7">
        <w:rPr>
          <w:rFonts w:ascii="Calibri" w:eastAsia="Times New Roman" w:hAnsi="Calibri" w:cs="Calibri"/>
          <w:color w:val="000000"/>
          <w:kern w:val="0"/>
          <w:lang w:val="en-US"/>
          <w14:ligatures w14:val="none"/>
        </w:rPr>
        <w:t>.</w:t>
      </w:r>
    </w:p>
    <w:p w14:paraId="0B37E36B" w14:textId="77777777" w:rsidR="003960F7" w:rsidRPr="003960F7" w:rsidRDefault="003960F7" w:rsidP="003960F7">
      <w:pPr>
        <w:numPr>
          <w:ilvl w:val="1"/>
          <w:numId w:val="79"/>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Nota:</w:t>
      </w:r>
      <w:r w:rsidRPr="003960F7">
        <w:rPr>
          <w:rFonts w:ascii="Calibri" w:eastAsia="Times New Roman" w:hAnsi="Calibri" w:cs="Calibri"/>
          <w:color w:val="000000"/>
          <w:kern w:val="0"/>
          <w:lang w:val="en-US"/>
          <w14:ligatures w14:val="none"/>
        </w:rPr>
        <w:t xml:space="preserve"> Estamos ativamente a recrutar um Enfermeiro Especialista ou Médico Geriatra com experiência em gestão de unidades de saúde para garantir a validação clínica dos protocolos de IA e os protocolos de triagem de cuidadores, prevendo-se o fecho desta posição até ao final do 1.º trimestre de operação. </w:t>
      </w:r>
    </w:p>
    <w:p w14:paraId="7A1C26AE" w14:textId="77777777" w:rsidR="003960F7" w:rsidRPr="003960F7" w:rsidRDefault="003960F7" w:rsidP="003960F7">
      <w:pPr>
        <w:spacing w:before="400" w:after="140" w:line="240" w:lineRule="auto"/>
        <w:outlineLvl w:val="0"/>
        <w:rPr>
          <w:rFonts w:ascii="Calibri" w:eastAsia="Times New Roman" w:hAnsi="Calibri" w:cs="Calibri"/>
          <w:b/>
          <w:bCs/>
          <w:kern w:val="36"/>
          <w:sz w:val="48"/>
          <w:szCs w:val="48"/>
          <w:lang w:val="en-US"/>
          <w14:ligatures w14:val="none"/>
        </w:rPr>
      </w:pPr>
      <w:bookmarkStart w:id="72" w:name="_Toc220415043"/>
      <w:r w:rsidRPr="003960F7">
        <w:rPr>
          <w:rFonts w:ascii="Calibri" w:eastAsia="Times New Roman" w:hAnsi="Calibri" w:cs="Calibri"/>
          <w:b/>
          <w:bCs/>
          <w:color w:val="000000"/>
          <w:kern w:val="36"/>
          <w:sz w:val="30"/>
          <w:szCs w:val="30"/>
          <w:lang w:val="en-US"/>
          <w14:ligatures w14:val="none"/>
        </w:rPr>
        <w:t>9. Enquadramento Regulatório e Compliance</w:t>
      </w:r>
      <w:bookmarkEnd w:id="72"/>
    </w:p>
    <w:p w14:paraId="2504E4DD"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 xml:space="preserve">A viabilidade da POPS depende da sua classificação correta num ecossistema regulatório complexo. A estratégia jurídica da empresa é a de </w:t>
      </w:r>
      <w:r w:rsidRPr="003960F7">
        <w:rPr>
          <w:rFonts w:ascii="Calibri" w:eastAsia="Times New Roman" w:hAnsi="Calibri" w:cs="Calibri"/>
          <w:b/>
          <w:bCs/>
          <w:color w:val="000000"/>
          <w:kern w:val="0"/>
          <w:lang w:val="en-US"/>
          <w14:ligatures w14:val="none"/>
        </w:rPr>
        <w:t>"Intermediação Tecnológica Pura"</w:t>
      </w:r>
      <w:r w:rsidRPr="003960F7">
        <w:rPr>
          <w:rFonts w:ascii="Calibri" w:eastAsia="Times New Roman" w:hAnsi="Calibri" w:cs="Calibri"/>
          <w:color w:val="000000"/>
          <w:kern w:val="0"/>
          <w:lang w:val="en-US"/>
          <w14:ligatures w14:val="none"/>
        </w:rPr>
        <w:t>, afastando-se do modelo de Agência de Trabalho Temporário ou Prestador de Saúde direto. A arquitetura da POPS foi desenhada para garantir a conformidade legal desde a raiz, focada na validação de identidade e segurança de dados, e não na supervisão clínica.</w:t>
      </w:r>
    </w:p>
    <w:p w14:paraId="47CCAB4E" w14:textId="77777777" w:rsidR="003960F7" w:rsidRPr="003960F7" w:rsidRDefault="003960F7" w:rsidP="003960F7">
      <w:pPr>
        <w:spacing w:before="280" w:after="120" w:line="240" w:lineRule="auto"/>
        <w:ind w:right="20"/>
        <w:outlineLvl w:val="1"/>
        <w:rPr>
          <w:rFonts w:ascii="Calibri" w:eastAsia="Times New Roman" w:hAnsi="Calibri" w:cs="Calibri"/>
          <w:b/>
          <w:bCs/>
          <w:kern w:val="0"/>
          <w:sz w:val="36"/>
          <w:szCs w:val="36"/>
          <w:lang w:val="en-US"/>
          <w14:ligatures w14:val="none"/>
        </w:rPr>
      </w:pPr>
      <w:bookmarkStart w:id="73" w:name="_Toc220415044"/>
      <w:r w:rsidRPr="003960F7">
        <w:rPr>
          <w:rFonts w:ascii="Calibri" w:eastAsia="Times New Roman" w:hAnsi="Calibri" w:cs="Calibri"/>
          <w:b/>
          <w:bCs/>
          <w:color w:val="000000"/>
          <w:kern w:val="0"/>
          <w:sz w:val="28"/>
          <w:szCs w:val="28"/>
          <w:lang w:val="en-US"/>
          <w14:ligatures w14:val="none"/>
        </w:rPr>
        <w:t>9.1. Enquadramento Laboral: A Presunção de Laboralidade (Lei n.º 13/2023)</w:t>
      </w:r>
      <w:bookmarkEnd w:id="73"/>
    </w:p>
    <w:p w14:paraId="11D4B1F2"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Face à Lei n.º 13/2023 (Alteração ao Código do Trabalho sobre Plataformas Digitais), a POPS desenhou o seu modelo operacional para </w:t>
      </w:r>
      <w:r w:rsidRPr="003960F7">
        <w:rPr>
          <w:rFonts w:ascii="Calibri" w:eastAsia="Times New Roman" w:hAnsi="Calibri" w:cs="Calibri"/>
          <w:b/>
          <w:bCs/>
          <w:color w:val="000000"/>
          <w:kern w:val="0"/>
          <w:lang w:val="en-US"/>
          <w14:ligatures w14:val="none"/>
        </w:rPr>
        <w:t>não preencher os indícios de subordinação jurídica</w:t>
      </w:r>
      <w:r w:rsidRPr="003960F7">
        <w:rPr>
          <w:rFonts w:ascii="Calibri" w:eastAsia="Times New Roman" w:hAnsi="Calibri" w:cs="Calibri"/>
          <w:color w:val="000000"/>
          <w:kern w:val="0"/>
          <w:lang w:val="en-US"/>
          <w14:ligatures w14:val="none"/>
        </w:rPr>
        <w:t xml:space="preserve"> (Artigo 12.º-A). A título complementar, a secção 8.7 apresenta uma matriz detalhada de indícios de laboralidade vs. salvaguardas POPS, que serve como guia interno para desenho de produto e revisão contínua de conformidade.</w:t>
      </w:r>
    </w:p>
    <w:p w14:paraId="27BB45E4"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relação estabelecida é estritamente comercial (Prestação de Serviços - B2B ou B2C) baseada nos seguintes pilares de autonomia:</w:t>
      </w:r>
    </w:p>
    <w:p w14:paraId="5674FF6A" w14:textId="77777777" w:rsidR="003960F7" w:rsidRPr="003960F7" w:rsidRDefault="003960F7" w:rsidP="003960F7">
      <w:pPr>
        <w:numPr>
          <w:ilvl w:val="0"/>
          <w:numId w:val="80"/>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Ausência de Poder de Direção:</w:t>
      </w:r>
      <w:r w:rsidRPr="003960F7">
        <w:rPr>
          <w:rFonts w:ascii="Calibri" w:eastAsia="Times New Roman" w:hAnsi="Calibri" w:cs="Calibri"/>
          <w:color w:val="000000"/>
          <w:kern w:val="0"/>
          <w:lang w:val="en-US"/>
          <w14:ligatures w14:val="none"/>
        </w:rPr>
        <w:t xml:space="preserve"> A POPS não dá ordens, não define horários fixos e não aplica sanções disciplinares (apenas bloqueios por quebra de termos de serviço, como fraude ou violência).</w:t>
      </w:r>
    </w:p>
    <w:p w14:paraId="61775933" w14:textId="77777777" w:rsidR="003960F7" w:rsidRPr="003960F7" w:rsidRDefault="003960F7" w:rsidP="003960F7">
      <w:pPr>
        <w:numPr>
          <w:ilvl w:val="0"/>
          <w:numId w:val="8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Inexistência de Penalização por Recusa:</w:t>
      </w:r>
      <w:r w:rsidRPr="003960F7">
        <w:rPr>
          <w:rFonts w:ascii="Calibri" w:eastAsia="Times New Roman" w:hAnsi="Calibri" w:cs="Calibri"/>
          <w:color w:val="000000"/>
          <w:kern w:val="0"/>
          <w:lang w:val="en-US"/>
          <w14:ligatures w14:val="none"/>
        </w:rPr>
        <w:t xml:space="preserve"> O Profissional pode recusar 100% dos serviços propostos sem ser bloqueado ou penalizado.</w:t>
      </w:r>
    </w:p>
    <w:p w14:paraId="3AA5F59C" w14:textId="77777777" w:rsidR="003960F7" w:rsidRPr="003960F7" w:rsidRDefault="003960F7" w:rsidP="003960F7">
      <w:pPr>
        <w:numPr>
          <w:ilvl w:val="0"/>
          <w:numId w:val="8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Liberdade de Preço:</w:t>
      </w:r>
      <w:r w:rsidRPr="003960F7">
        <w:rPr>
          <w:rFonts w:ascii="Calibri" w:eastAsia="Times New Roman" w:hAnsi="Calibri" w:cs="Calibri"/>
          <w:color w:val="000000"/>
          <w:kern w:val="0"/>
          <w:lang w:val="en-US"/>
          <w14:ligatures w14:val="none"/>
        </w:rPr>
        <w:t xml:space="preserve"> Embora a POPS sugira preços de referência (algoritmo de mercado), o profissional detém o direito final de aceitar, rejeitar ou renegociar o valor do serviço. A plataforma fornece dados estatísticos de preços praticados na zona, mas o profissional insere manualmente o seu preço hora. A POPS não impõe teto nem piso, apenas alerta se o valor estiver fora da média de mercado (o que reduz a probabilidade de contratação).</w:t>
      </w:r>
    </w:p>
    <w:p w14:paraId="0BCC33B9" w14:textId="77777777" w:rsidR="003960F7" w:rsidRPr="003960F7" w:rsidRDefault="003960F7" w:rsidP="003960F7">
      <w:pPr>
        <w:numPr>
          <w:ilvl w:val="0"/>
          <w:numId w:val="8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Propriedade dos Meios:</w:t>
      </w:r>
      <w:r w:rsidRPr="003960F7">
        <w:rPr>
          <w:rFonts w:ascii="Calibri" w:eastAsia="Times New Roman" w:hAnsi="Calibri" w:cs="Calibri"/>
          <w:color w:val="000000"/>
          <w:kern w:val="0"/>
          <w:lang w:val="en-US"/>
          <w14:ligatures w14:val="none"/>
        </w:rPr>
        <w:t xml:space="preserve"> O telemóvel, transporte e equipamentos de proteção individual (EPIs) pertencem ao Profissional, não à plataforma.</w:t>
      </w:r>
    </w:p>
    <w:p w14:paraId="33E8EFB6" w14:textId="77777777" w:rsidR="003960F7" w:rsidRPr="003960F7" w:rsidRDefault="003960F7" w:rsidP="003960F7">
      <w:pPr>
        <w:numPr>
          <w:ilvl w:val="0"/>
          <w:numId w:val="8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Ausência de Monitorização Comportamental:</w:t>
      </w:r>
      <w:r w:rsidRPr="003960F7">
        <w:rPr>
          <w:rFonts w:ascii="Calibri" w:eastAsia="Times New Roman" w:hAnsi="Calibri" w:cs="Calibri"/>
          <w:color w:val="000000"/>
          <w:kern w:val="0"/>
          <w:lang w:val="en-US"/>
          <w14:ligatures w14:val="none"/>
        </w:rPr>
        <w:t xml:space="preserve"> A funcionalidade de GPS ("Check-in/Check-out") serve estritamente para </w:t>
      </w:r>
      <w:r w:rsidRPr="003960F7">
        <w:rPr>
          <w:rFonts w:ascii="Calibri" w:eastAsia="Times New Roman" w:hAnsi="Calibri" w:cs="Calibri"/>
          <w:color w:val="000000"/>
          <w:kern w:val="0"/>
          <w:u w:val="single"/>
          <w:lang w:val="en-US"/>
          <w14:ligatures w14:val="none"/>
        </w:rPr>
        <w:t>prova de execução do serviço</w:t>
      </w:r>
      <w:r w:rsidRPr="003960F7">
        <w:rPr>
          <w:rFonts w:ascii="Calibri" w:eastAsia="Times New Roman" w:hAnsi="Calibri" w:cs="Calibri"/>
          <w:color w:val="000000"/>
          <w:kern w:val="0"/>
          <w:lang w:val="en-US"/>
          <w14:ligatures w14:val="none"/>
        </w:rPr>
        <w:t xml:space="preserve"> para efeitos de faturação ao cliente e segurança. A POPS não utiliza dados de GPS, acelerómetro ou tempos de resposta para avaliar a performance do cuidador ou exercer poder disciplinar. </w:t>
      </w:r>
    </w:p>
    <w:p w14:paraId="0A40F91B" w14:textId="77777777" w:rsidR="003960F7" w:rsidRPr="003960F7" w:rsidRDefault="003960F7" w:rsidP="003960F7">
      <w:pPr>
        <w:numPr>
          <w:ilvl w:val="0"/>
          <w:numId w:val="8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Critérios Objetivos de Acesso e Exclusão:</w:t>
      </w:r>
      <w:r w:rsidRPr="003960F7">
        <w:rPr>
          <w:rFonts w:ascii="Calibri" w:eastAsia="Times New Roman" w:hAnsi="Calibri" w:cs="Calibri"/>
          <w:color w:val="000000"/>
          <w:kern w:val="0"/>
          <w:lang w:val="en-US"/>
          <w14:ligatures w14:val="none"/>
        </w:rPr>
        <w:t xml:space="preserve"> Ao contrário de uma entidade empregadora, a POPS não realiza seleção subjetiva baseada em traços de personalidade ou "fit cultural". O acesso à plataforma é garantido a qualquer prestador que cumpra os requisitos objetivos de legalidade (identidade, registo criminal limpo, certificações técnicas) e segurança. A exclusão da plataforma ocorre estritamente por violação contratual ou legal, e nunca por avaliação discricionária de desempenho.</w:t>
      </w:r>
    </w:p>
    <w:p w14:paraId="79A12811" w14:textId="77777777" w:rsidR="003960F7" w:rsidRPr="003960F7" w:rsidRDefault="003960F7" w:rsidP="003960F7">
      <w:pPr>
        <w:numPr>
          <w:ilvl w:val="0"/>
          <w:numId w:val="80"/>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 xml:space="preserve">Geolocalização: </w:t>
      </w:r>
      <w:r w:rsidRPr="003960F7">
        <w:rPr>
          <w:rFonts w:ascii="Calibri" w:eastAsia="Times New Roman" w:hAnsi="Calibri" w:cs="Calibri"/>
          <w:color w:val="000000"/>
          <w:kern w:val="0"/>
          <w:lang w:val="en-US"/>
          <w14:ligatures w14:val="none"/>
        </w:rPr>
        <w:t xml:space="preserve">No que respeita ao uso de geolocalização, a POPS adota um princípio de minimização: os dados de localização são recolhidos apenas em duas situações estritas – (i) quando o cuidador opta por aparecer no mapa público como “disponível”, e (ii) durante o período de um serviço contratado, para efeitos de prova de execução e </w:t>
      </w:r>
      <w:r w:rsidRPr="003960F7">
        <w:rPr>
          <w:rFonts w:ascii="Calibri" w:eastAsia="Times New Roman" w:hAnsi="Calibri" w:cs="Calibri"/>
          <w:color w:val="000000"/>
          <w:kern w:val="0"/>
          <w:lang w:val="en-US"/>
          <w14:ligatures w14:val="none"/>
        </w:rPr>
        <w:lastRenderedPageBreak/>
        <w:t>faturação (check</w:t>
      </w:r>
      <w:r w:rsidRPr="003960F7">
        <w:rPr>
          <w:rFonts w:ascii="Calibri" w:eastAsia="Times New Roman" w:hAnsi="Calibri" w:cs="Calibri"/>
          <w:color w:val="000000"/>
          <w:kern w:val="0"/>
          <w:lang w:val="en-US"/>
          <w14:ligatures w14:val="none"/>
        </w:rPr>
        <w:noBreakHyphen/>
        <w:t>in/check</w:t>
      </w:r>
      <w:r w:rsidRPr="003960F7">
        <w:rPr>
          <w:rFonts w:ascii="Calibri" w:eastAsia="Times New Roman" w:hAnsi="Calibri" w:cs="Calibri"/>
          <w:color w:val="000000"/>
          <w:kern w:val="0"/>
          <w:lang w:val="en-US"/>
          <w14:ligatures w14:val="none"/>
        </w:rPr>
        <w:noBreakHyphen/>
        <w:t>out). Estes dados não são utilizados para impor horários, avaliar produtividade ou aplicar sanções disciplinares, nem para fixar ou condicionar a retribuição. O objetivo é exclusivamente operacional e de segurança, reduzindo o risco de interpretação dos mecanismos de geolocalização como instrumentos de subordinação jurídica à luz da Lei n.º 13/2023.</w:t>
      </w:r>
    </w:p>
    <w:p w14:paraId="368B1B46" w14:textId="77777777" w:rsidR="003960F7" w:rsidRPr="003960F7" w:rsidRDefault="003960F7" w:rsidP="003960F7">
      <w:pPr>
        <w:spacing w:before="280" w:after="120" w:line="240" w:lineRule="auto"/>
        <w:ind w:right="20"/>
        <w:outlineLvl w:val="1"/>
        <w:rPr>
          <w:rFonts w:ascii="Calibri" w:eastAsia="Times New Roman" w:hAnsi="Calibri" w:cs="Calibri"/>
          <w:b/>
          <w:bCs/>
          <w:kern w:val="0"/>
          <w:sz w:val="36"/>
          <w:szCs w:val="36"/>
          <w:lang w:val="en-US"/>
          <w14:ligatures w14:val="none"/>
        </w:rPr>
      </w:pPr>
      <w:bookmarkStart w:id="74" w:name="_Toc220415045"/>
      <w:r w:rsidRPr="003960F7">
        <w:rPr>
          <w:rFonts w:ascii="Calibri" w:eastAsia="Times New Roman" w:hAnsi="Calibri" w:cs="Calibri"/>
          <w:b/>
          <w:bCs/>
          <w:color w:val="000000"/>
          <w:kern w:val="0"/>
          <w:sz w:val="28"/>
          <w:szCs w:val="28"/>
          <w:lang w:val="en-US"/>
          <w14:ligatures w14:val="none"/>
        </w:rPr>
        <w:t>9.2. Natureza Jurídica e Licenciamento</w:t>
      </w:r>
      <w:bookmarkEnd w:id="74"/>
    </w:p>
    <w:p w14:paraId="11A21317"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POPS </w:t>
      </w:r>
      <w:r w:rsidRPr="003960F7">
        <w:rPr>
          <w:rFonts w:ascii="Calibri" w:eastAsia="Times New Roman" w:hAnsi="Calibri" w:cs="Calibri"/>
          <w:b/>
          <w:bCs/>
          <w:color w:val="000000"/>
          <w:kern w:val="0"/>
          <w:lang w:val="en-US"/>
          <w14:ligatures w14:val="none"/>
        </w:rPr>
        <w:t>não</w:t>
      </w:r>
      <w:r w:rsidRPr="003960F7">
        <w:rPr>
          <w:rFonts w:ascii="Calibri" w:eastAsia="Times New Roman" w:hAnsi="Calibri" w:cs="Calibri"/>
          <w:color w:val="000000"/>
          <w:kern w:val="0"/>
          <w:lang w:val="en-US"/>
          <w14:ligatures w14:val="none"/>
        </w:rPr>
        <w:t xml:space="preserve"> se constitui como um Serviço de Apoio Domiciliário (SAD) nos termos da Portaria n.º 38/2013, o que elimina a obrigatoriedade de Direção Técnica ou quadro de pessoal fixo.</w:t>
      </w:r>
    </w:p>
    <w:p w14:paraId="11C317D9" w14:textId="77777777" w:rsidR="003960F7" w:rsidRPr="003960F7" w:rsidRDefault="003960F7" w:rsidP="003960F7">
      <w:pPr>
        <w:numPr>
          <w:ilvl w:val="0"/>
          <w:numId w:val="81"/>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Classificação Legal:</w:t>
      </w:r>
      <w:r w:rsidRPr="003960F7">
        <w:rPr>
          <w:rFonts w:ascii="Calibri" w:eastAsia="Times New Roman" w:hAnsi="Calibri" w:cs="Calibri"/>
          <w:color w:val="000000"/>
          <w:kern w:val="0"/>
          <w:lang w:val="en-US"/>
          <w14:ligatures w14:val="none"/>
        </w:rPr>
        <w:t xml:space="preserve"> A POPS é um </w:t>
      </w:r>
      <w:r w:rsidRPr="003960F7">
        <w:rPr>
          <w:rFonts w:ascii="Calibri" w:eastAsia="Times New Roman" w:hAnsi="Calibri" w:cs="Calibri"/>
          <w:b/>
          <w:bCs/>
          <w:color w:val="000000"/>
          <w:kern w:val="0"/>
          <w:lang w:val="en-US"/>
          <w14:ligatures w14:val="none"/>
        </w:rPr>
        <w:t>Prestador de Serviços da Sociedade da Informação</w:t>
      </w:r>
      <w:r w:rsidRPr="003960F7">
        <w:rPr>
          <w:rFonts w:ascii="Calibri" w:eastAsia="Times New Roman" w:hAnsi="Calibri" w:cs="Calibri"/>
          <w:color w:val="000000"/>
          <w:kern w:val="0"/>
          <w:lang w:val="en-US"/>
          <w14:ligatures w14:val="none"/>
        </w:rPr>
        <w:t xml:space="preserve"> (Decreto-Lei n.º 30/2000), operando um </w:t>
      </w:r>
      <w:r w:rsidRPr="003960F7">
        <w:rPr>
          <w:rFonts w:ascii="Calibri" w:eastAsia="Times New Roman" w:hAnsi="Calibri" w:cs="Calibri"/>
          <w:i/>
          <w:iCs/>
          <w:color w:val="000000"/>
          <w:kern w:val="0"/>
          <w:lang w:val="en-US"/>
          <w14:ligatures w14:val="none"/>
        </w:rPr>
        <w:t>Marketplace</w:t>
      </w:r>
      <w:r w:rsidRPr="003960F7">
        <w:rPr>
          <w:rFonts w:ascii="Calibri" w:eastAsia="Times New Roman" w:hAnsi="Calibri" w:cs="Calibri"/>
          <w:color w:val="000000"/>
          <w:kern w:val="0"/>
          <w:lang w:val="en-US"/>
          <w14:ligatures w14:val="none"/>
        </w:rPr>
        <w:t xml:space="preserve"> que conecta requerentes de serviços a prestadores independentes.</w:t>
      </w:r>
    </w:p>
    <w:p w14:paraId="0476A60B" w14:textId="77777777" w:rsidR="003960F7" w:rsidRPr="003960F7" w:rsidRDefault="003960F7" w:rsidP="003960F7">
      <w:pPr>
        <w:numPr>
          <w:ilvl w:val="0"/>
          <w:numId w:val="81"/>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Entidade Reguladora da Saúde (ERS):</w:t>
      </w:r>
      <w:r w:rsidRPr="003960F7">
        <w:rPr>
          <w:rFonts w:ascii="Calibri" w:eastAsia="Times New Roman" w:hAnsi="Calibri" w:cs="Calibri"/>
          <w:color w:val="000000"/>
          <w:kern w:val="0"/>
          <w:lang w:val="en-US"/>
          <w14:ligatures w14:val="none"/>
        </w:rPr>
        <w:t xml:space="preserve"> A POPS efetuará o registo na ERS apenas na categoria de </w:t>
      </w:r>
      <w:r w:rsidRPr="003960F7">
        <w:rPr>
          <w:rFonts w:ascii="Calibri" w:eastAsia="Times New Roman" w:hAnsi="Calibri" w:cs="Calibri"/>
          <w:b/>
          <w:bCs/>
          <w:color w:val="000000"/>
          <w:kern w:val="0"/>
          <w:lang w:val="en-US"/>
          <w14:ligatures w14:val="none"/>
        </w:rPr>
        <w:t>"Entidade Habilitante"</w:t>
      </w:r>
      <w:r w:rsidRPr="003960F7">
        <w:rPr>
          <w:rFonts w:ascii="Calibri" w:eastAsia="Times New Roman" w:hAnsi="Calibri" w:cs="Calibri"/>
          <w:color w:val="000000"/>
          <w:kern w:val="0"/>
          <w:lang w:val="en-US"/>
          <w14:ligatures w14:val="none"/>
        </w:rPr>
        <w:t xml:space="preserve"> (intermediária), esclarecendo nos seus Termos e Condições que os atos de saúde (se existirem, ex: Enfermagem) são da exclusiva responsabilidade técnica e deontológica do profissional inscrito na respetiva Ordem, e não da plataforma.</w:t>
      </w:r>
    </w:p>
    <w:p w14:paraId="56CCAF0A" w14:textId="77777777" w:rsidR="003960F7" w:rsidRPr="003960F7" w:rsidRDefault="003960F7" w:rsidP="003960F7">
      <w:pPr>
        <w:spacing w:before="280" w:after="120" w:line="240" w:lineRule="auto"/>
        <w:ind w:right="20"/>
        <w:outlineLvl w:val="1"/>
        <w:rPr>
          <w:rFonts w:ascii="Calibri" w:eastAsia="Times New Roman" w:hAnsi="Calibri" w:cs="Calibri"/>
          <w:b/>
          <w:bCs/>
          <w:kern w:val="0"/>
          <w:sz w:val="36"/>
          <w:szCs w:val="36"/>
          <w:lang w:val="en-US"/>
          <w14:ligatures w14:val="none"/>
        </w:rPr>
      </w:pPr>
      <w:bookmarkStart w:id="75" w:name="_Toc220415046"/>
      <w:r w:rsidRPr="003960F7">
        <w:rPr>
          <w:rFonts w:ascii="Calibri" w:eastAsia="Times New Roman" w:hAnsi="Calibri" w:cs="Calibri"/>
          <w:b/>
          <w:bCs/>
          <w:color w:val="000000"/>
          <w:kern w:val="0"/>
          <w:sz w:val="28"/>
          <w:szCs w:val="28"/>
          <w:lang w:val="en-US"/>
          <w14:ligatures w14:val="none"/>
        </w:rPr>
        <w:t>9.3. Fluxos Financeiros e Fiscalidade (Autofaturação)</w:t>
      </w:r>
      <w:bookmarkEnd w:id="75"/>
    </w:p>
    <w:p w14:paraId="0563F192"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Para reforçar a independência dos cuidadores, a POPS não lhes paga "salários". O modelo financeiro é o de </w:t>
      </w:r>
      <w:r w:rsidRPr="003960F7">
        <w:rPr>
          <w:rFonts w:ascii="Calibri" w:eastAsia="Times New Roman" w:hAnsi="Calibri" w:cs="Calibri"/>
          <w:b/>
          <w:bCs/>
          <w:color w:val="000000"/>
          <w:kern w:val="0"/>
          <w:lang w:val="en-US"/>
          <w14:ligatures w14:val="none"/>
        </w:rPr>
        <w:t>Mandato de Faturação</w:t>
      </w: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i/>
          <w:iCs/>
          <w:color w:val="000000"/>
          <w:kern w:val="0"/>
          <w:lang w:val="en-US"/>
          <w14:ligatures w14:val="none"/>
        </w:rPr>
        <w:t>Self-Billing</w:t>
      </w:r>
      <w:r w:rsidRPr="003960F7">
        <w:rPr>
          <w:rFonts w:ascii="Calibri" w:eastAsia="Times New Roman" w:hAnsi="Calibri" w:cs="Calibri"/>
          <w:color w:val="000000"/>
          <w:kern w:val="0"/>
          <w:lang w:val="en-US"/>
          <w14:ligatures w14:val="none"/>
        </w:rPr>
        <w:t>).</w:t>
      </w:r>
    </w:p>
    <w:p w14:paraId="663726D5" w14:textId="77777777" w:rsidR="003960F7" w:rsidRPr="003960F7" w:rsidRDefault="003960F7" w:rsidP="003960F7">
      <w:pPr>
        <w:numPr>
          <w:ilvl w:val="0"/>
          <w:numId w:val="82"/>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Mecanismo:</w:t>
      </w:r>
    </w:p>
    <w:p w14:paraId="6CD9AD71" w14:textId="77777777" w:rsidR="003960F7" w:rsidRPr="003960F7" w:rsidRDefault="003960F7" w:rsidP="003960F7">
      <w:pPr>
        <w:numPr>
          <w:ilvl w:val="1"/>
          <w:numId w:val="8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 Cliente paga 100€ à Plataforma (Gestão de Cobrança).</w:t>
      </w:r>
    </w:p>
    <w:p w14:paraId="75DFAFC0" w14:textId="77777777" w:rsidR="003960F7" w:rsidRPr="003960F7" w:rsidRDefault="003960F7" w:rsidP="003960F7">
      <w:pPr>
        <w:numPr>
          <w:ilvl w:val="1"/>
          <w:numId w:val="8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POPS emite automaticamente uma fatura-recibo do Cuidador para o Cliente no valor de 100€ (Isento de IVA ao abrigo do art. 53º ou sujeito, dependendo do enquadramento do cuidador).</w:t>
      </w:r>
    </w:p>
    <w:p w14:paraId="21664194" w14:textId="77777777" w:rsidR="003960F7" w:rsidRPr="003960F7" w:rsidRDefault="003960F7" w:rsidP="003960F7">
      <w:pPr>
        <w:numPr>
          <w:ilvl w:val="1"/>
          <w:numId w:val="8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POPS emite uma fatura da POPS para o Cuidador no valor de 20€ (Comissão de Serviço + IVA a 23%).</w:t>
      </w:r>
    </w:p>
    <w:p w14:paraId="6AEE82BC" w14:textId="77777777" w:rsidR="003960F7" w:rsidRPr="003960F7" w:rsidRDefault="003960F7" w:rsidP="003960F7">
      <w:pPr>
        <w:numPr>
          <w:ilvl w:val="1"/>
          <w:numId w:val="8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POPS transfere 80€ para a conta do Cuidador.</w:t>
      </w:r>
    </w:p>
    <w:p w14:paraId="5B1A5A6F" w14:textId="77777777" w:rsidR="003960F7" w:rsidRPr="003960F7" w:rsidRDefault="003960F7" w:rsidP="003960F7">
      <w:pPr>
        <w:numPr>
          <w:ilvl w:val="0"/>
          <w:numId w:val="82"/>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Vantagem Legal:</w:t>
      </w:r>
      <w:r w:rsidRPr="003960F7">
        <w:rPr>
          <w:rFonts w:ascii="Calibri" w:eastAsia="Times New Roman" w:hAnsi="Calibri" w:cs="Calibri"/>
          <w:color w:val="000000"/>
          <w:kern w:val="0"/>
          <w:lang w:val="en-US"/>
          <w14:ligatures w14:val="none"/>
        </w:rPr>
        <w:t xml:space="preserve"> Este fluxo prova documentalmente que o rendimento pertence ao cuidador e que a POPS é apenas um fornecedor de tecnologia que cobra uma comissão.</w:t>
      </w:r>
    </w:p>
    <w:p w14:paraId="1D0C42FF" w14:textId="77777777" w:rsidR="003960F7" w:rsidRPr="003960F7" w:rsidRDefault="003960F7" w:rsidP="003960F7">
      <w:pPr>
        <w:spacing w:before="280" w:after="120" w:line="240" w:lineRule="auto"/>
        <w:ind w:right="20"/>
        <w:outlineLvl w:val="1"/>
        <w:rPr>
          <w:rFonts w:ascii="Calibri" w:eastAsia="Times New Roman" w:hAnsi="Calibri" w:cs="Calibri"/>
          <w:b/>
          <w:bCs/>
          <w:kern w:val="0"/>
          <w:sz w:val="36"/>
          <w:szCs w:val="36"/>
          <w:lang w:val="en-US"/>
          <w14:ligatures w14:val="none"/>
        </w:rPr>
      </w:pPr>
      <w:bookmarkStart w:id="76" w:name="_Toc220415047"/>
      <w:r w:rsidRPr="003960F7">
        <w:rPr>
          <w:rFonts w:ascii="Calibri" w:eastAsia="Times New Roman" w:hAnsi="Calibri" w:cs="Calibri"/>
          <w:b/>
          <w:bCs/>
          <w:color w:val="000000"/>
          <w:kern w:val="0"/>
          <w:sz w:val="28"/>
          <w:szCs w:val="28"/>
          <w:lang w:val="en-US"/>
          <w14:ligatures w14:val="none"/>
        </w:rPr>
        <w:t>9.4. Regulamento Geral sobre a Proteção de Dados (RGPD)</w:t>
      </w:r>
      <w:bookmarkEnd w:id="76"/>
    </w:p>
    <w:p w14:paraId="7A72EEF9"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Sendo o "carburante" do algoritmo dados sensíveis de saúde (Categoria Especial, Art. 9º do RGPD), a conformidade é crítica para a confiança.</w:t>
      </w:r>
    </w:p>
    <w:p w14:paraId="2646CB75" w14:textId="77777777" w:rsidR="003960F7" w:rsidRPr="003960F7" w:rsidRDefault="003960F7" w:rsidP="003960F7">
      <w:pPr>
        <w:spacing w:before="240" w:after="40" w:line="240" w:lineRule="auto"/>
        <w:ind w:right="20"/>
        <w:outlineLvl w:val="2"/>
        <w:rPr>
          <w:rFonts w:ascii="Calibri" w:eastAsia="Times New Roman" w:hAnsi="Calibri" w:cs="Calibri"/>
          <w:b/>
          <w:bCs/>
          <w:kern w:val="0"/>
          <w:sz w:val="27"/>
          <w:szCs w:val="27"/>
          <w:lang w:val="en-US"/>
          <w14:ligatures w14:val="none"/>
        </w:rPr>
      </w:pPr>
      <w:bookmarkStart w:id="77" w:name="_Toc220415048"/>
      <w:r w:rsidRPr="003960F7">
        <w:rPr>
          <w:rFonts w:ascii="Calibri" w:eastAsia="Times New Roman" w:hAnsi="Calibri" w:cs="Calibri"/>
          <w:color w:val="000000"/>
          <w:kern w:val="0"/>
          <w:sz w:val="26"/>
          <w:szCs w:val="26"/>
          <w:u w:val="single"/>
          <w:lang w:val="en-US"/>
          <w14:ligatures w14:val="none"/>
        </w:rPr>
        <w:t>9.4.1. Princípios de Atuação</w:t>
      </w:r>
      <w:bookmarkEnd w:id="77"/>
    </w:p>
    <w:p w14:paraId="04F80ADE" w14:textId="77777777" w:rsidR="003960F7" w:rsidRPr="003960F7" w:rsidRDefault="003960F7" w:rsidP="003960F7">
      <w:pPr>
        <w:numPr>
          <w:ilvl w:val="0"/>
          <w:numId w:val="8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Encriptação </w:t>
      </w:r>
      <w:r w:rsidRPr="003960F7">
        <w:rPr>
          <w:rFonts w:ascii="Calibri" w:eastAsia="Times New Roman" w:hAnsi="Calibri" w:cs="Calibri"/>
          <w:i/>
          <w:iCs/>
          <w:color w:val="000000"/>
          <w:kern w:val="0"/>
          <w:lang w:val="en-US"/>
          <w14:ligatures w14:val="none"/>
        </w:rPr>
        <w:t>end-to-end</w:t>
      </w:r>
      <w:r w:rsidRPr="003960F7">
        <w:rPr>
          <w:rFonts w:ascii="Calibri" w:eastAsia="Times New Roman" w:hAnsi="Calibri" w:cs="Calibri"/>
          <w:color w:val="000000"/>
          <w:kern w:val="0"/>
          <w:lang w:val="en-US"/>
          <w14:ligatures w14:val="none"/>
        </w:rPr>
        <w:t>, servidores na UE, DPO (Data Protection Officer) externo contratado.</w:t>
      </w:r>
    </w:p>
    <w:p w14:paraId="3AC5A570" w14:textId="77777777" w:rsidR="003960F7" w:rsidRPr="003960F7" w:rsidRDefault="003960F7" w:rsidP="003960F7">
      <w:pPr>
        <w:numPr>
          <w:ilvl w:val="0"/>
          <w:numId w:val="8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Minimização e Pseudonimização:</w:t>
      </w:r>
      <w:r w:rsidRPr="003960F7">
        <w:rPr>
          <w:rFonts w:ascii="Calibri" w:eastAsia="Times New Roman" w:hAnsi="Calibri" w:cs="Calibri"/>
          <w:color w:val="000000"/>
          <w:kern w:val="0"/>
          <w:lang w:val="en-US"/>
          <w14:ligatures w14:val="none"/>
        </w:rPr>
        <w:t xml:space="preserve"> Os dados clínicos do paciente (ex: "tem Alzheimer") são visíveis apenas para cuidadores que aceitem o serviço. Para o motor de busca geral, os dados são anonimizados (ex: "Paciente de sexo feminino, 80-90 anos, zona Porto").</w:t>
      </w:r>
    </w:p>
    <w:p w14:paraId="4B689BC5" w14:textId="77777777" w:rsidR="003960F7" w:rsidRPr="003960F7" w:rsidRDefault="003960F7" w:rsidP="003960F7">
      <w:pPr>
        <w:numPr>
          <w:ilvl w:val="0"/>
          <w:numId w:val="8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Direito ao Esquecimento:</w:t>
      </w:r>
      <w:r w:rsidRPr="003960F7">
        <w:rPr>
          <w:rFonts w:ascii="Calibri" w:eastAsia="Times New Roman" w:hAnsi="Calibri" w:cs="Calibri"/>
          <w:color w:val="000000"/>
          <w:kern w:val="0"/>
          <w:lang w:val="en-US"/>
          <w14:ligatures w14:val="none"/>
        </w:rPr>
        <w:t xml:space="preserve"> Mecanismo automatizado na App para "Eliminar Conta", que apaga os dados de perfil mas mantém os registos de transações financeiras obrigatórios por lei (10 anos).</w:t>
      </w:r>
    </w:p>
    <w:p w14:paraId="072CA57E" w14:textId="77777777" w:rsidR="003960F7" w:rsidRPr="003960F7" w:rsidRDefault="003960F7" w:rsidP="003960F7">
      <w:pPr>
        <w:numPr>
          <w:ilvl w:val="0"/>
          <w:numId w:val="8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Política de Encerramento e Legado Digital:</w:t>
      </w:r>
      <w:r w:rsidRPr="003960F7">
        <w:rPr>
          <w:rFonts w:ascii="Calibri" w:eastAsia="Times New Roman" w:hAnsi="Calibri" w:cs="Calibri"/>
          <w:color w:val="000000"/>
          <w:kern w:val="0"/>
          <w:lang w:val="en-US"/>
          <w14:ligatures w14:val="none"/>
        </w:rPr>
        <w:t xml:space="preserve"> Reconhecendo a natureza sensível do fim de vida, a POPS implementa um protocolo de "Encerramento Humanizado". Em caso de falecimento do utente:</w:t>
      </w:r>
    </w:p>
    <w:p w14:paraId="56D58CD8" w14:textId="77777777" w:rsidR="003960F7" w:rsidRPr="003960F7" w:rsidRDefault="003960F7" w:rsidP="003960F7">
      <w:pPr>
        <w:numPr>
          <w:ilvl w:val="0"/>
          <w:numId w:val="84"/>
        </w:numPr>
        <w:spacing w:after="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Cancelamento imediato de todas as subscrições e serviços futuros sem penalizações.</w:t>
      </w:r>
    </w:p>
    <w:p w14:paraId="59890B8A" w14:textId="77777777" w:rsidR="003960F7" w:rsidRPr="003960F7" w:rsidRDefault="003960F7" w:rsidP="003960F7">
      <w:pPr>
        <w:numPr>
          <w:ilvl w:val="0"/>
          <w:numId w:val="84"/>
        </w:numPr>
        <w:spacing w:after="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Disponibilização de um "Ficheiro de Memória" (download de todas as fotos/relatórios positivos gerados pelos cuidadores) para a família durante 30 dias.</w:t>
      </w:r>
    </w:p>
    <w:p w14:paraId="798C9B80" w14:textId="77777777" w:rsidR="003960F7" w:rsidRPr="003960F7" w:rsidRDefault="003960F7" w:rsidP="003960F7">
      <w:pPr>
        <w:numPr>
          <w:ilvl w:val="0"/>
          <w:numId w:val="84"/>
        </w:numPr>
        <w:spacing w:after="24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Anonimização irreversível dos dados clínicos após esse período para fins estatísticos, cumprindo o "Direito ao Esquecimento" do RGPD.</w:t>
      </w:r>
    </w:p>
    <w:p w14:paraId="22366CB2" w14:textId="77777777" w:rsidR="003960F7" w:rsidRPr="003960F7" w:rsidRDefault="003960F7" w:rsidP="003960F7">
      <w:pPr>
        <w:spacing w:before="240" w:after="40" w:line="240" w:lineRule="auto"/>
        <w:ind w:right="20"/>
        <w:outlineLvl w:val="2"/>
        <w:rPr>
          <w:rFonts w:ascii="Calibri" w:eastAsia="Times New Roman" w:hAnsi="Calibri" w:cs="Calibri"/>
          <w:b/>
          <w:bCs/>
          <w:kern w:val="0"/>
          <w:sz w:val="27"/>
          <w:szCs w:val="27"/>
          <w:lang w:val="en-US"/>
          <w14:ligatures w14:val="none"/>
        </w:rPr>
      </w:pPr>
      <w:bookmarkStart w:id="78" w:name="_Toc220415049"/>
      <w:r w:rsidRPr="003960F7">
        <w:rPr>
          <w:rFonts w:ascii="Calibri" w:eastAsia="Times New Roman" w:hAnsi="Calibri" w:cs="Calibri"/>
          <w:color w:val="000000"/>
          <w:kern w:val="0"/>
          <w:sz w:val="26"/>
          <w:szCs w:val="26"/>
          <w:u w:val="single"/>
          <w:lang w:val="en-US"/>
          <w14:ligatures w14:val="none"/>
        </w:rPr>
        <w:t>9.4.2. Segurança da Informação</w:t>
      </w:r>
      <w:bookmarkEnd w:id="78"/>
    </w:p>
    <w:p w14:paraId="1CF4B16C" w14:textId="77777777" w:rsidR="003960F7" w:rsidRPr="003960F7" w:rsidRDefault="003960F7" w:rsidP="003960F7">
      <w:pPr>
        <w:numPr>
          <w:ilvl w:val="0"/>
          <w:numId w:val="85"/>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Criptografia:</w:t>
      </w:r>
      <w:r w:rsidRPr="003960F7">
        <w:rPr>
          <w:rFonts w:ascii="Calibri" w:eastAsia="Times New Roman" w:hAnsi="Calibri" w:cs="Calibri"/>
          <w:color w:val="000000"/>
          <w:kern w:val="0"/>
          <w:lang w:val="en-US"/>
          <w14:ligatures w14:val="none"/>
        </w:rPr>
        <w:t xml:space="preserve"> Todas as comunicações (chat, vídeo, dados médicos) possuem encriptação </w:t>
      </w:r>
      <w:r w:rsidRPr="003960F7">
        <w:rPr>
          <w:rFonts w:ascii="Calibri" w:eastAsia="Times New Roman" w:hAnsi="Calibri" w:cs="Calibri"/>
          <w:i/>
          <w:iCs/>
          <w:color w:val="000000"/>
          <w:kern w:val="0"/>
          <w:lang w:val="en-US"/>
          <w14:ligatures w14:val="none"/>
        </w:rPr>
        <w:t>End-to-End</w:t>
      </w:r>
      <w:r w:rsidRPr="003960F7">
        <w:rPr>
          <w:rFonts w:ascii="Calibri" w:eastAsia="Times New Roman" w:hAnsi="Calibri" w:cs="Calibri"/>
          <w:color w:val="000000"/>
          <w:kern w:val="0"/>
          <w:lang w:val="en-US"/>
          <w14:ligatures w14:val="none"/>
        </w:rPr>
        <w:t xml:space="preserve"> (AES-256).</w:t>
      </w:r>
    </w:p>
    <w:p w14:paraId="72473E05" w14:textId="77777777" w:rsidR="003960F7" w:rsidRPr="003960F7" w:rsidRDefault="003960F7" w:rsidP="003960F7">
      <w:pPr>
        <w:numPr>
          <w:ilvl w:val="0"/>
          <w:numId w:val="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Acesso Baseado em Funções (RBAC):</w:t>
      </w:r>
      <w:r w:rsidRPr="003960F7">
        <w:rPr>
          <w:rFonts w:ascii="Calibri" w:eastAsia="Times New Roman" w:hAnsi="Calibri" w:cs="Calibri"/>
          <w:color w:val="000000"/>
          <w:kern w:val="0"/>
          <w:lang w:val="en-US"/>
          <w14:ligatures w14:val="none"/>
        </w:rPr>
        <w:t xml:space="preserve"> A equipa de suporte da POPS não tem acesso aos dados de saúde dos clientes, exceto se desbloqueado explicitamente pelo utilizador para resolução de disputas.</w:t>
      </w:r>
    </w:p>
    <w:p w14:paraId="32233217" w14:textId="77777777" w:rsidR="003960F7" w:rsidRPr="003960F7" w:rsidRDefault="003960F7" w:rsidP="003960F7">
      <w:pPr>
        <w:numPr>
          <w:ilvl w:val="0"/>
          <w:numId w:val="85"/>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 xml:space="preserve">Dados de Localização: </w:t>
      </w:r>
      <w:r w:rsidRPr="003960F7">
        <w:rPr>
          <w:rFonts w:ascii="Calibri" w:eastAsia="Times New Roman" w:hAnsi="Calibri" w:cs="Calibri"/>
          <w:color w:val="000000"/>
          <w:kern w:val="0"/>
          <w:lang w:val="en-US"/>
          <w14:ligatures w14:val="none"/>
        </w:rPr>
        <w:t>Os dados de geolocalização são tratados como dados pessoais e estão sujeitos aos princípios de minimização, limitação de finalidade e conservação reduzida. A POPS apenas regista coordenadas GPS quando estritamente necessário para funcionamento da plataforma: (i) ativação voluntária de visibilidade no mapa por parte do cuidador, e (ii) registo de check</w:t>
      </w:r>
      <w:r w:rsidRPr="003960F7">
        <w:rPr>
          <w:rFonts w:ascii="Calibri" w:eastAsia="Times New Roman" w:hAnsi="Calibri" w:cs="Calibri"/>
          <w:color w:val="000000"/>
          <w:kern w:val="0"/>
          <w:lang w:val="en-US"/>
          <w14:ligatures w14:val="none"/>
        </w:rPr>
        <w:noBreakHyphen/>
        <w:t>in/check</w:t>
      </w:r>
      <w:r w:rsidRPr="003960F7">
        <w:rPr>
          <w:rFonts w:ascii="Calibri" w:eastAsia="Times New Roman" w:hAnsi="Calibri" w:cs="Calibri"/>
          <w:color w:val="000000"/>
          <w:kern w:val="0"/>
          <w:lang w:val="en-US"/>
          <w14:ligatures w14:val="none"/>
        </w:rPr>
        <w:noBreakHyphen/>
        <w:t>out durante serviços ativos. As coordenadas são encriptadas em trânsito e em repouso, não são partilhadas com terceiros para fins de marketing e são anonimizadas ou apagadas após o prazo necessário para efeitos de segurança, resolução de litígios e cumprimento de obrigações legais. O cuidador pode, a qualquer momento, desativar a visibilidade no mapa fora do período de prestação de serviços.</w:t>
      </w:r>
    </w:p>
    <w:p w14:paraId="0B4561F8"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POPS prevê ainda contratar, além da responsabilidade civil de exploração/profissional, uma apólice específica de ciber</w:t>
      </w:r>
      <w:r w:rsidRPr="003960F7">
        <w:rPr>
          <w:rFonts w:ascii="Calibri" w:eastAsia="Times New Roman" w:hAnsi="Calibri" w:cs="Calibri"/>
          <w:color w:val="000000"/>
          <w:kern w:val="0"/>
          <w:lang w:val="en-US"/>
          <w14:ligatures w14:val="none"/>
        </w:rPr>
        <w:noBreakHyphen/>
        <w:t>riscos / proteção de dados, cobrindo incidentes de violação de dados pessoais e custos associados (notificação, remediação, eventuais sanções administrativas), alinhada com o perfil de risco descrito nesta secção.</w:t>
      </w:r>
    </w:p>
    <w:p w14:paraId="7FCC10C0"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lang w:val="en-US"/>
          <w14:ligatures w14:val="none"/>
        </w:rPr>
      </w:pPr>
      <w:bookmarkStart w:id="79" w:name="_Toc220415050"/>
      <w:r w:rsidRPr="003960F7">
        <w:rPr>
          <w:rFonts w:ascii="Calibri" w:eastAsia="Times New Roman" w:hAnsi="Calibri" w:cs="Calibri"/>
          <w:color w:val="000000"/>
          <w:kern w:val="0"/>
          <w:sz w:val="26"/>
          <w:szCs w:val="26"/>
          <w:u w:val="single"/>
          <w:lang w:val="en-US"/>
          <w14:ligatures w14:val="none"/>
        </w:rPr>
        <w:t>9.4.3. Decisões Automatizadas e Limites da IA</w:t>
      </w:r>
      <w:bookmarkEnd w:id="79"/>
    </w:p>
    <w:p w14:paraId="52AB95A7"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A utilização de Inteligência Artificial na POPS rege-se por princípios éticos estritos para proteger os direitos dos titulares dos dados:</w:t>
      </w:r>
    </w:p>
    <w:p w14:paraId="1B9903E8" w14:textId="77777777" w:rsidR="003960F7" w:rsidRPr="003960F7" w:rsidRDefault="003960F7" w:rsidP="003960F7">
      <w:pPr>
        <w:numPr>
          <w:ilvl w:val="0"/>
          <w:numId w:val="8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Ausência de Decisões Jurídicas Automatizadas:</w:t>
      </w:r>
      <w:r w:rsidRPr="003960F7">
        <w:rPr>
          <w:rFonts w:ascii="Calibri" w:eastAsia="Times New Roman" w:hAnsi="Calibri" w:cs="Calibri"/>
          <w:color w:val="000000"/>
          <w:kern w:val="0"/>
          <w:lang w:val="en-US"/>
          <w14:ligatures w14:val="none"/>
        </w:rPr>
        <w:t xml:space="preserve"> A POPS garante que o seu algoritmo de </w:t>
      </w:r>
      <w:r w:rsidRPr="003960F7">
        <w:rPr>
          <w:rFonts w:ascii="Calibri" w:eastAsia="Times New Roman" w:hAnsi="Calibri" w:cs="Calibri"/>
          <w:i/>
          <w:iCs/>
          <w:color w:val="000000"/>
          <w:kern w:val="0"/>
          <w:lang w:val="en-US"/>
          <w14:ligatures w14:val="none"/>
        </w:rPr>
        <w:t>matching</w:t>
      </w:r>
      <w:r w:rsidRPr="003960F7">
        <w:rPr>
          <w:rFonts w:ascii="Calibri" w:eastAsia="Times New Roman" w:hAnsi="Calibri" w:cs="Calibri"/>
          <w:color w:val="000000"/>
          <w:kern w:val="0"/>
          <w:lang w:val="en-US"/>
          <w14:ligatures w14:val="none"/>
        </w:rPr>
        <w:t xml:space="preserve"> ou de preçário não produz decisões com efeitos jurídicos ou que afetem significativamente a esfera do utilizador de forma totalmente automatizada (Art. 22.º do RGPD). O utilizador final (Família/Cuidador) mantém sempre a soberania da decisão de contratação.</w:t>
      </w:r>
    </w:p>
    <w:p w14:paraId="5837A5C2" w14:textId="77777777" w:rsidR="003960F7" w:rsidRPr="003960F7" w:rsidRDefault="003960F7" w:rsidP="003960F7">
      <w:pPr>
        <w:numPr>
          <w:ilvl w:val="0"/>
          <w:numId w:val="8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Natureza Informativa (Não-Diagnóstico):</w:t>
      </w:r>
      <w:r w:rsidRPr="003960F7">
        <w:rPr>
          <w:rFonts w:ascii="Calibri" w:eastAsia="Times New Roman" w:hAnsi="Calibri" w:cs="Calibri"/>
          <w:color w:val="000000"/>
          <w:kern w:val="0"/>
          <w:lang w:val="en-US"/>
          <w14:ligatures w14:val="none"/>
        </w:rPr>
        <w:t xml:space="preserve"> Os resultados gerados pelo módulo "POPS Insights AI" (relatórios de bem-estar) são classificados contratualmente como </w:t>
      </w:r>
      <w:r w:rsidRPr="003960F7">
        <w:rPr>
          <w:rFonts w:ascii="Calibri" w:eastAsia="Times New Roman" w:hAnsi="Calibri" w:cs="Calibri"/>
          <w:b/>
          <w:bCs/>
          <w:color w:val="000000"/>
          <w:kern w:val="0"/>
          <w:lang w:val="en-US"/>
          <w14:ligatures w14:val="none"/>
        </w:rPr>
        <w:t>ferramentas de apoio à decisão</w:t>
      </w:r>
      <w:r w:rsidRPr="003960F7">
        <w:rPr>
          <w:rFonts w:ascii="Calibri" w:eastAsia="Times New Roman" w:hAnsi="Calibri" w:cs="Calibri"/>
          <w:color w:val="000000"/>
          <w:kern w:val="0"/>
          <w:lang w:val="en-US"/>
          <w14:ligatures w14:val="none"/>
        </w:rPr>
        <w:t xml:space="preserve"> e não constituem atos médicos ou diagnósticos clínicos. Os Termos de Serviço exigem que qualquer decisão de saúde baseada nestes dados seja validada por um profissional de saúde qualificado.</w:t>
      </w:r>
    </w:p>
    <w:p w14:paraId="69DEF271" w14:textId="77777777" w:rsidR="003960F7" w:rsidRPr="003960F7" w:rsidRDefault="003960F7" w:rsidP="003960F7">
      <w:pPr>
        <w:numPr>
          <w:ilvl w:val="0"/>
          <w:numId w:val="86"/>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Consentimento Granular:</w:t>
      </w:r>
      <w:r w:rsidRPr="003960F7">
        <w:rPr>
          <w:rFonts w:ascii="Calibri" w:eastAsia="Times New Roman" w:hAnsi="Calibri" w:cs="Calibri"/>
          <w:color w:val="000000"/>
          <w:kern w:val="0"/>
          <w:lang w:val="en-US"/>
          <w14:ligatures w14:val="none"/>
        </w:rPr>
        <w:t xml:space="preserve"> Qualquer partilha futura de dados estruturados com o SNS ou profissionais de saúde terceiros dependerá sempre de um consentimento específico, explícito e revogável por parte do titular dos dados ou do seu representante legal.</w:t>
      </w:r>
    </w:p>
    <w:p w14:paraId="2907D9A1" w14:textId="77777777" w:rsidR="003960F7" w:rsidRPr="003960F7" w:rsidRDefault="003960F7" w:rsidP="003960F7">
      <w:pPr>
        <w:spacing w:before="280" w:after="120" w:line="240" w:lineRule="auto"/>
        <w:ind w:right="20"/>
        <w:outlineLvl w:val="1"/>
        <w:rPr>
          <w:rFonts w:ascii="Calibri" w:eastAsia="Times New Roman" w:hAnsi="Calibri" w:cs="Calibri"/>
          <w:b/>
          <w:bCs/>
          <w:kern w:val="0"/>
          <w:sz w:val="36"/>
          <w:szCs w:val="36"/>
          <w:lang w:val="en-US"/>
          <w14:ligatures w14:val="none"/>
        </w:rPr>
      </w:pPr>
      <w:bookmarkStart w:id="80" w:name="_Toc220415051"/>
      <w:r w:rsidRPr="003960F7">
        <w:rPr>
          <w:rFonts w:ascii="Calibri" w:eastAsia="Times New Roman" w:hAnsi="Calibri" w:cs="Calibri"/>
          <w:b/>
          <w:bCs/>
          <w:color w:val="000000"/>
          <w:kern w:val="0"/>
          <w:sz w:val="28"/>
          <w:szCs w:val="28"/>
          <w:lang w:val="en-US"/>
          <w14:ligatures w14:val="none"/>
        </w:rPr>
        <w:t>9.5. Regulação das Profissões e Limites de Atuação</w:t>
      </w:r>
      <w:bookmarkEnd w:id="80"/>
    </w:p>
    <w:p w14:paraId="2D34C3A4"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POPS define barreiras claras sobre quem pode fazer o quê, para evitar a acusação de exercício ilegal de profissão.</w:t>
      </w:r>
    </w:p>
    <w:p w14:paraId="5C422F5C" w14:textId="77777777" w:rsidR="003960F7" w:rsidRPr="003960F7" w:rsidRDefault="003960F7" w:rsidP="003960F7">
      <w:pPr>
        <w:numPr>
          <w:ilvl w:val="0"/>
          <w:numId w:val="87"/>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Cuidadores / Ajudantes Familiares:</w:t>
      </w:r>
      <w:r w:rsidRPr="003960F7">
        <w:rPr>
          <w:rFonts w:ascii="Calibri" w:eastAsia="Times New Roman" w:hAnsi="Calibri" w:cs="Calibri"/>
          <w:color w:val="000000"/>
          <w:kern w:val="0"/>
          <w:lang w:val="en-US"/>
          <w14:ligatures w14:val="none"/>
        </w:rPr>
        <w:t xml:space="preserve"> Autorizados apenas a prestar apoio nas Atividades da Vida Diária (higiene, alimentação, conforto). Estão </w:t>
      </w:r>
      <w:r w:rsidRPr="003960F7">
        <w:rPr>
          <w:rFonts w:ascii="Calibri" w:eastAsia="Times New Roman" w:hAnsi="Calibri" w:cs="Calibri"/>
          <w:b/>
          <w:bCs/>
          <w:color w:val="000000"/>
          <w:kern w:val="0"/>
          <w:lang w:val="en-US"/>
          <w14:ligatures w14:val="none"/>
        </w:rPr>
        <w:t>proibidos</w:t>
      </w:r>
      <w:r w:rsidRPr="003960F7">
        <w:rPr>
          <w:rFonts w:ascii="Calibri" w:eastAsia="Times New Roman" w:hAnsi="Calibri" w:cs="Calibri"/>
          <w:color w:val="000000"/>
          <w:kern w:val="0"/>
          <w:lang w:val="en-US"/>
          <w14:ligatures w14:val="none"/>
        </w:rPr>
        <w:t xml:space="preserve"> de realizar atos médicos (injetáveis, tratamento de feridas complexas). O algoritmo bloqueia o agendamento destes serviços para perfis não-clínicos.</w:t>
      </w:r>
    </w:p>
    <w:p w14:paraId="721FD2E1" w14:textId="77777777" w:rsidR="003960F7" w:rsidRPr="003960F7" w:rsidRDefault="003960F7" w:rsidP="003960F7">
      <w:pPr>
        <w:numPr>
          <w:ilvl w:val="0"/>
          <w:numId w:val="87"/>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Profissionais de Saúde (Enfermeiros/Fisioterapeutas):</w:t>
      </w:r>
      <w:r w:rsidRPr="003960F7">
        <w:rPr>
          <w:rFonts w:ascii="Calibri" w:eastAsia="Times New Roman" w:hAnsi="Calibri" w:cs="Calibri"/>
          <w:color w:val="000000"/>
          <w:kern w:val="0"/>
          <w:lang w:val="en-US"/>
          <w14:ligatures w14:val="none"/>
        </w:rPr>
        <w:t xml:space="preserve"> Só podem ativar a conta após validação da Cédula Profissional junto da API da Ordem dos Enfermeiros ou Ordem dos Médicos.</w:t>
      </w:r>
    </w:p>
    <w:p w14:paraId="49EA089C" w14:textId="77777777" w:rsidR="003960F7" w:rsidRPr="003960F7" w:rsidRDefault="003960F7" w:rsidP="003960F7">
      <w:pPr>
        <w:spacing w:before="280" w:after="120" w:line="240" w:lineRule="auto"/>
        <w:ind w:right="20"/>
        <w:outlineLvl w:val="1"/>
        <w:rPr>
          <w:rFonts w:ascii="Calibri" w:eastAsia="Times New Roman" w:hAnsi="Calibri" w:cs="Calibri"/>
          <w:b/>
          <w:bCs/>
          <w:kern w:val="0"/>
          <w:sz w:val="36"/>
          <w:szCs w:val="36"/>
          <w:lang w:val="en-US"/>
          <w14:ligatures w14:val="none"/>
        </w:rPr>
      </w:pPr>
      <w:bookmarkStart w:id="81" w:name="_Toc220415052"/>
      <w:r w:rsidRPr="003960F7">
        <w:rPr>
          <w:rFonts w:ascii="Calibri" w:eastAsia="Times New Roman" w:hAnsi="Calibri" w:cs="Calibri"/>
          <w:b/>
          <w:bCs/>
          <w:color w:val="000000"/>
          <w:kern w:val="0"/>
          <w:sz w:val="28"/>
          <w:szCs w:val="28"/>
          <w:lang w:val="en-US"/>
          <w14:ligatures w14:val="none"/>
        </w:rPr>
        <w:t>9.6. Trust &amp; Safety: Validação de Identidade (KYC)</w:t>
      </w:r>
      <w:bookmarkEnd w:id="81"/>
    </w:p>
    <w:p w14:paraId="325920B7"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Em vez de "Recrutamento" (termo laboral), a POPS aplica protocolos de </w:t>
      </w:r>
      <w:r w:rsidRPr="003960F7">
        <w:rPr>
          <w:rFonts w:ascii="Calibri" w:eastAsia="Times New Roman" w:hAnsi="Calibri" w:cs="Calibri"/>
          <w:b/>
          <w:bCs/>
          <w:color w:val="000000"/>
          <w:kern w:val="0"/>
          <w:lang w:val="en-US"/>
          <w14:ligatures w14:val="none"/>
        </w:rPr>
        <w:t>"Know Your Supplier" (KYS)</w:t>
      </w:r>
      <w:r w:rsidRPr="003960F7">
        <w:rPr>
          <w:rFonts w:ascii="Calibri" w:eastAsia="Times New Roman" w:hAnsi="Calibri" w:cs="Calibri"/>
          <w:color w:val="000000"/>
          <w:kern w:val="0"/>
          <w:lang w:val="en-US"/>
          <w14:ligatures w14:val="none"/>
        </w:rPr>
        <w:t>, comuns na banca digital, para garantir a segurança dos idosos.</w:t>
      </w:r>
    </w:p>
    <w:p w14:paraId="2048D05E" w14:textId="77777777" w:rsidR="003960F7" w:rsidRPr="003960F7" w:rsidRDefault="003960F7" w:rsidP="003960F7">
      <w:pPr>
        <w:numPr>
          <w:ilvl w:val="0"/>
          <w:numId w:val="88"/>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Validação Biométrica:</w:t>
      </w:r>
      <w:r w:rsidRPr="003960F7">
        <w:rPr>
          <w:rFonts w:ascii="Calibri" w:eastAsia="Times New Roman" w:hAnsi="Calibri" w:cs="Calibri"/>
          <w:color w:val="000000"/>
          <w:kern w:val="0"/>
          <w:lang w:val="en-US"/>
          <w14:ligatures w14:val="none"/>
        </w:rPr>
        <w:t xml:space="preserve"> O cuidador deve submeter selfie + Cartão de Cidadão, analisados por IA para evitar roubo de identidade.</w:t>
      </w:r>
    </w:p>
    <w:p w14:paraId="246E6F5B" w14:textId="77777777" w:rsidR="003960F7" w:rsidRPr="003960F7" w:rsidRDefault="003960F7" w:rsidP="003960F7">
      <w:pPr>
        <w:numPr>
          <w:ilvl w:val="0"/>
          <w:numId w:val="88"/>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Registo Criminal:</w:t>
      </w:r>
      <w:r w:rsidRPr="003960F7">
        <w:rPr>
          <w:rFonts w:ascii="Calibri" w:eastAsia="Times New Roman" w:hAnsi="Calibri" w:cs="Calibri"/>
          <w:color w:val="000000"/>
          <w:kern w:val="0"/>
          <w:lang w:val="en-US"/>
          <w14:ligatures w14:val="none"/>
        </w:rPr>
        <w:t xml:space="preserve"> O sistema exige o </w:t>
      </w:r>
      <w:r w:rsidRPr="003960F7">
        <w:rPr>
          <w:rFonts w:ascii="Calibri" w:eastAsia="Times New Roman" w:hAnsi="Calibri" w:cs="Calibri"/>
          <w:i/>
          <w:iCs/>
          <w:color w:val="000000"/>
          <w:kern w:val="0"/>
          <w:lang w:val="en-US"/>
          <w14:ligatures w14:val="none"/>
        </w:rPr>
        <w:t>upload</w:t>
      </w:r>
      <w:r w:rsidRPr="003960F7">
        <w:rPr>
          <w:rFonts w:ascii="Calibri" w:eastAsia="Times New Roman" w:hAnsi="Calibri" w:cs="Calibri"/>
          <w:color w:val="000000"/>
          <w:kern w:val="0"/>
          <w:lang w:val="en-US"/>
          <w14:ligatures w14:val="none"/>
        </w:rPr>
        <w:t xml:space="preserve"> periódico do Registo Criminal (com a menção de contacto com pessoas vulneráveis, Lei n.º 113/2009). Se o documento expirar ou for rejeitado, a conta é suspensa automaticamente.</w:t>
      </w:r>
    </w:p>
    <w:p w14:paraId="3BB2BB4B" w14:textId="77777777" w:rsidR="003960F7" w:rsidRPr="003960F7" w:rsidRDefault="003960F7" w:rsidP="003960F7">
      <w:pPr>
        <w:numPr>
          <w:ilvl w:val="0"/>
          <w:numId w:val="88"/>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i/>
          <w:iCs/>
          <w:color w:val="000000"/>
          <w:kern w:val="0"/>
          <w:lang w:val="en-US"/>
          <w14:ligatures w14:val="none"/>
        </w:rPr>
        <w:t>Gestão de Risco e Seguros (Modelo Dual-Layer):</w:t>
      </w:r>
      <w:r w:rsidRPr="003960F7">
        <w:rPr>
          <w:rFonts w:ascii="Calibri" w:eastAsia="Times New Roman" w:hAnsi="Calibri" w:cs="Calibri"/>
          <w:i/>
          <w:iCs/>
          <w:color w:val="000000"/>
          <w:kern w:val="0"/>
          <w:lang w:val="en-US"/>
          <w14:ligatures w14:val="none"/>
        </w:rPr>
        <w:t xml:space="preserve"> </w:t>
      </w:r>
      <w:r w:rsidRPr="003960F7">
        <w:rPr>
          <w:rFonts w:ascii="Calibri" w:eastAsia="Times New Roman" w:hAnsi="Calibri" w:cs="Calibri"/>
          <w:color w:val="000000"/>
          <w:kern w:val="0"/>
          <w:lang w:val="en-US"/>
          <w14:ligatures w14:val="none"/>
        </w:rPr>
        <w:t>Para reforçar a segurança jurídica e a promessa de valor da plataforma, a POPS adota uma estrutura de seguros em duas camadas:</w:t>
      </w:r>
    </w:p>
    <w:p w14:paraId="52C7FFCA" w14:textId="77777777" w:rsidR="003960F7" w:rsidRPr="003960F7" w:rsidRDefault="003960F7" w:rsidP="003960F7">
      <w:pPr>
        <w:numPr>
          <w:ilvl w:val="1"/>
          <w:numId w:val="88"/>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 Camada do Prestador (Obrigatória por Lei):</w:t>
      </w:r>
      <w:r w:rsidRPr="003960F7">
        <w:rPr>
          <w:rFonts w:ascii="Calibri" w:eastAsia="Times New Roman" w:hAnsi="Calibri" w:cs="Calibri"/>
          <w:color w:val="000000"/>
          <w:kern w:val="0"/>
          <w:lang w:val="en-US"/>
          <w14:ligatures w14:val="none"/>
        </w:rPr>
        <w:t xml:space="preserve"> Todos os cuidadores que atuam na POPS devem dispor de um seguro de Acidentes de Trabalho enquanto trabalhadores independentes, nos termos do Decreto</w:t>
      </w:r>
      <w:r w:rsidRPr="003960F7">
        <w:rPr>
          <w:rFonts w:ascii="Calibri" w:eastAsia="Times New Roman" w:hAnsi="Calibri" w:cs="Calibri"/>
          <w:color w:val="000000"/>
          <w:kern w:val="0"/>
          <w:lang w:val="en-US"/>
          <w14:ligatures w14:val="none"/>
        </w:rPr>
        <w:noBreakHyphen/>
        <w:t xml:space="preserve">Lei n.º 159/99, podendo complementarmente contratar cobertura de Responsabilidade Civil Profissional. A POPS negocia protocolos com seguradoras parceiras para facilitar o acesso a </w:t>
      </w:r>
      <w:r w:rsidRPr="003960F7">
        <w:rPr>
          <w:rFonts w:ascii="Calibri" w:eastAsia="Times New Roman" w:hAnsi="Calibri" w:cs="Calibri"/>
          <w:color w:val="000000"/>
          <w:kern w:val="0"/>
          <w:lang w:val="en-US"/>
          <w14:ligatures w14:val="none"/>
        </w:rPr>
        <w:lastRenderedPageBreak/>
        <w:t>seguros com prémios competitivos (ordem de grandeza ~0,05 €/hora de serviço), mas a contratação do seguro é sempre feita diretamente entre o profissional e a seguradora.</w:t>
      </w:r>
    </w:p>
    <w:p w14:paraId="5DACD687" w14:textId="77777777" w:rsidR="003960F7" w:rsidRPr="003960F7" w:rsidRDefault="003960F7" w:rsidP="003960F7">
      <w:pPr>
        <w:numPr>
          <w:ilvl w:val="1"/>
          <w:numId w:val="88"/>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(ii) Camada da Plataforma (Contingência):</w:t>
      </w:r>
      <w:r w:rsidRPr="003960F7">
        <w:rPr>
          <w:rFonts w:ascii="Calibri" w:eastAsia="Times New Roman" w:hAnsi="Calibri" w:cs="Calibri"/>
          <w:color w:val="000000"/>
          <w:kern w:val="0"/>
          <w:lang w:val="en-US"/>
          <w14:ligatures w14:val="none"/>
        </w:rPr>
        <w:t xml:space="preserve"> A POPS detém uma apólice própria de Responsabilidade Civil Profissional e de Exploração (orçamentada em 1.380 €/ano no pack de seguros), que atua como salvaguarda em caso de danos imputáveis à sua atividade de intermediação tecnológica (por exemplo, falhas do sistema de pagamentos, erros no processo de verificação de identidade) ou em situações em que, apesar da existência de seguro do prestador, se revele necessário acionar cobertura adicional.</w:t>
      </w:r>
    </w:p>
    <w:p w14:paraId="4AAED355" w14:textId="77777777" w:rsidR="003960F7" w:rsidRPr="003960F7" w:rsidRDefault="003960F7" w:rsidP="003960F7">
      <w:pPr>
        <w:numPr>
          <w:ilvl w:val="1"/>
          <w:numId w:val="88"/>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(iii) Limites da Intervenção e Não-Mediação:</w:t>
      </w:r>
      <w:r w:rsidRPr="003960F7">
        <w:rPr>
          <w:rFonts w:ascii="Calibri" w:eastAsia="Times New Roman" w:hAnsi="Calibri" w:cs="Calibri"/>
          <w:color w:val="000000"/>
          <w:kern w:val="0"/>
          <w:lang w:val="en-US"/>
          <w14:ligatures w14:val="none"/>
        </w:rPr>
        <w:t xml:space="preserve"> A POPS declara explicitamente, para efeitos regulatórios, que não atua como Mediadora de Seguros. A plataforma limita-se a negociar protocolos de grupo (Group Schemes) para benefício dos seus utilizadores, sem exercer atividades de aconselhamento sobre produtos de seguros nem auferir comissões ou remunerações baseadas na venda de apólices. A contratação da "Camada do Prestador" é uma relação direta entre o Cuidador e a Seguradora. Para garantir a total conformidade desta arquitetura, a POPS submeterá o modelo a parecer técnico vinculativo da corretora parceira antes do início de atividade.</w:t>
      </w:r>
    </w:p>
    <w:p w14:paraId="2FEE3900" w14:textId="77777777" w:rsidR="003960F7" w:rsidRPr="003960F7" w:rsidRDefault="003960F7" w:rsidP="003960F7">
      <w:pPr>
        <w:spacing w:before="240" w:after="240" w:line="240" w:lineRule="auto"/>
        <w:outlineLvl w:val="1"/>
        <w:rPr>
          <w:rFonts w:ascii="Calibri" w:eastAsia="Times New Roman" w:hAnsi="Calibri" w:cs="Calibri"/>
          <w:b/>
          <w:bCs/>
          <w:kern w:val="0"/>
          <w:sz w:val="36"/>
          <w:szCs w:val="36"/>
          <w:lang w:val="en-US"/>
          <w14:ligatures w14:val="none"/>
        </w:rPr>
      </w:pPr>
      <w:bookmarkStart w:id="82" w:name="_Toc220415053"/>
      <w:r w:rsidRPr="003960F7">
        <w:rPr>
          <w:rFonts w:ascii="Calibri" w:eastAsia="Times New Roman" w:hAnsi="Calibri" w:cs="Calibri"/>
          <w:b/>
          <w:bCs/>
          <w:color w:val="000000"/>
          <w:kern w:val="0"/>
          <w:sz w:val="28"/>
          <w:szCs w:val="28"/>
          <w:lang w:val="en-US"/>
          <w14:ligatures w14:val="none"/>
        </w:rPr>
        <w:t>9.7. Matriz de Indícios de Laboralidade (Art. 12.º</w:t>
      </w:r>
      <w:r w:rsidRPr="003960F7">
        <w:rPr>
          <w:rFonts w:ascii="Calibri" w:eastAsia="Times New Roman" w:hAnsi="Calibri" w:cs="Calibri"/>
          <w:b/>
          <w:bCs/>
          <w:color w:val="000000"/>
          <w:kern w:val="0"/>
          <w:sz w:val="28"/>
          <w:szCs w:val="28"/>
          <w:lang w:val="en-US"/>
          <w14:ligatures w14:val="none"/>
        </w:rPr>
        <w:noBreakHyphen/>
        <w:t>A) vs. Salvaguardas POPS</w:t>
      </w:r>
      <w:bookmarkEnd w:id="82"/>
    </w:p>
    <w:p w14:paraId="610D75A9"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Para além da descrição qualitativa anterior, a POPS realiza uma análise sistemática dos indícios de presunção de laboralidade previstos no Artigo 12.º</w:t>
      </w:r>
      <w:r w:rsidRPr="003960F7">
        <w:rPr>
          <w:rFonts w:ascii="Calibri" w:eastAsia="Times New Roman" w:hAnsi="Calibri" w:cs="Calibri"/>
          <w:color w:val="000000"/>
          <w:kern w:val="0"/>
          <w:lang w:val="en-US"/>
          <w14:ligatures w14:val="none"/>
        </w:rPr>
        <w:noBreakHyphen/>
        <w:t>A do Código do Trabalho (Lei n.º 13/2023), avaliando caso a caso o risco no modelo operativo e as respetivas medidas de mitigação. A matriz abaixo funciona como “teste de stress” contínuo para o desenho de produto, UX, políticas internas e Termos de Serviço.</w:t>
      </w:r>
    </w:p>
    <w:p w14:paraId="5C67CB3B"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Objetivo:</w:t>
      </w:r>
      <w:r w:rsidRPr="003960F7">
        <w:rPr>
          <w:rFonts w:ascii="Calibri" w:eastAsia="Times New Roman" w:hAnsi="Calibri" w:cs="Calibri"/>
          <w:color w:val="000000"/>
          <w:kern w:val="0"/>
          <w:lang w:val="en-US"/>
          <w14:ligatures w14:val="none"/>
        </w:rPr>
        <w:t xml:space="preserve"> Demonstrar que a POPS estrutura o seu modelo de forma a não preencher cumulativamente os indícios de subordinação jurídica, reforçando a natureza de mera intermediação tecnológica entre prestadores independentes e famílias.</w:t>
      </w:r>
    </w:p>
    <w:p w14:paraId="14EC736C"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lang w:val="en-US"/>
          <w14:ligatures w14:val="none"/>
        </w:rPr>
      </w:pPr>
      <w:bookmarkStart w:id="83" w:name="_Toc220415054"/>
      <w:r w:rsidRPr="003960F7">
        <w:rPr>
          <w:rFonts w:ascii="Calibri" w:eastAsia="Times New Roman" w:hAnsi="Calibri" w:cs="Calibri"/>
          <w:color w:val="000000"/>
          <w:kern w:val="0"/>
          <w:sz w:val="26"/>
          <w:szCs w:val="26"/>
          <w:u w:val="single"/>
          <w:lang w:val="en-US"/>
          <w14:ligatures w14:val="none"/>
        </w:rPr>
        <w:t>8.7.1. Matriz de Indícios vs. Salvaguardas</w:t>
      </w:r>
      <w:bookmarkEnd w:id="83"/>
    </w:p>
    <w:p w14:paraId="4E14B9AB" w14:textId="77777777" w:rsidR="003960F7" w:rsidRPr="003960F7" w:rsidRDefault="003960F7" w:rsidP="003960F7">
      <w:pPr>
        <w:spacing w:after="0" w:line="240" w:lineRule="auto"/>
        <w:rPr>
          <w:rFonts w:ascii="Calibri" w:eastAsia="Times New Roman" w:hAnsi="Calibri" w:cs="Calibri"/>
          <w:kern w:val="0"/>
          <w:lang w:val="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213"/>
        <w:gridCol w:w="2268"/>
        <w:gridCol w:w="2404"/>
        <w:gridCol w:w="2459"/>
      </w:tblGrid>
      <w:tr w:rsidR="003960F7" w:rsidRPr="003960F7" w14:paraId="1FE86592" w14:textId="77777777">
        <w:trPr>
          <w:trHeight w:val="1365"/>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C23C13F"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Indício legal (Art. 12.º</w:t>
            </w:r>
            <w:r w:rsidRPr="003960F7">
              <w:rPr>
                <w:rFonts w:ascii="Calibri" w:eastAsia="Times New Roman" w:hAnsi="Calibri" w:cs="Calibri"/>
                <w:b/>
                <w:bCs/>
                <w:color w:val="000000"/>
                <w:kern w:val="0"/>
                <w:lang w:val="en-US"/>
                <w14:ligatures w14:val="none"/>
              </w:rPr>
              <w:noBreakHyphen/>
              <w: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2B9457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Risco teórico no modelo POPS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8AB7759"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Salvaguardas concretas (produto / UX / termos)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50E47E1"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“Red lines” POPS (o que a plataforma nunca fará)</w:t>
            </w:r>
          </w:p>
        </w:tc>
      </w:tr>
      <w:tr w:rsidR="003960F7" w:rsidRPr="003960F7" w14:paraId="7BFDB6CA" w14:textId="77777777">
        <w:trPr>
          <w:trHeight w:val="915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8D5BEB"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a) Fixação da retribuição ou estabelecimento de limites mínimos/máximos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0C23F6"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O uso de “preços de referência” e intervalos de mercado pode ser interpretado como tabela salarial encapotada se, na prática, o cuidador não conseguir trabalhar fora desses valores.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CC42D3"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A POPS apenas apresenta </w:t>
            </w:r>
            <w:r w:rsidRPr="003960F7">
              <w:rPr>
                <w:rFonts w:ascii="Calibri" w:eastAsia="Times New Roman" w:hAnsi="Calibri" w:cs="Calibri"/>
                <w:b/>
                <w:bCs/>
                <w:color w:val="000000"/>
                <w:kern w:val="0"/>
                <w:lang w:val="en-US"/>
                <w14:ligatures w14:val="none"/>
              </w:rPr>
              <w:t>intervalos estatísticos de referência</w:t>
            </w:r>
            <w:r w:rsidRPr="003960F7">
              <w:rPr>
                <w:rFonts w:ascii="Calibri" w:eastAsia="Times New Roman" w:hAnsi="Calibri" w:cs="Calibri"/>
                <w:color w:val="000000"/>
                <w:kern w:val="0"/>
                <w:lang w:val="en-US"/>
                <w14:ligatures w14:val="none"/>
              </w:rPr>
              <w:t xml:space="preserve">, com base em dados de mercado e históricos da própria plataforma. - O cuidador </w:t>
            </w:r>
            <w:r w:rsidRPr="003960F7">
              <w:rPr>
                <w:rFonts w:ascii="Calibri" w:eastAsia="Times New Roman" w:hAnsi="Calibri" w:cs="Calibri"/>
                <w:b/>
                <w:bCs/>
                <w:color w:val="000000"/>
                <w:kern w:val="0"/>
                <w:lang w:val="en-US"/>
                <w14:ligatures w14:val="none"/>
              </w:rPr>
              <w:t>introduz o seu próprio preço/hora</w:t>
            </w:r>
            <w:r w:rsidRPr="003960F7">
              <w:rPr>
                <w:rFonts w:ascii="Calibri" w:eastAsia="Times New Roman" w:hAnsi="Calibri" w:cs="Calibri"/>
                <w:color w:val="000000"/>
                <w:kern w:val="0"/>
                <w:lang w:val="en-US"/>
                <w14:ligatures w14:val="none"/>
              </w:rPr>
              <w:t xml:space="preserve"> ou por serviço e pode alterá</w:t>
            </w:r>
            <w:r w:rsidRPr="003960F7">
              <w:rPr>
                <w:rFonts w:ascii="Calibri" w:eastAsia="Times New Roman" w:hAnsi="Calibri" w:cs="Calibri"/>
                <w:color w:val="000000"/>
                <w:kern w:val="0"/>
                <w:lang w:val="en-US"/>
                <w14:ligatures w14:val="none"/>
              </w:rPr>
              <w:noBreakHyphen/>
              <w:t xml:space="preserve">lo livremente a qualquer momento. - O algoritmo </w:t>
            </w:r>
            <w:r w:rsidRPr="003960F7">
              <w:rPr>
                <w:rFonts w:ascii="Calibri" w:eastAsia="Times New Roman" w:hAnsi="Calibri" w:cs="Calibri"/>
                <w:b/>
                <w:bCs/>
                <w:color w:val="000000"/>
                <w:kern w:val="0"/>
                <w:lang w:val="en-US"/>
                <w14:ligatures w14:val="none"/>
              </w:rPr>
              <w:t>não penaliza</w:t>
            </w:r>
            <w:r w:rsidRPr="003960F7">
              <w:rPr>
                <w:rFonts w:ascii="Calibri" w:eastAsia="Times New Roman" w:hAnsi="Calibri" w:cs="Calibri"/>
                <w:color w:val="000000"/>
                <w:kern w:val="0"/>
                <w:lang w:val="en-US"/>
                <w14:ligatures w14:val="none"/>
              </w:rPr>
              <w:t xml:space="preserve"> em ranking ou visibilidade quem pratica preços fora da faixa sugerida; apenas pode mostrar avisos informativos ao Cliente (ex:“este valor é superior à média da zona”). - Os Termos de Serviço e o Plano de Negócios afirmam explicitamente que a plataforma </w:t>
            </w:r>
            <w:r w:rsidRPr="003960F7">
              <w:rPr>
                <w:rFonts w:ascii="Calibri" w:eastAsia="Times New Roman" w:hAnsi="Calibri" w:cs="Calibri"/>
                <w:b/>
                <w:bCs/>
                <w:color w:val="000000"/>
                <w:kern w:val="0"/>
                <w:lang w:val="en-US"/>
                <w14:ligatures w14:val="none"/>
              </w:rPr>
              <w:t>não impõe tabelas salariais</w:t>
            </w:r>
            <w:r w:rsidRPr="003960F7">
              <w:rPr>
                <w:rFonts w:ascii="Calibri" w:eastAsia="Times New Roman" w:hAnsi="Calibri" w:cs="Calibri"/>
                <w:color w:val="000000"/>
                <w:kern w:val="0"/>
                <w:lang w:val="en-US"/>
                <w14:ligatures w14:val="none"/>
              </w:rPr>
              <w:t xml:space="preserve"> nem pisos/tetos obrigatórios.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2C63CF"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Não definir nunca um preço fixo por categoria como obrigatório. - Não bloquear propostas de serviço com base apenas em o preço estar fora da faixa sugerida. - Não associar automaticamente preço “correto” a melhor visibilidade.</w:t>
            </w:r>
          </w:p>
        </w:tc>
      </w:tr>
      <w:tr w:rsidR="003960F7" w:rsidRPr="003960F7" w14:paraId="1B47A687" w14:textId="77777777">
        <w:trPr>
          <w:trHeight w:val="553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5A653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b) Prestação da atividade em local determinado pela plataforma ou utilização predominante de equipamentos da plataforma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EA9752"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realização de serviços no domicílio do Cliente e o uso obrigatório da App podem ser lidos como organização centralizada do local e meios de trabalho.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BC0D8B"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O local de prestação é sempre o </w:t>
            </w:r>
            <w:r w:rsidRPr="003960F7">
              <w:rPr>
                <w:rFonts w:ascii="Calibri" w:eastAsia="Times New Roman" w:hAnsi="Calibri" w:cs="Calibri"/>
                <w:b/>
                <w:bCs/>
                <w:color w:val="000000"/>
                <w:kern w:val="0"/>
                <w:lang w:val="en-US"/>
                <w14:ligatures w14:val="none"/>
              </w:rPr>
              <w:t>domicílio ou local escolhido pelo Cliente</w:t>
            </w:r>
            <w:r w:rsidRPr="003960F7">
              <w:rPr>
                <w:rFonts w:ascii="Calibri" w:eastAsia="Times New Roman" w:hAnsi="Calibri" w:cs="Calibri"/>
                <w:color w:val="000000"/>
                <w:kern w:val="0"/>
                <w:lang w:val="en-US"/>
                <w14:ligatures w14:val="none"/>
              </w:rPr>
              <w:t xml:space="preserve">, não pela POPS. - Os meios de trabalho (telemóvel, transporte, EPIs, materiais de higiene) são </w:t>
            </w:r>
            <w:r w:rsidRPr="003960F7">
              <w:rPr>
                <w:rFonts w:ascii="Calibri" w:eastAsia="Times New Roman" w:hAnsi="Calibri" w:cs="Calibri"/>
                <w:b/>
                <w:bCs/>
                <w:color w:val="000000"/>
                <w:kern w:val="0"/>
                <w:lang w:val="en-US"/>
                <w14:ligatures w14:val="none"/>
              </w:rPr>
              <w:t>propriedade do Cuidador</w:t>
            </w:r>
            <w:r w:rsidRPr="003960F7">
              <w:rPr>
                <w:rFonts w:ascii="Calibri" w:eastAsia="Times New Roman" w:hAnsi="Calibri" w:cs="Calibri"/>
                <w:color w:val="000000"/>
                <w:kern w:val="0"/>
                <w:lang w:val="en-US"/>
                <w14:ligatures w14:val="none"/>
              </w:rPr>
              <w:t xml:space="preserve">, não fornecidos pela plataforma. - A App é um </w:t>
            </w:r>
            <w:r w:rsidRPr="003960F7">
              <w:rPr>
                <w:rFonts w:ascii="Calibri" w:eastAsia="Times New Roman" w:hAnsi="Calibri" w:cs="Calibri"/>
                <w:b/>
                <w:bCs/>
                <w:color w:val="000000"/>
                <w:kern w:val="0"/>
                <w:lang w:val="en-US"/>
                <w14:ligatures w14:val="none"/>
              </w:rPr>
              <w:t>meio de gestão e faturação</w:t>
            </w:r>
            <w:r w:rsidRPr="003960F7">
              <w:rPr>
                <w:rFonts w:ascii="Calibri" w:eastAsia="Times New Roman" w:hAnsi="Calibri" w:cs="Calibri"/>
                <w:color w:val="000000"/>
                <w:kern w:val="0"/>
                <w:lang w:val="en-US"/>
                <w14:ligatures w14:val="none"/>
              </w:rPr>
              <w:t>, não a ferramenta de trabalho físico (o cuidado é presencial e autónomo).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603E6D"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Não criar “hubs” físicos ou instalações POPS onde os cuidadores tenham de se apresentar diariamente. - Não fornecer equipamentos essenciais (uniformes obrigatórios, viaturas, material clínico) que possam ser interpretados como meios patronais.</w:t>
            </w:r>
          </w:p>
        </w:tc>
      </w:tr>
      <w:tr w:rsidR="003960F7" w:rsidRPr="003960F7" w14:paraId="429F2B50" w14:textId="77777777">
        <w:trPr>
          <w:trHeight w:val="886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CC5519"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c) Direção e controlo da prestação, incluindo por meios eletrónicos (monitorização, avaliação sistemática, ordens)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E96193"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O uso de GPS, check</w:t>
            </w:r>
            <w:r w:rsidRPr="003960F7">
              <w:rPr>
                <w:rFonts w:ascii="Calibri" w:eastAsia="Times New Roman" w:hAnsi="Calibri" w:cs="Calibri"/>
                <w:color w:val="000000"/>
                <w:kern w:val="0"/>
                <w:lang w:val="en-US"/>
                <w14:ligatures w14:val="none"/>
              </w:rPr>
              <w:noBreakHyphen/>
              <w:t>in/check</w:t>
            </w:r>
            <w:r w:rsidRPr="003960F7">
              <w:rPr>
                <w:rFonts w:ascii="Calibri" w:eastAsia="Times New Roman" w:hAnsi="Calibri" w:cs="Calibri"/>
                <w:color w:val="000000"/>
                <w:kern w:val="0"/>
                <w:lang w:val="en-US"/>
                <w14:ligatures w14:val="none"/>
              </w:rPr>
              <w:noBreakHyphen/>
              <w:t>out e diários digitais pode ser confundido com controlo de assiduidade e produtividade.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50EE7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Geolocalização apenas em duas situações: (i) opção “disponível no mapa” ativada pelo cuidador; (ii) registo de check</w:t>
            </w:r>
            <w:r w:rsidRPr="003960F7">
              <w:rPr>
                <w:rFonts w:ascii="Calibri" w:eastAsia="Times New Roman" w:hAnsi="Calibri" w:cs="Calibri"/>
                <w:color w:val="000000"/>
                <w:kern w:val="0"/>
                <w:lang w:val="en-US"/>
                <w14:ligatures w14:val="none"/>
              </w:rPr>
              <w:noBreakHyphen/>
              <w:t>in/check</w:t>
            </w:r>
            <w:r w:rsidRPr="003960F7">
              <w:rPr>
                <w:rFonts w:ascii="Calibri" w:eastAsia="Times New Roman" w:hAnsi="Calibri" w:cs="Calibri"/>
                <w:color w:val="000000"/>
                <w:kern w:val="0"/>
                <w:lang w:val="en-US"/>
                <w14:ligatures w14:val="none"/>
              </w:rPr>
              <w:noBreakHyphen/>
              <w:t xml:space="preserve">out para prova de execução e faturação. - Dados de GPS </w:t>
            </w:r>
            <w:r w:rsidRPr="003960F7">
              <w:rPr>
                <w:rFonts w:ascii="Calibri" w:eastAsia="Times New Roman" w:hAnsi="Calibri" w:cs="Calibri"/>
                <w:b/>
                <w:bCs/>
                <w:color w:val="000000"/>
                <w:kern w:val="0"/>
                <w:lang w:val="en-US"/>
                <w14:ligatures w14:val="none"/>
              </w:rPr>
              <w:t>não são usados</w:t>
            </w:r>
            <w:r w:rsidRPr="003960F7">
              <w:rPr>
                <w:rFonts w:ascii="Calibri" w:eastAsia="Times New Roman" w:hAnsi="Calibri" w:cs="Calibri"/>
                <w:color w:val="000000"/>
                <w:kern w:val="0"/>
                <w:lang w:val="en-US"/>
                <w14:ligatures w14:val="none"/>
              </w:rPr>
              <w:t xml:space="preserve"> para métricas de desempenho, cálculo de remuneração ou sanções. - O diário digital regista atividades para informação da família, sem quotas nem metas mínimas impostas pela POPS. - Avaliações dos Clientes influenciam apenas </w:t>
            </w:r>
            <w:r w:rsidRPr="003960F7">
              <w:rPr>
                <w:rFonts w:ascii="Calibri" w:eastAsia="Times New Roman" w:hAnsi="Calibri" w:cs="Calibri"/>
                <w:b/>
                <w:bCs/>
                <w:color w:val="000000"/>
                <w:kern w:val="0"/>
                <w:lang w:val="en-US"/>
                <w14:ligatures w14:val="none"/>
              </w:rPr>
              <w:t>reputação comercial</w:t>
            </w:r>
            <w:r w:rsidRPr="003960F7">
              <w:rPr>
                <w:rFonts w:ascii="Calibri" w:eastAsia="Times New Roman" w:hAnsi="Calibri" w:cs="Calibri"/>
                <w:color w:val="000000"/>
                <w:kern w:val="0"/>
                <w:lang w:val="en-US"/>
                <w14:ligatures w14:val="none"/>
              </w:rPr>
              <w:t>, com gatilhos de análise manual para casos graves, nunca sanções automáticas algorítmicas.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D814B4"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Não usar GPS para controlar tempos de pausa, trajetos ou permanência “mínima” em casa do utente. - Não criar bónus/penalizações automáticos com base em número de tarefas registadas por visita. - Não emitir “ordens de serviço” vinculativas sobre como, quando e em que sequência executar o cuidado.</w:t>
            </w:r>
          </w:p>
        </w:tc>
      </w:tr>
      <w:tr w:rsidR="003960F7" w:rsidRPr="003960F7" w14:paraId="767CACEB" w14:textId="77777777">
        <w:trPr>
          <w:trHeight w:val="859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4D6185"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d) Definição de regras de conduta e apresentação, incluindo sanções disciplinares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A313C5"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Políticas de segurança, RGPD, ou padrões podem ser confundidos com regulamento interno de empresa.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3A27F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As regras centram</w:t>
            </w:r>
            <w:r w:rsidRPr="003960F7">
              <w:rPr>
                <w:rFonts w:ascii="Calibri" w:eastAsia="Times New Roman" w:hAnsi="Calibri" w:cs="Calibri"/>
                <w:color w:val="000000"/>
                <w:kern w:val="0"/>
                <w:lang w:val="en-US"/>
                <w14:ligatures w14:val="none"/>
              </w:rPr>
              <w:noBreakHyphen/>
              <w:t xml:space="preserve">se em </w:t>
            </w:r>
            <w:r w:rsidRPr="003960F7">
              <w:rPr>
                <w:rFonts w:ascii="Calibri" w:eastAsia="Times New Roman" w:hAnsi="Calibri" w:cs="Calibri"/>
                <w:b/>
                <w:bCs/>
                <w:color w:val="000000"/>
                <w:kern w:val="0"/>
                <w:lang w:val="en-US"/>
                <w14:ligatures w14:val="none"/>
              </w:rPr>
              <w:t>conformidade legal mínima</w:t>
            </w:r>
            <w:r w:rsidRPr="003960F7">
              <w:rPr>
                <w:rFonts w:ascii="Calibri" w:eastAsia="Times New Roman" w:hAnsi="Calibri" w:cs="Calibri"/>
                <w:color w:val="000000"/>
                <w:kern w:val="0"/>
                <w:lang w:val="en-US"/>
                <w14:ligatures w14:val="none"/>
              </w:rPr>
              <w:t xml:space="preserve"> (não violência, não discriminação, respeito por dados pessoais) e qualidade básica do serviço, não em detalhes de “como” o trabalho é executado. - Não existe regulamento disciplinar típico de empregador; o único poder da POPS é </w:t>
            </w:r>
            <w:r w:rsidRPr="003960F7">
              <w:rPr>
                <w:rFonts w:ascii="Calibri" w:eastAsia="Times New Roman" w:hAnsi="Calibri" w:cs="Calibri"/>
                <w:b/>
                <w:bCs/>
                <w:color w:val="000000"/>
                <w:kern w:val="0"/>
                <w:lang w:val="en-US"/>
                <w14:ligatures w14:val="none"/>
              </w:rPr>
              <w:t>suspender ou remover perfis</w:t>
            </w:r>
            <w:r w:rsidRPr="003960F7">
              <w:rPr>
                <w:rFonts w:ascii="Calibri" w:eastAsia="Times New Roman" w:hAnsi="Calibri" w:cs="Calibri"/>
                <w:color w:val="000000"/>
                <w:kern w:val="0"/>
                <w:lang w:val="en-US"/>
                <w14:ligatures w14:val="none"/>
              </w:rPr>
              <w:t xml:space="preserve"> em caso de violação grave dos Termos (fraude, abuso, incumprimento reiterado com prova). - Não há advertências, suspensões temporárias ou sanções progressivas típicas do direito do trabalho.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1CC9F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Não impor uniformes obrigatórios da marca POPS. - Não definir manuais de conduta detalhados que ditem passo a passo a prestação (ex.: “tempo máximo de banho”, “nº mínimo de tarefas por hora”). - Não criar catálogos de sanções graduadas semelhantes a contrato de trabalho.</w:t>
            </w:r>
          </w:p>
        </w:tc>
      </w:tr>
      <w:tr w:rsidR="003960F7" w:rsidRPr="003960F7" w14:paraId="5895CD28" w14:textId="77777777">
        <w:trPr>
          <w:trHeight w:val="775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02A94F"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e) Limitação da liberdade de organizar o trabalho (horários, recusa de tarefas, possibilidade de trabalhar para terceiros)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2611C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Algoritmos de ranking e visibilidade podem, na prática, punir quem recusa serviços ou trabalha pouco, criando dependência económica.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856746"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O cuidador define livremente </w:t>
            </w:r>
            <w:r w:rsidRPr="003960F7">
              <w:rPr>
                <w:rFonts w:ascii="Calibri" w:eastAsia="Times New Roman" w:hAnsi="Calibri" w:cs="Calibri"/>
                <w:b/>
                <w:bCs/>
                <w:color w:val="000000"/>
                <w:kern w:val="0"/>
                <w:lang w:val="en-US"/>
                <w14:ligatures w14:val="none"/>
              </w:rPr>
              <w:t>horários de disponibilidade</w:t>
            </w:r>
            <w:r w:rsidRPr="003960F7">
              <w:rPr>
                <w:rFonts w:ascii="Calibri" w:eastAsia="Times New Roman" w:hAnsi="Calibri" w:cs="Calibri"/>
                <w:color w:val="000000"/>
                <w:kern w:val="0"/>
                <w:lang w:val="en-US"/>
                <w14:ligatures w14:val="none"/>
              </w:rPr>
              <w:t xml:space="preserve">, raio geográfico e tipologias de serviço. - Pode </w:t>
            </w:r>
            <w:r w:rsidRPr="003960F7">
              <w:rPr>
                <w:rFonts w:ascii="Calibri" w:eastAsia="Times New Roman" w:hAnsi="Calibri" w:cs="Calibri"/>
                <w:b/>
                <w:bCs/>
                <w:color w:val="000000"/>
                <w:kern w:val="0"/>
                <w:lang w:val="en-US"/>
                <w14:ligatures w14:val="none"/>
              </w:rPr>
              <w:t>recusar 100%</w:t>
            </w:r>
            <w:r w:rsidRPr="003960F7">
              <w:rPr>
                <w:rFonts w:ascii="Calibri" w:eastAsia="Times New Roman" w:hAnsi="Calibri" w:cs="Calibri"/>
                <w:color w:val="000000"/>
                <w:kern w:val="0"/>
                <w:lang w:val="en-US"/>
                <w14:ligatures w14:val="none"/>
              </w:rPr>
              <w:t xml:space="preserve"> dos pedidos recebidos sem bloqueio automático nem descida de ranking por “recusas”. - Não existe exclusividade: é permitido trabalhar com outras plataformas, lares ou clientes privados fora da POPS. - O programa de fidelização (comissão regressiva) é apresentado como </w:t>
            </w:r>
            <w:r w:rsidRPr="003960F7">
              <w:rPr>
                <w:rFonts w:ascii="Calibri" w:eastAsia="Times New Roman" w:hAnsi="Calibri" w:cs="Calibri"/>
                <w:b/>
                <w:bCs/>
                <w:color w:val="000000"/>
                <w:kern w:val="0"/>
                <w:lang w:val="en-US"/>
                <w14:ligatures w14:val="none"/>
              </w:rPr>
              <w:t>desconto comercial por volume</w:t>
            </w:r>
            <w:r w:rsidRPr="003960F7">
              <w:rPr>
                <w:rFonts w:ascii="Calibri" w:eastAsia="Times New Roman" w:hAnsi="Calibri" w:cs="Calibri"/>
                <w:color w:val="000000"/>
                <w:kern w:val="0"/>
                <w:lang w:val="en-US"/>
                <w14:ligatures w14:val="none"/>
              </w:rPr>
              <w:t>, não como obrigação de centralizar 100% da atividade.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D7A9B1"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Não exigir mínimos de horas mensais na plataforma. - Não proibir explicitamente trabalho para concorrentes. - Não associar recusa de serviços a penalizações automáticas (ex.: bloqueio de acesso a novos pedidos por X dias).</w:t>
            </w:r>
          </w:p>
        </w:tc>
      </w:tr>
      <w:tr w:rsidR="003960F7" w:rsidRPr="003960F7" w14:paraId="41FFDE52" w14:textId="77777777">
        <w:trPr>
          <w:trHeight w:val="802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EC59EA"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f) Previsão de contrapartidas estáveis e de natureza salarial (subsídios, férias,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22C7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Se a POPS pagar “benefícios” regulares ou garantir rendimento mínimo, pode ser lida como empregadora.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AFBB0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A POPS </w:t>
            </w:r>
            <w:r w:rsidRPr="003960F7">
              <w:rPr>
                <w:rFonts w:ascii="Calibri" w:eastAsia="Times New Roman" w:hAnsi="Calibri" w:cs="Calibri"/>
                <w:b/>
                <w:bCs/>
                <w:color w:val="000000"/>
                <w:kern w:val="0"/>
                <w:lang w:val="en-US"/>
                <w14:ligatures w14:val="none"/>
              </w:rPr>
              <w:t>não paga salários</w:t>
            </w:r>
            <w:r w:rsidRPr="003960F7">
              <w:rPr>
                <w:rFonts w:ascii="Calibri" w:eastAsia="Times New Roman" w:hAnsi="Calibri" w:cs="Calibri"/>
                <w:color w:val="000000"/>
                <w:kern w:val="0"/>
                <w:lang w:val="en-US"/>
                <w14:ligatures w14:val="none"/>
              </w:rPr>
              <w:t xml:space="preserve"> nem garante mínimos de rendimento. Apenas processa o fluxo Cliente → Cuidador via mandato de faturação e retém a sua comissão de serviço. - Não existem subsídios de férias/Natal, complementos salariais, prémios fixos ou benefícios típicos de trabalhador dependente. - Programas de incentivo (ex.: campanhas de arranque, vouchers) são pontuais, transparentes e associados a objetivos comerciais (ex.: número de serviços realizados na app).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A5C193"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Não prometer rendimentos mínimos mensais (“ganhe pelo menos X €/mês connosco, garantido”). - Não criar benefícios continuados equiparáveis a pacote salarial (seguro de saúde full</w:t>
            </w:r>
            <w:r w:rsidRPr="003960F7">
              <w:rPr>
                <w:rFonts w:ascii="Calibri" w:eastAsia="Times New Roman" w:hAnsi="Calibri" w:cs="Calibri"/>
                <w:color w:val="000000"/>
                <w:kern w:val="0"/>
                <w:lang w:val="en-US"/>
                <w14:ligatures w14:val="none"/>
              </w:rPr>
              <w:noBreakHyphen/>
              <w:t>time pago pela POPS, subsídio de transporte fixo, etc.).</w:t>
            </w:r>
          </w:p>
        </w:tc>
      </w:tr>
      <w:tr w:rsidR="003960F7" w:rsidRPr="003960F7" w14:paraId="08088643" w14:textId="77777777">
        <w:trPr>
          <w:trHeight w:val="664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00D94B"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g) Dependência económica exclusiva da plataforma</w:t>
            </w:r>
            <w:r w:rsidRPr="003960F7">
              <w:rPr>
                <w:rFonts w:ascii="Calibri" w:eastAsia="Times New Roman" w:hAnsi="Calibri" w:cs="Calibri"/>
                <w:color w:val="000000"/>
                <w:kern w:val="0"/>
                <w:lang w:val="en-US"/>
                <w14:ligatures w14:val="none"/>
              </w:rPr>
              <w:t xml:space="preserve"> (interpretação jurisprudencial)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9CBC22"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Se a maioria dos cuidadores faturar quase só via POPS, ACT/tribunais podem ver relação de dependência económica.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EA2C6F"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A POPS posiciona</w:t>
            </w:r>
            <w:r w:rsidRPr="003960F7">
              <w:rPr>
                <w:rFonts w:ascii="Calibri" w:eastAsia="Times New Roman" w:hAnsi="Calibri" w:cs="Calibri"/>
                <w:color w:val="000000"/>
                <w:kern w:val="0"/>
                <w:lang w:val="en-US"/>
                <w14:ligatures w14:val="none"/>
              </w:rPr>
              <w:noBreakHyphen/>
              <w:t xml:space="preserve">se como </w:t>
            </w:r>
            <w:r w:rsidRPr="003960F7">
              <w:rPr>
                <w:rFonts w:ascii="Calibri" w:eastAsia="Times New Roman" w:hAnsi="Calibri" w:cs="Calibri"/>
                <w:b/>
                <w:bCs/>
                <w:color w:val="000000"/>
                <w:kern w:val="0"/>
                <w:lang w:val="en-US"/>
                <w14:ligatures w14:val="none"/>
              </w:rPr>
              <w:t>canal principal, mas não exclusivo</w:t>
            </w:r>
            <w:r w:rsidRPr="003960F7">
              <w:rPr>
                <w:rFonts w:ascii="Calibri" w:eastAsia="Times New Roman" w:hAnsi="Calibri" w:cs="Calibri"/>
                <w:color w:val="000000"/>
                <w:kern w:val="0"/>
                <w:lang w:val="en-US"/>
                <w14:ligatures w14:val="none"/>
              </w:rPr>
              <w:t xml:space="preserve"> de geração de rendimento. - Comunicação e Termos de Serviço encorajam os cuidadores a manter outras fontes de rendimento (empregos em lares, instituições, etc.). - A análise de risco (cap. 12) reconhece este ponto e prevê monitorizar indicadores de concentração de receita por cuidador para identificar situações críticas.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B76E2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Não fazer campanhas de marketing com discurso do tipo “vive exclusivamente da POPS a tempo inteiro”. - Não exigir que o cuidador concentre x% da sua faturação na plataforma para manter o estatuto.</w:t>
            </w:r>
          </w:p>
        </w:tc>
      </w:tr>
    </w:tbl>
    <w:p w14:paraId="4A137A80"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lang w:val="en-US"/>
          <w14:ligatures w14:val="none"/>
        </w:rPr>
      </w:pPr>
      <w:bookmarkStart w:id="84" w:name="_Toc220415055"/>
      <w:r w:rsidRPr="003960F7">
        <w:rPr>
          <w:rFonts w:ascii="Calibri" w:eastAsia="Times New Roman" w:hAnsi="Calibri" w:cs="Calibri"/>
          <w:b/>
          <w:bCs/>
          <w:color w:val="000000"/>
          <w:kern w:val="0"/>
          <w:sz w:val="34"/>
          <w:szCs w:val="34"/>
          <w:lang w:val="en-US"/>
          <w14:ligatures w14:val="none"/>
        </w:rPr>
        <w:t>9.8. Direito do Consumo e Deveres de Informação</w:t>
      </w:r>
      <w:bookmarkEnd w:id="84"/>
    </w:p>
    <w:p w14:paraId="684F693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Embora a POPS não seja a prestadora final dos serviços de cuidado domiciliário, a relação estabelecida através da plataforma envolve, na maioria dos casos, </w:t>
      </w:r>
      <w:r w:rsidRPr="003960F7">
        <w:rPr>
          <w:rFonts w:ascii="Calibri" w:eastAsia="Times New Roman" w:hAnsi="Calibri" w:cs="Calibri"/>
          <w:b/>
          <w:bCs/>
          <w:color w:val="000000"/>
          <w:kern w:val="0"/>
          <w:lang w:val="en-US"/>
          <w14:ligatures w14:val="none"/>
        </w:rPr>
        <w:t>consumidores finais</w:t>
      </w:r>
      <w:r w:rsidRPr="003960F7">
        <w:rPr>
          <w:rFonts w:ascii="Calibri" w:eastAsia="Times New Roman" w:hAnsi="Calibri" w:cs="Calibri"/>
          <w:color w:val="000000"/>
          <w:kern w:val="0"/>
          <w:lang w:val="en-US"/>
          <w14:ligatures w14:val="none"/>
        </w:rPr>
        <w:t xml:space="preserve"> (famílias e utentes), pelo que se aplica o regime de proteção do consumidor e respetivos deveres de informação e transparência. A POPS assume, por desenho, o papel de </w:t>
      </w:r>
      <w:r w:rsidRPr="003960F7">
        <w:rPr>
          <w:rFonts w:ascii="Calibri" w:eastAsia="Times New Roman" w:hAnsi="Calibri" w:cs="Calibri"/>
          <w:b/>
          <w:bCs/>
          <w:color w:val="000000"/>
          <w:kern w:val="0"/>
          <w:lang w:val="en-US"/>
          <w14:ligatures w14:val="none"/>
        </w:rPr>
        <w:t>ponto único de contacto</w:t>
      </w:r>
      <w:r w:rsidRPr="003960F7">
        <w:rPr>
          <w:rFonts w:ascii="Calibri" w:eastAsia="Times New Roman" w:hAnsi="Calibri" w:cs="Calibri"/>
          <w:color w:val="000000"/>
          <w:kern w:val="0"/>
          <w:lang w:val="en-US"/>
          <w14:ligatures w14:val="none"/>
        </w:rPr>
        <w:t xml:space="preserve"> para o Cliente, mesmo quando a execução material do serviço é realizada por prestadores independentes.</w:t>
      </w:r>
    </w:p>
    <w:p w14:paraId="4985938B"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lang w:val="en-US"/>
          <w14:ligatures w14:val="none"/>
        </w:rPr>
      </w:pPr>
      <w:bookmarkStart w:id="85" w:name="_Toc220415056"/>
      <w:r w:rsidRPr="003960F7">
        <w:rPr>
          <w:rFonts w:ascii="Calibri" w:eastAsia="Times New Roman" w:hAnsi="Calibri" w:cs="Calibri"/>
          <w:color w:val="000000"/>
          <w:kern w:val="0"/>
          <w:sz w:val="28"/>
          <w:szCs w:val="28"/>
          <w:u w:val="single"/>
          <w:lang w:val="en-US"/>
          <w14:ligatures w14:val="none"/>
        </w:rPr>
        <w:t>9.8.1. Qualificação do Cliente e Natureza da Relação</w:t>
      </w:r>
      <w:bookmarkEnd w:id="85"/>
    </w:p>
    <w:p w14:paraId="247A066D" w14:textId="77777777" w:rsidR="003960F7" w:rsidRPr="003960F7" w:rsidRDefault="003960F7" w:rsidP="003960F7">
      <w:pPr>
        <w:numPr>
          <w:ilvl w:val="0"/>
          <w:numId w:val="89"/>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O </w:t>
      </w:r>
      <w:r w:rsidRPr="003960F7">
        <w:rPr>
          <w:rFonts w:ascii="Calibri" w:eastAsia="Times New Roman" w:hAnsi="Calibri" w:cs="Calibri"/>
          <w:b/>
          <w:bCs/>
          <w:color w:val="000000"/>
          <w:kern w:val="0"/>
          <w:lang w:val="en-US"/>
          <w14:ligatures w14:val="none"/>
        </w:rPr>
        <w:t>Cliente</w:t>
      </w:r>
      <w:r w:rsidRPr="003960F7">
        <w:rPr>
          <w:rFonts w:ascii="Calibri" w:eastAsia="Times New Roman" w:hAnsi="Calibri" w:cs="Calibri"/>
          <w:color w:val="000000"/>
          <w:kern w:val="0"/>
          <w:lang w:val="en-US"/>
          <w14:ligatures w14:val="none"/>
        </w:rPr>
        <w:t xml:space="preserve"> (família ou utente que contrata o serviço através da POPS) é, em regra, um consumidor, isto é, uma pessoa singular que atua com fins não profissionais.</w:t>
      </w:r>
    </w:p>
    <w:p w14:paraId="78554FA6" w14:textId="77777777" w:rsidR="003960F7" w:rsidRPr="003960F7" w:rsidRDefault="003960F7" w:rsidP="003960F7">
      <w:pPr>
        <w:numPr>
          <w:ilvl w:val="0"/>
          <w:numId w:val="8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O </w:t>
      </w:r>
      <w:r w:rsidRPr="003960F7">
        <w:rPr>
          <w:rFonts w:ascii="Calibri" w:eastAsia="Times New Roman" w:hAnsi="Calibri" w:cs="Calibri"/>
          <w:b/>
          <w:bCs/>
          <w:color w:val="000000"/>
          <w:kern w:val="0"/>
          <w:lang w:val="en-US"/>
          <w14:ligatures w14:val="none"/>
        </w:rPr>
        <w:t>Prestador</w:t>
      </w:r>
      <w:r w:rsidRPr="003960F7">
        <w:rPr>
          <w:rFonts w:ascii="Calibri" w:eastAsia="Times New Roman" w:hAnsi="Calibri" w:cs="Calibri"/>
          <w:color w:val="000000"/>
          <w:kern w:val="0"/>
          <w:lang w:val="en-US"/>
          <w14:ligatures w14:val="none"/>
        </w:rPr>
        <w:t xml:space="preserve"> (Cuidador) é um profissional independente que oferece serviços de cuidado ao domicílio através da plataforma.</w:t>
      </w:r>
    </w:p>
    <w:p w14:paraId="7BDD7B27" w14:textId="77777777" w:rsidR="003960F7" w:rsidRPr="003960F7" w:rsidRDefault="003960F7" w:rsidP="003960F7">
      <w:pPr>
        <w:numPr>
          <w:ilvl w:val="0"/>
          <w:numId w:val="89"/>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A </w:t>
      </w:r>
      <w:r w:rsidRPr="003960F7">
        <w:rPr>
          <w:rFonts w:ascii="Calibri" w:eastAsia="Times New Roman" w:hAnsi="Calibri" w:cs="Calibri"/>
          <w:b/>
          <w:bCs/>
          <w:color w:val="000000"/>
          <w:kern w:val="0"/>
          <w:lang w:val="en-US"/>
          <w14:ligatures w14:val="none"/>
        </w:rPr>
        <w:t>POPS</w:t>
      </w:r>
      <w:r w:rsidRPr="003960F7">
        <w:rPr>
          <w:rFonts w:ascii="Calibri" w:eastAsia="Times New Roman" w:hAnsi="Calibri" w:cs="Calibri"/>
          <w:color w:val="000000"/>
          <w:kern w:val="0"/>
          <w:lang w:val="en-US"/>
          <w14:ligatures w14:val="none"/>
        </w:rPr>
        <w:t xml:space="preserve"> atua como prestador de serviços da sociedade da informação, intermediando a relação entre Cliente e Prestador, mas assumindo deveres próprios de informação, transparência, segurança de pagamentos e suporte na resolução de litígios.</w:t>
      </w:r>
    </w:p>
    <w:p w14:paraId="7ACA7DED"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lang w:val="en-US"/>
          <w14:ligatures w14:val="none"/>
        </w:rPr>
      </w:pPr>
      <w:bookmarkStart w:id="86" w:name="_Toc220415057"/>
      <w:r w:rsidRPr="003960F7">
        <w:rPr>
          <w:rFonts w:ascii="Calibri" w:eastAsia="Times New Roman" w:hAnsi="Calibri" w:cs="Calibri"/>
          <w:color w:val="000000"/>
          <w:kern w:val="0"/>
          <w:sz w:val="26"/>
          <w:szCs w:val="26"/>
          <w:u w:val="single"/>
          <w:lang w:val="en-US"/>
          <w14:ligatures w14:val="none"/>
        </w:rPr>
        <w:lastRenderedPageBreak/>
        <w:t>9.8.2. Deveres de Informação Pré</w:t>
      </w:r>
      <w:r w:rsidRPr="003960F7">
        <w:rPr>
          <w:rFonts w:ascii="Calibri" w:eastAsia="Times New Roman" w:hAnsi="Calibri" w:cs="Calibri"/>
          <w:color w:val="000000"/>
          <w:kern w:val="0"/>
          <w:sz w:val="26"/>
          <w:szCs w:val="26"/>
          <w:u w:val="single"/>
          <w:lang w:val="en-US"/>
          <w14:ligatures w14:val="none"/>
        </w:rPr>
        <w:noBreakHyphen/>
        <w:t>Contratual</w:t>
      </w:r>
      <w:bookmarkEnd w:id="86"/>
    </w:p>
    <w:p w14:paraId="454DE98E"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Para cumprir as exigências de transparência em contratos celebrados à distância, a POPS garante que, antes de qualquer confirmação de serviço, o Cliente tem acesso claro e permanente, na App e no Website, a:</w:t>
      </w:r>
    </w:p>
    <w:p w14:paraId="5905BB2F" w14:textId="77777777" w:rsidR="003960F7" w:rsidRPr="003960F7" w:rsidRDefault="003960F7" w:rsidP="003960F7">
      <w:pPr>
        <w:numPr>
          <w:ilvl w:val="0"/>
          <w:numId w:val="90"/>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Identidade das partes envolvidas</w:t>
      </w:r>
    </w:p>
    <w:p w14:paraId="4BEAE8AB"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Identificação completa da POPS (denominação social, NIF, contactos, sede).</w:t>
      </w:r>
    </w:p>
    <w:p w14:paraId="0DECC5DC"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Identificação do Prestador (nome, cidade, experiência, certificações relevantes).</w:t>
      </w:r>
    </w:p>
    <w:p w14:paraId="4F6F4550"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Esclarecimento expresso de que a POPS atua como </w:t>
      </w:r>
      <w:r w:rsidRPr="003960F7">
        <w:rPr>
          <w:rFonts w:ascii="Calibri" w:eastAsia="Times New Roman" w:hAnsi="Calibri" w:cs="Calibri"/>
          <w:b/>
          <w:bCs/>
          <w:color w:val="000000"/>
          <w:kern w:val="0"/>
          <w:lang w:val="en-US"/>
          <w14:ligatures w14:val="none"/>
        </w:rPr>
        <w:t>intermediário tecnológico</w:t>
      </w:r>
      <w:r w:rsidRPr="003960F7">
        <w:rPr>
          <w:rFonts w:ascii="Calibri" w:eastAsia="Times New Roman" w:hAnsi="Calibri" w:cs="Calibri"/>
          <w:color w:val="000000"/>
          <w:kern w:val="0"/>
          <w:lang w:val="en-US"/>
          <w14:ligatures w14:val="none"/>
        </w:rPr>
        <w:t>, não como empregador do cuidador nem como SAD.</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7AC2F755" w14:textId="77777777" w:rsidR="003960F7" w:rsidRPr="003960F7" w:rsidRDefault="003960F7" w:rsidP="003960F7">
      <w:pPr>
        <w:numPr>
          <w:ilvl w:val="0"/>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Características essenciais do serviço</w:t>
      </w:r>
    </w:p>
    <w:p w14:paraId="24977FF3"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Tipo de serviço (Básico, Completo, Especializado) e tarefas típicas incluídas/excluídas.</w:t>
      </w:r>
    </w:p>
    <w:p w14:paraId="631461B8"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Duração prevista, localização da prestação e frequência (pontual, packs, recorrente).</w:t>
      </w:r>
    </w:p>
    <w:p w14:paraId="1FF5C4E2"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Eventuais limitações clínicas (ex.: atos de enfermagem só por profissionais habilitados).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328EE14D" w14:textId="77777777" w:rsidR="003960F7" w:rsidRPr="003960F7" w:rsidRDefault="003960F7" w:rsidP="003960F7">
      <w:pPr>
        <w:numPr>
          <w:ilvl w:val="0"/>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Preço total e encargos associados</w:t>
      </w:r>
    </w:p>
    <w:p w14:paraId="2E662097"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Preço total estimado a pagar pelo Cliente, por hora ou por serviço, incluindo:</w:t>
      </w:r>
    </w:p>
    <w:p w14:paraId="1EFCFDA0" w14:textId="77777777" w:rsidR="003960F7" w:rsidRPr="003960F7" w:rsidRDefault="003960F7" w:rsidP="003960F7">
      <w:pPr>
        <w:numPr>
          <w:ilvl w:val="2"/>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valor devido ao Prestador;</w:t>
      </w:r>
    </w:p>
    <w:p w14:paraId="6A9AA283" w14:textId="77777777" w:rsidR="003960F7" w:rsidRPr="003960F7" w:rsidRDefault="003960F7" w:rsidP="003960F7">
      <w:pPr>
        <w:numPr>
          <w:ilvl w:val="2"/>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comissão da POPS;</w:t>
      </w:r>
    </w:p>
    <w:p w14:paraId="49596F0E" w14:textId="77777777" w:rsidR="003960F7" w:rsidRPr="003960F7" w:rsidRDefault="003960F7" w:rsidP="003960F7">
      <w:pPr>
        <w:numPr>
          <w:ilvl w:val="2"/>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impostos aplicáveis.</w:t>
      </w:r>
    </w:p>
    <w:p w14:paraId="07064268"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Indicação clara de que não existem taxas ocultas de adesão ou fidelização.</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162E4CDA" w14:textId="77777777" w:rsidR="003960F7" w:rsidRPr="003960F7" w:rsidRDefault="003960F7" w:rsidP="003960F7">
      <w:pPr>
        <w:numPr>
          <w:ilvl w:val="0"/>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Outros elementos obrigatórios</w:t>
      </w:r>
    </w:p>
    <w:p w14:paraId="0946FC19"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Condições de cancelamento e reembolso (ver 8.8.3).</w:t>
      </w:r>
    </w:p>
    <w:p w14:paraId="034207B4" w14:textId="77777777" w:rsidR="003960F7" w:rsidRPr="003960F7" w:rsidRDefault="003960F7" w:rsidP="003960F7">
      <w:pPr>
        <w:numPr>
          <w:ilvl w:val="1"/>
          <w:numId w:val="9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Referência à existência de mecanismos de resolução alternativa de litígios (ver 8.8.4).</w:t>
      </w:r>
    </w:p>
    <w:p w14:paraId="172E35D9" w14:textId="77777777" w:rsidR="003960F7" w:rsidRPr="003960F7" w:rsidRDefault="003960F7" w:rsidP="003960F7">
      <w:pPr>
        <w:numPr>
          <w:ilvl w:val="1"/>
          <w:numId w:val="90"/>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Links diretos para os </w:t>
      </w:r>
      <w:r w:rsidRPr="003960F7">
        <w:rPr>
          <w:rFonts w:ascii="Calibri" w:eastAsia="Times New Roman" w:hAnsi="Calibri" w:cs="Calibri"/>
          <w:b/>
          <w:bCs/>
          <w:color w:val="000000"/>
          <w:kern w:val="0"/>
          <w:lang w:val="en-US"/>
          <w14:ligatures w14:val="none"/>
        </w:rPr>
        <w:t>Termos de Serviço</w:t>
      </w: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Política de Privacidade</w:t>
      </w:r>
      <w:r w:rsidRPr="003960F7">
        <w:rPr>
          <w:rFonts w:ascii="Calibri" w:eastAsia="Times New Roman" w:hAnsi="Calibri" w:cs="Calibri"/>
          <w:color w:val="000000"/>
          <w:kern w:val="0"/>
          <w:lang w:val="en-US"/>
          <w14:ligatures w14:val="none"/>
        </w:rPr>
        <w:t xml:space="preserve"> e informação sobre o </w:t>
      </w:r>
      <w:r w:rsidRPr="003960F7">
        <w:rPr>
          <w:rFonts w:ascii="Calibri" w:eastAsia="Times New Roman" w:hAnsi="Calibri" w:cs="Calibri"/>
          <w:b/>
          <w:bCs/>
          <w:color w:val="000000"/>
          <w:kern w:val="0"/>
          <w:lang w:val="en-US"/>
          <w14:ligatures w14:val="none"/>
        </w:rPr>
        <w:t>Livro de Reclamações eletrónico</w:t>
      </w:r>
      <w:r w:rsidRPr="003960F7">
        <w:rPr>
          <w:rFonts w:ascii="Calibri" w:eastAsia="Times New Roman" w:hAnsi="Calibri" w:cs="Calibri"/>
          <w:color w:val="000000"/>
          <w:kern w:val="0"/>
          <w:lang w:val="en-US"/>
          <w14:ligatures w14:val="none"/>
        </w:rPr>
        <w:t>.</w:t>
      </w:r>
    </w:p>
    <w:p w14:paraId="62D474D0"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lang w:val="en-US"/>
          <w14:ligatures w14:val="none"/>
        </w:rPr>
      </w:pPr>
      <w:bookmarkStart w:id="87" w:name="_Toc220415058"/>
      <w:r w:rsidRPr="003960F7">
        <w:rPr>
          <w:rFonts w:ascii="Calibri" w:eastAsia="Times New Roman" w:hAnsi="Calibri" w:cs="Calibri"/>
          <w:color w:val="000000"/>
          <w:kern w:val="0"/>
          <w:sz w:val="26"/>
          <w:szCs w:val="26"/>
          <w:u w:val="single"/>
          <w:lang w:val="en-US"/>
          <w14:ligatures w14:val="none"/>
        </w:rPr>
        <w:t>9.8.3. Contratação, Cancelamentos e Reembolsos</w:t>
      </w:r>
      <w:bookmarkEnd w:id="87"/>
    </w:p>
    <w:p w14:paraId="0B923C23"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contratação é efetuada integralmente à distância (via App/Website), com confirmação eletrónica pelos dois lados (Cliente e Cuidador). Para garantir previsibilidade e equilíbrio:</w:t>
      </w:r>
    </w:p>
    <w:p w14:paraId="0419C5C3" w14:textId="77777777" w:rsidR="003960F7" w:rsidRPr="003960F7" w:rsidRDefault="003960F7" w:rsidP="003960F7">
      <w:pPr>
        <w:numPr>
          <w:ilvl w:val="0"/>
          <w:numId w:val="91"/>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A POPS utiliza um sistema de </w:t>
      </w:r>
      <w:r w:rsidRPr="003960F7">
        <w:rPr>
          <w:rFonts w:ascii="Calibri" w:eastAsia="Times New Roman" w:hAnsi="Calibri" w:cs="Calibri"/>
          <w:color w:val="000000"/>
          <w:kern w:val="0"/>
          <w:u w:val="single"/>
          <w:lang w:val="en-US"/>
          <w14:ligatures w14:val="none"/>
        </w:rPr>
        <w:t>pagamento antecipado com retenção (escrow)</w:t>
      </w:r>
      <w:r w:rsidRPr="003960F7">
        <w:rPr>
          <w:rFonts w:ascii="Calibri" w:eastAsia="Times New Roman" w:hAnsi="Calibri" w:cs="Calibri"/>
          <w:color w:val="000000"/>
          <w:kern w:val="0"/>
          <w:lang w:val="en-US"/>
          <w14:ligatures w14:val="none"/>
        </w:rPr>
        <w:t>, em que o valor pago pelo Cliente fica cativo até 48 horas após a conclusão do serviço.</w:t>
      </w:r>
    </w:p>
    <w:p w14:paraId="6BC48269" w14:textId="77777777" w:rsidR="003960F7" w:rsidRPr="003960F7" w:rsidRDefault="003960F7" w:rsidP="003960F7">
      <w:pPr>
        <w:numPr>
          <w:ilvl w:val="0"/>
          <w:numId w:val="9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lastRenderedPageBreak/>
        <w:t>A política de cancelamento é comunicada de forma clara antes da confirmação do agendamento, incluindo:</w:t>
      </w:r>
    </w:p>
    <w:p w14:paraId="6CCBD54D" w14:textId="77777777" w:rsidR="003960F7" w:rsidRPr="003960F7" w:rsidRDefault="003960F7" w:rsidP="003960F7">
      <w:pPr>
        <w:numPr>
          <w:ilvl w:val="1"/>
          <w:numId w:val="9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prazos de cancelamento gratuito;</w:t>
      </w:r>
    </w:p>
    <w:p w14:paraId="62C2DF09" w14:textId="77777777" w:rsidR="003960F7" w:rsidRPr="003960F7" w:rsidRDefault="003960F7" w:rsidP="003960F7">
      <w:pPr>
        <w:numPr>
          <w:ilvl w:val="1"/>
          <w:numId w:val="9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eventuais taxas administrativas em cancelamentos de última hora;</w:t>
      </w:r>
    </w:p>
    <w:p w14:paraId="68F3440B" w14:textId="77777777" w:rsidR="003960F7" w:rsidRPr="003960F7" w:rsidRDefault="003960F7" w:rsidP="003960F7">
      <w:pPr>
        <w:numPr>
          <w:ilvl w:val="1"/>
          <w:numId w:val="91"/>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situações do cuidador não aparecer  e direitos a reembolso integral ou repetição do serviço.</w:t>
      </w:r>
    </w:p>
    <w:p w14:paraId="578649CA"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estrutura base é a mesma descrita nos Termos de Serviço (secção “Política de Cancelamento”), sendo o plano de negócios coerente com essa matriz. Em qualquer caso:</w:t>
      </w:r>
    </w:p>
    <w:p w14:paraId="55C9A485" w14:textId="77777777" w:rsidR="003960F7" w:rsidRPr="003960F7" w:rsidRDefault="003960F7" w:rsidP="003960F7">
      <w:pPr>
        <w:numPr>
          <w:ilvl w:val="0"/>
          <w:numId w:val="92"/>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 Cliente não perde direitos irrenunciáveis previstos na lei de defesa do consumidor;</w:t>
      </w:r>
    </w:p>
    <w:p w14:paraId="33B96FDD" w14:textId="77777777" w:rsidR="003960F7" w:rsidRPr="003960F7" w:rsidRDefault="003960F7" w:rsidP="003960F7">
      <w:pPr>
        <w:numPr>
          <w:ilvl w:val="0"/>
          <w:numId w:val="9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Em situações de incumprimento grave (ex.: não comparência do cuidador, prestação manifestamente defeituosa), a POPS pode:</w:t>
      </w:r>
    </w:p>
    <w:p w14:paraId="6C053A30" w14:textId="77777777" w:rsidR="003960F7" w:rsidRPr="003960F7" w:rsidRDefault="003960F7" w:rsidP="003960F7">
      <w:pPr>
        <w:numPr>
          <w:ilvl w:val="1"/>
          <w:numId w:val="9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reter ou reverter o pagamento;</w:t>
      </w:r>
    </w:p>
    <w:p w14:paraId="1F963987" w14:textId="77777777" w:rsidR="003960F7" w:rsidRPr="003960F7" w:rsidRDefault="003960F7" w:rsidP="003960F7">
      <w:pPr>
        <w:numPr>
          <w:ilvl w:val="1"/>
          <w:numId w:val="9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apoiar o Cliente na obtenção de reembolso adequado;</w:t>
      </w:r>
    </w:p>
    <w:p w14:paraId="6129ADB5" w14:textId="77777777" w:rsidR="003960F7" w:rsidRPr="003960F7" w:rsidRDefault="003960F7" w:rsidP="003960F7">
      <w:pPr>
        <w:numPr>
          <w:ilvl w:val="1"/>
          <w:numId w:val="92"/>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acionar os mecanismos de mediação e, se necessário, os seguros aplicáveis.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16F9E567"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lang w:val="en-US"/>
          <w14:ligatures w14:val="none"/>
        </w:rPr>
      </w:pPr>
      <w:bookmarkStart w:id="88" w:name="_Toc220415059"/>
      <w:r w:rsidRPr="003960F7">
        <w:rPr>
          <w:rFonts w:ascii="Calibri" w:eastAsia="Times New Roman" w:hAnsi="Calibri" w:cs="Calibri"/>
          <w:color w:val="000000"/>
          <w:kern w:val="0"/>
          <w:sz w:val="26"/>
          <w:szCs w:val="26"/>
          <w:u w:val="single"/>
          <w:lang w:val="en-US"/>
          <w14:ligatures w14:val="none"/>
        </w:rPr>
        <w:t>9.8.4. Reclamações, Mediação e Resolução Alternativa de Litígios (RAL)</w:t>
      </w:r>
      <w:bookmarkEnd w:id="88"/>
    </w:p>
    <w:p w14:paraId="0BE2626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Para efeitos de proteção do consumidor, a POPS posiciona-se como </w:t>
      </w:r>
      <w:r w:rsidRPr="003960F7">
        <w:rPr>
          <w:rFonts w:ascii="Calibri" w:eastAsia="Times New Roman" w:hAnsi="Calibri" w:cs="Calibri"/>
          <w:b/>
          <w:bCs/>
          <w:color w:val="000000"/>
          <w:kern w:val="0"/>
          <w:lang w:val="en-US"/>
          <w14:ligatures w14:val="none"/>
        </w:rPr>
        <w:t>ponto único de contacto</w:t>
      </w:r>
      <w:r w:rsidRPr="003960F7">
        <w:rPr>
          <w:rFonts w:ascii="Calibri" w:eastAsia="Times New Roman" w:hAnsi="Calibri" w:cs="Calibri"/>
          <w:color w:val="000000"/>
          <w:kern w:val="0"/>
          <w:lang w:val="en-US"/>
          <w14:ligatures w14:val="none"/>
        </w:rPr>
        <w:t xml:space="preserve"> para reclamações relacionadas com serviços contratados através da plataforma, ainda que a responsabilidade primária por falhas de execução pertença ao prestador. O modelo operativo é o seguinte:</w:t>
      </w:r>
    </w:p>
    <w:p w14:paraId="06E6F0C7" w14:textId="77777777" w:rsidR="003960F7" w:rsidRPr="003960F7" w:rsidRDefault="003960F7" w:rsidP="003960F7">
      <w:pPr>
        <w:numPr>
          <w:ilvl w:val="0"/>
          <w:numId w:val="93"/>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Canal interno de suporte e mediação</w:t>
      </w:r>
    </w:p>
    <w:p w14:paraId="64AFBB76" w14:textId="77777777" w:rsidR="003960F7" w:rsidRPr="003960F7" w:rsidRDefault="003960F7" w:rsidP="003960F7">
      <w:pPr>
        <w:numPr>
          <w:ilvl w:val="1"/>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Disponibilização de canais de suporte (chat, email, telefone) para receção de reclamações e pedidos de esclarecimento.</w:t>
      </w:r>
    </w:p>
    <w:p w14:paraId="44B78E69" w14:textId="77777777" w:rsidR="003960F7" w:rsidRPr="003960F7" w:rsidRDefault="003960F7" w:rsidP="003960F7">
      <w:pPr>
        <w:numPr>
          <w:ilvl w:val="1"/>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Registo estruturado de cada incidente (data, partes envolvidas, descrição, evidências).</w:t>
      </w:r>
    </w:p>
    <w:p w14:paraId="50DF253D" w14:textId="77777777" w:rsidR="003960F7" w:rsidRPr="003960F7" w:rsidRDefault="003960F7" w:rsidP="003960F7">
      <w:pPr>
        <w:numPr>
          <w:ilvl w:val="1"/>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Tentativa de resolução amigável e célere, envolvendo o Prestador quando necessário.</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1BA47FDC" w14:textId="77777777" w:rsidR="003960F7" w:rsidRPr="003960F7" w:rsidRDefault="003960F7" w:rsidP="003960F7">
      <w:pPr>
        <w:numPr>
          <w:ilvl w:val="0"/>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Livro de Reclamações (físico e eletrónico)</w:t>
      </w:r>
    </w:p>
    <w:p w14:paraId="10C9E794" w14:textId="77777777" w:rsidR="003960F7" w:rsidRPr="003960F7" w:rsidRDefault="003960F7" w:rsidP="003960F7">
      <w:pPr>
        <w:numPr>
          <w:ilvl w:val="1"/>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Disponibilização de acesso ao </w:t>
      </w:r>
      <w:r w:rsidRPr="003960F7">
        <w:rPr>
          <w:rFonts w:ascii="Calibri" w:eastAsia="Times New Roman" w:hAnsi="Calibri" w:cs="Calibri"/>
          <w:b/>
          <w:bCs/>
          <w:color w:val="000000"/>
          <w:kern w:val="0"/>
          <w:lang w:val="en-US"/>
          <w14:ligatures w14:val="none"/>
        </w:rPr>
        <w:t>Livro de Reclamações eletrónico</w:t>
      </w:r>
      <w:r w:rsidRPr="003960F7">
        <w:rPr>
          <w:rFonts w:ascii="Calibri" w:eastAsia="Times New Roman" w:hAnsi="Calibri" w:cs="Calibri"/>
          <w:color w:val="000000"/>
          <w:kern w:val="0"/>
          <w:lang w:val="en-US"/>
          <w14:ligatures w14:val="none"/>
        </w:rPr>
        <w:t>, conforme regime aplicável a prestadores de serviços em linha.</w:t>
      </w:r>
    </w:p>
    <w:p w14:paraId="2CC5C546" w14:textId="77777777" w:rsidR="003960F7" w:rsidRPr="003960F7" w:rsidRDefault="003960F7" w:rsidP="003960F7">
      <w:pPr>
        <w:numPr>
          <w:ilvl w:val="1"/>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Procedimentos internos para análise e resposta a cada reclamação, dentro dos prazos legais.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3A2DE439" w14:textId="77777777" w:rsidR="003960F7" w:rsidRPr="003960F7" w:rsidRDefault="003960F7" w:rsidP="003960F7">
      <w:pPr>
        <w:numPr>
          <w:ilvl w:val="0"/>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Resolução Alternativa de Litígios (RAL)</w:t>
      </w:r>
    </w:p>
    <w:p w14:paraId="0D9937BA" w14:textId="77777777" w:rsidR="003960F7" w:rsidRPr="003960F7" w:rsidRDefault="003960F7" w:rsidP="003960F7">
      <w:pPr>
        <w:numPr>
          <w:ilvl w:val="1"/>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lastRenderedPageBreak/>
        <w:t xml:space="preserve">Indicação, nos Termos de Serviço e no Website, das </w:t>
      </w:r>
      <w:r w:rsidRPr="003960F7">
        <w:rPr>
          <w:rFonts w:ascii="Calibri" w:eastAsia="Times New Roman" w:hAnsi="Calibri" w:cs="Calibri"/>
          <w:b/>
          <w:bCs/>
          <w:color w:val="000000"/>
          <w:kern w:val="0"/>
          <w:lang w:val="en-US"/>
          <w14:ligatures w14:val="none"/>
        </w:rPr>
        <w:t>entidades de RAL</w:t>
      </w:r>
      <w:r w:rsidRPr="003960F7">
        <w:rPr>
          <w:rFonts w:ascii="Calibri" w:eastAsia="Times New Roman" w:hAnsi="Calibri" w:cs="Calibri"/>
          <w:color w:val="000000"/>
          <w:kern w:val="0"/>
          <w:lang w:val="en-US"/>
          <w14:ligatures w14:val="none"/>
        </w:rPr>
        <w:t xml:space="preserve"> competentes para o setor e região, bem como dos respetivos contactos.</w:t>
      </w:r>
    </w:p>
    <w:p w14:paraId="49FB85F4" w14:textId="77777777" w:rsidR="003960F7" w:rsidRPr="003960F7" w:rsidRDefault="003960F7" w:rsidP="003960F7">
      <w:pPr>
        <w:numPr>
          <w:ilvl w:val="1"/>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Compromisso de cooperar de boa fé com os mecanismos de mediação e arbitragem de consumo, sempre que o Cliente opte por essa via.</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514EC1FF" w14:textId="77777777" w:rsidR="003960F7" w:rsidRPr="003960F7" w:rsidRDefault="003960F7" w:rsidP="003960F7">
      <w:pPr>
        <w:numPr>
          <w:ilvl w:val="0"/>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Articulação com o Prestador</w:t>
      </w:r>
    </w:p>
    <w:p w14:paraId="5575441A" w14:textId="77777777" w:rsidR="003960F7" w:rsidRPr="003960F7" w:rsidRDefault="003960F7" w:rsidP="003960F7">
      <w:pPr>
        <w:numPr>
          <w:ilvl w:val="1"/>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Quando a reclamação diga respeito à conduta ou execução do serviço por parte do Cuidador, a POPS:</w:t>
      </w:r>
    </w:p>
    <w:p w14:paraId="0EC28BF0" w14:textId="77777777" w:rsidR="003960F7" w:rsidRPr="003960F7" w:rsidRDefault="003960F7" w:rsidP="003960F7">
      <w:pPr>
        <w:numPr>
          <w:ilvl w:val="2"/>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recolhe a versão de ambas as partes;</w:t>
      </w:r>
    </w:p>
    <w:p w14:paraId="587F3EA4" w14:textId="77777777" w:rsidR="003960F7" w:rsidRPr="003960F7" w:rsidRDefault="003960F7" w:rsidP="003960F7">
      <w:pPr>
        <w:numPr>
          <w:ilvl w:val="2"/>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avalia evidências (registos de check</w:t>
      </w:r>
      <w:r w:rsidRPr="003960F7">
        <w:rPr>
          <w:rFonts w:ascii="Calibri" w:eastAsia="Times New Roman" w:hAnsi="Calibri" w:cs="Calibri"/>
          <w:color w:val="000000"/>
          <w:kern w:val="0"/>
          <w:lang w:val="en-US"/>
          <w14:ligatures w14:val="none"/>
        </w:rPr>
        <w:noBreakHyphen/>
        <w:t>in/out, diários digitais, mensagens na App);</w:t>
      </w:r>
    </w:p>
    <w:p w14:paraId="24930C38" w14:textId="77777777" w:rsidR="003960F7" w:rsidRPr="003960F7" w:rsidRDefault="003960F7" w:rsidP="003960F7">
      <w:pPr>
        <w:numPr>
          <w:ilvl w:val="2"/>
          <w:numId w:val="9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pode decidir suspender preventivamente ou remover o Prestador em caso de violação grave dos Termos;</w:t>
      </w:r>
    </w:p>
    <w:p w14:paraId="384896BD" w14:textId="77777777" w:rsidR="003960F7" w:rsidRPr="003960F7" w:rsidRDefault="003960F7" w:rsidP="003960F7">
      <w:pPr>
        <w:numPr>
          <w:ilvl w:val="2"/>
          <w:numId w:val="93"/>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apoia o Cliente na eventual ativação de seguros (do prestador ou da própria plataforma).</w:t>
      </w:r>
    </w:p>
    <w:p w14:paraId="53CB94B2"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Com este enquadramento, a POPS procura garantir que, do ponto de vista do consumidor, a experiência de contratação é transparente, previsível e conta com vias claras de proteção e resolução de conflitos, sem que tal desvirtue a natureza de marketplace de intermediação tecnológica.</w:t>
      </w:r>
    </w:p>
    <w:p w14:paraId="441447CE" w14:textId="77777777" w:rsidR="003960F7" w:rsidRPr="003960F7" w:rsidRDefault="003960F7" w:rsidP="003960F7">
      <w:pPr>
        <w:spacing w:before="320" w:after="240" w:line="240" w:lineRule="auto"/>
        <w:outlineLvl w:val="2"/>
        <w:rPr>
          <w:rFonts w:ascii="Calibri" w:eastAsia="Times New Roman" w:hAnsi="Calibri" w:cs="Calibri"/>
          <w:b/>
          <w:bCs/>
          <w:kern w:val="0"/>
          <w:sz w:val="27"/>
          <w:szCs w:val="27"/>
          <w:lang w:val="en-US"/>
          <w14:ligatures w14:val="none"/>
        </w:rPr>
      </w:pPr>
      <w:bookmarkStart w:id="89" w:name="_Toc220415060"/>
      <w:r w:rsidRPr="003960F7">
        <w:rPr>
          <w:rFonts w:ascii="Calibri" w:eastAsia="Times New Roman" w:hAnsi="Calibri" w:cs="Calibri"/>
          <w:color w:val="434343"/>
          <w:kern w:val="0"/>
          <w:sz w:val="26"/>
          <w:szCs w:val="26"/>
          <w:u w:val="single"/>
          <w:lang w:val="en-US"/>
          <w14:ligatures w14:val="none"/>
        </w:rPr>
        <w:t>9.8.5. Termos Específicos de Subscrição Digital e Período Experimental</w:t>
      </w:r>
      <w:bookmarkEnd w:id="89"/>
    </w:p>
    <w:p w14:paraId="59138D31"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Regulação do Trial e Renovação Automática:</w:t>
      </w:r>
      <w:r w:rsidRPr="003960F7">
        <w:rPr>
          <w:rFonts w:ascii="Calibri" w:eastAsia="Times New Roman" w:hAnsi="Calibri" w:cs="Calibri"/>
          <w:color w:val="000000"/>
          <w:kern w:val="0"/>
          <w:lang w:val="en-US"/>
          <w14:ligatures w14:val="none"/>
        </w:rPr>
        <w:t xml:space="preserve"> Em conformidade com as diretivas de comércio eletrónico e defesa do consumidor, o módulo de subscrição rege-se pelos seguintes termos específicos:</w:t>
      </w:r>
    </w:p>
    <w:p w14:paraId="5E1C6518" w14:textId="77777777" w:rsidR="003960F7" w:rsidRPr="003960F7" w:rsidRDefault="003960F7" w:rsidP="003960F7">
      <w:pPr>
        <w:numPr>
          <w:ilvl w:val="0"/>
          <w:numId w:val="94"/>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Consentimento Expresso:</w:t>
      </w:r>
      <w:r w:rsidRPr="003960F7">
        <w:rPr>
          <w:rFonts w:ascii="Calibri" w:eastAsia="Times New Roman" w:hAnsi="Calibri" w:cs="Calibri"/>
          <w:color w:val="000000"/>
          <w:kern w:val="0"/>
          <w:lang w:val="en-US"/>
          <w14:ligatures w14:val="none"/>
        </w:rPr>
        <w:t xml:space="preserve"> A aceitação dos Termos de Serviço inclui a cláusula de conversão do período experimental em subscrição paga, salvo cancelamento.</w:t>
      </w:r>
    </w:p>
    <w:p w14:paraId="025F30D3" w14:textId="77777777" w:rsidR="003960F7" w:rsidRPr="003960F7" w:rsidRDefault="003960F7" w:rsidP="003960F7">
      <w:pPr>
        <w:numPr>
          <w:ilvl w:val="0"/>
          <w:numId w:val="94"/>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Política de cancelamento:</w:t>
      </w:r>
      <w:r w:rsidRPr="003960F7">
        <w:rPr>
          <w:rFonts w:ascii="Calibri" w:eastAsia="Times New Roman" w:hAnsi="Calibri" w:cs="Calibri"/>
          <w:color w:val="000000"/>
          <w:kern w:val="0"/>
          <w:lang w:val="en-US"/>
          <w14:ligatures w14:val="none"/>
        </w:rPr>
        <w:t xml:space="preserve"> O utilizador retém o direito de cancelar a renovação a qualquer momento durante os 30 dias, sem penalização e sem necessidade de contactar o suporte (cancelamento direto na App).</w:t>
      </w:r>
    </w:p>
    <w:p w14:paraId="18E0BFBC" w14:textId="77777777" w:rsidR="003960F7" w:rsidRPr="003960F7" w:rsidRDefault="003960F7" w:rsidP="003960F7">
      <w:pPr>
        <w:numPr>
          <w:ilvl w:val="0"/>
          <w:numId w:val="94"/>
        </w:numPr>
        <w:spacing w:after="24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Revogabilidade e Dados:</w:t>
      </w:r>
      <w:r w:rsidRPr="003960F7">
        <w:rPr>
          <w:rFonts w:ascii="Calibri" w:eastAsia="Times New Roman" w:hAnsi="Calibri" w:cs="Calibri"/>
          <w:color w:val="000000"/>
          <w:kern w:val="0"/>
          <w:lang w:val="en-US"/>
          <w14:ligatures w14:val="none"/>
        </w:rPr>
        <w:t xml:space="preserve"> Em caso de não renovação, o acesso ao painel de análise preditiva cessa no final do ciclo. A POPS garante a portabilidade dos dados brutos (download do histórico) a pedido do utilizador, mas suspende o processamento algorítmico de novos dados, garantindo que não há cobrança oculta por serviços não prestados.</w:t>
      </w:r>
    </w:p>
    <w:p w14:paraId="012841CE" w14:textId="77777777" w:rsidR="003960F7" w:rsidRPr="003960F7" w:rsidRDefault="003960F7" w:rsidP="003960F7">
      <w:pPr>
        <w:spacing w:before="360" w:after="0" w:line="240" w:lineRule="auto"/>
        <w:outlineLvl w:val="1"/>
        <w:rPr>
          <w:rFonts w:ascii="Calibri" w:eastAsia="Times New Roman" w:hAnsi="Calibri" w:cs="Calibri"/>
          <w:b/>
          <w:bCs/>
          <w:kern w:val="0"/>
          <w:sz w:val="36"/>
          <w:szCs w:val="36"/>
          <w:lang w:val="en-US"/>
          <w14:ligatures w14:val="none"/>
        </w:rPr>
      </w:pPr>
      <w:bookmarkStart w:id="90" w:name="_Toc220415061"/>
      <w:r w:rsidRPr="003960F7">
        <w:rPr>
          <w:rFonts w:ascii="Calibri" w:eastAsia="Times New Roman" w:hAnsi="Calibri" w:cs="Calibri"/>
          <w:b/>
          <w:bCs/>
          <w:color w:val="000000"/>
          <w:kern w:val="0"/>
          <w:sz w:val="28"/>
          <w:szCs w:val="28"/>
          <w:lang w:val="en-US"/>
          <w14:ligatures w14:val="none"/>
        </w:rPr>
        <w:t>9.9. Governação de Risco e Ciclo de Compliance</w:t>
      </w:r>
      <w:bookmarkEnd w:id="90"/>
    </w:p>
    <w:p w14:paraId="0071304A"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conformidade legal na POPS não é um evento único, mas um processo cíclico de melhoria contínua. A estrutura de governação define responsabilidades claras para garantir a adaptação à evolução legislativa:</w:t>
      </w:r>
    </w:p>
    <w:p w14:paraId="1156400F" w14:textId="77777777" w:rsidR="003960F7" w:rsidRPr="003960F7" w:rsidRDefault="003960F7" w:rsidP="003960F7">
      <w:pPr>
        <w:numPr>
          <w:ilvl w:val="0"/>
          <w:numId w:val="95"/>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Responsabilidade Interna:</w:t>
      </w:r>
      <w:r w:rsidRPr="003960F7">
        <w:rPr>
          <w:rFonts w:ascii="Calibri" w:eastAsia="Times New Roman" w:hAnsi="Calibri" w:cs="Calibri"/>
          <w:color w:val="000000"/>
          <w:kern w:val="0"/>
          <w:lang w:val="en-US"/>
          <w14:ligatures w14:val="none"/>
        </w:rPr>
        <w:t xml:space="preserve"> O COO (Chief Operating Officer), em articulação com a assessoria jurídica externa, é o responsável final pela manutenção da matriz de riscos e pela verificação de conformidade com a Lei n.º 13/2023 (Presunção de Laboralidade) e RGPD.</w:t>
      </w:r>
    </w:p>
    <w:p w14:paraId="34E42EC4" w14:textId="77777777" w:rsidR="003960F7" w:rsidRPr="003960F7" w:rsidRDefault="003960F7" w:rsidP="003960F7">
      <w:pPr>
        <w:numPr>
          <w:ilvl w:val="0"/>
          <w:numId w:val="9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Auditoria aos Termos de Serviço:</w:t>
      </w:r>
      <w:r w:rsidRPr="003960F7">
        <w:rPr>
          <w:rFonts w:ascii="Calibri" w:eastAsia="Times New Roman" w:hAnsi="Calibri" w:cs="Calibri"/>
          <w:color w:val="000000"/>
          <w:kern w:val="0"/>
          <w:lang w:val="en-US"/>
          <w14:ligatures w14:val="none"/>
        </w:rPr>
        <w:t xml:space="preserve"> Revisão obrigatória com periodicidade </w:t>
      </w:r>
      <w:r w:rsidRPr="003960F7">
        <w:rPr>
          <w:rFonts w:ascii="Calibri" w:eastAsia="Times New Roman" w:hAnsi="Calibri" w:cs="Calibri"/>
          <w:b/>
          <w:bCs/>
          <w:color w:val="000000"/>
          <w:kern w:val="0"/>
          <w:lang w:val="en-US"/>
          <w14:ligatures w14:val="none"/>
        </w:rPr>
        <w:t>anual</w:t>
      </w:r>
      <w:r w:rsidRPr="003960F7">
        <w:rPr>
          <w:rFonts w:ascii="Calibri" w:eastAsia="Times New Roman" w:hAnsi="Calibri" w:cs="Calibri"/>
          <w:color w:val="000000"/>
          <w:kern w:val="0"/>
          <w:lang w:val="en-US"/>
          <w14:ligatures w14:val="none"/>
        </w:rPr>
        <w:t xml:space="preserve"> ou sempre que ocorra uma alteração legislativa relevante (ex: novas portarias da ACT ou diretivas da UE).</w:t>
      </w:r>
    </w:p>
    <w:p w14:paraId="30E2DFF2" w14:textId="77777777" w:rsidR="003960F7" w:rsidRPr="003960F7" w:rsidRDefault="003960F7" w:rsidP="003960F7">
      <w:pPr>
        <w:numPr>
          <w:ilvl w:val="0"/>
          <w:numId w:val="9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Compliance de Segurança:</w:t>
      </w:r>
      <w:r w:rsidRPr="003960F7">
        <w:rPr>
          <w:rFonts w:ascii="Calibri" w:eastAsia="Times New Roman" w:hAnsi="Calibri" w:cs="Calibri"/>
          <w:color w:val="000000"/>
          <w:kern w:val="0"/>
          <w:lang w:val="en-US"/>
          <w14:ligatures w14:val="none"/>
        </w:rPr>
        <w:t xml:space="preserve"> Auditorias trimestrais aos acessos de dados e validade dos documentos dos prestadores (ex: expiração de registos criminais), geridas automaticamente pelo sistema com supervisão do DPO.</w:t>
      </w:r>
    </w:p>
    <w:p w14:paraId="0AB614BB" w14:textId="77777777" w:rsidR="003960F7" w:rsidRPr="003960F7" w:rsidRDefault="003960F7" w:rsidP="003960F7">
      <w:pPr>
        <w:numPr>
          <w:ilvl w:val="0"/>
          <w:numId w:val="95"/>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Feedback Loop:</w:t>
      </w:r>
      <w:r w:rsidRPr="003960F7">
        <w:rPr>
          <w:rFonts w:ascii="Calibri" w:eastAsia="Times New Roman" w:hAnsi="Calibri" w:cs="Calibri"/>
          <w:color w:val="000000"/>
          <w:kern w:val="0"/>
          <w:lang w:val="en-US"/>
          <w14:ligatures w14:val="none"/>
        </w:rPr>
        <w:t xml:space="preserve"> A equipa de Suporte reporta mensalmente à Administração quaisquer "zonas cinzentas" identificadas em reclamações de clientes, servindo de base para o ajuste preventivo dos processos operativos.</w:t>
      </w:r>
    </w:p>
    <w:p w14:paraId="0646028C" w14:textId="77777777" w:rsidR="003960F7" w:rsidRPr="003960F7" w:rsidRDefault="003960F7" w:rsidP="003960F7">
      <w:pPr>
        <w:spacing w:before="360" w:after="240" w:line="240" w:lineRule="auto"/>
        <w:outlineLvl w:val="1"/>
        <w:rPr>
          <w:rFonts w:ascii="Calibri" w:eastAsia="Times New Roman" w:hAnsi="Calibri" w:cs="Calibri"/>
          <w:b/>
          <w:bCs/>
          <w:kern w:val="0"/>
          <w:sz w:val="36"/>
          <w:szCs w:val="36"/>
          <w:lang w:val="en-US"/>
          <w14:ligatures w14:val="none"/>
        </w:rPr>
      </w:pPr>
      <w:bookmarkStart w:id="91" w:name="_Toc220415062"/>
      <w:r w:rsidRPr="003960F7">
        <w:rPr>
          <w:rFonts w:ascii="Calibri" w:eastAsia="Times New Roman" w:hAnsi="Calibri" w:cs="Calibri"/>
          <w:b/>
          <w:bCs/>
          <w:color w:val="000000"/>
          <w:kern w:val="0"/>
          <w:sz w:val="28"/>
          <w:szCs w:val="28"/>
          <w:lang w:val="en-US"/>
          <w14:ligatures w14:val="none"/>
        </w:rPr>
        <w:t>9.10. Checklist de Conformidade Administrativa e Obrigatória</w:t>
      </w:r>
      <w:bookmarkEnd w:id="91"/>
    </w:p>
    <w:p w14:paraId="46DC5DF5"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Para assegurar a operação legal desde o Dia 0, a POPS cumprirá os seguintes requisitos administrativos mandatórios, além da constituição da sociedade:</w:t>
      </w:r>
    </w:p>
    <w:p w14:paraId="0F0D5ED4"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 Classificação de Atividade (CAE):</w:t>
      </w:r>
    </w:p>
    <w:p w14:paraId="0EFBAC95" w14:textId="77777777" w:rsidR="003960F7" w:rsidRPr="003960F7" w:rsidRDefault="003960F7" w:rsidP="003960F7">
      <w:pPr>
        <w:numPr>
          <w:ilvl w:val="0"/>
          <w:numId w:val="9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CAE Principal:</w:t>
      </w: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63120</w:t>
      </w:r>
      <w:r w:rsidRPr="003960F7">
        <w:rPr>
          <w:rFonts w:ascii="Calibri" w:eastAsia="Times New Roman" w:hAnsi="Calibri" w:cs="Calibri"/>
          <w:color w:val="000000"/>
          <w:kern w:val="0"/>
          <w:lang w:val="en-US"/>
          <w14:ligatures w14:val="none"/>
        </w:rPr>
        <w:t xml:space="preserve"> (Portais Web e atividades de processamento de dados) – Reforça a natureza tecnológica e de marketplace.</w:t>
      </w:r>
    </w:p>
    <w:p w14:paraId="68188121" w14:textId="77777777" w:rsidR="003960F7" w:rsidRPr="003960F7" w:rsidRDefault="003960F7" w:rsidP="003960F7">
      <w:pPr>
        <w:numPr>
          <w:ilvl w:val="0"/>
          <w:numId w:val="9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CAE Secundário:</w:t>
      </w: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62090</w:t>
      </w:r>
      <w:r w:rsidRPr="003960F7">
        <w:rPr>
          <w:rFonts w:ascii="Calibri" w:eastAsia="Times New Roman" w:hAnsi="Calibri" w:cs="Calibri"/>
          <w:color w:val="000000"/>
          <w:kern w:val="0"/>
          <w:lang w:val="en-US"/>
          <w14:ligatures w14:val="none"/>
        </w:rPr>
        <w:t xml:space="preserve"> (Outras atividades relacionadas com as tecnologias da informação).</w:t>
      </w:r>
    </w:p>
    <w:p w14:paraId="0F1EC740" w14:textId="77777777" w:rsidR="003960F7" w:rsidRPr="003960F7" w:rsidRDefault="003960F7" w:rsidP="003960F7">
      <w:pPr>
        <w:numPr>
          <w:ilvl w:val="0"/>
          <w:numId w:val="96"/>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Nota:</w:t>
      </w:r>
      <w:r w:rsidRPr="003960F7">
        <w:rPr>
          <w:rFonts w:ascii="Calibri" w:eastAsia="Times New Roman" w:hAnsi="Calibri" w:cs="Calibri"/>
          <w:color w:val="000000"/>
          <w:kern w:val="0"/>
          <w:lang w:val="en-US"/>
          <w14:ligatures w14:val="none"/>
        </w:rPr>
        <w:t xml:space="preserve"> Evita-se deliberadamente o CAE 88101 (Apoio social a idosos sem alojamento) para não confundir a natureza de "Marketplace" com "Prestador de Serviços SAD", dispensando assim licenciamento da Segurança Social ou ERS nesta fase.</w:t>
      </w:r>
    </w:p>
    <w:p w14:paraId="2ACEAA2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2. Registos Estatais Obrigatórios:</w:t>
      </w:r>
    </w:p>
    <w:p w14:paraId="55638EEF" w14:textId="77777777" w:rsidR="003960F7" w:rsidRPr="003960F7" w:rsidRDefault="003960F7" w:rsidP="003960F7">
      <w:pPr>
        <w:numPr>
          <w:ilvl w:val="0"/>
          <w:numId w:val="97"/>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RCBE (Registo Central do Beneficiário Efetivo):</w:t>
      </w:r>
      <w:r w:rsidRPr="003960F7">
        <w:rPr>
          <w:rFonts w:ascii="Calibri" w:eastAsia="Times New Roman" w:hAnsi="Calibri" w:cs="Calibri"/>
          <w:color w:val="000000"/>
          <w:kern w:val="0"/>
          <w:lang w:val="en-US"/>
          <w14:ligatures w14:val="none"/>
        </w:rPr>
        <w:t xml:space="preserve"> Declaração obrigatória dos detentores do capital (fundadores) nos 30 dias após constituição.</w:t>
      </w:r>
    </w:p>
    <w:p w14:paraId="676F5A10" w14:textId="77777777" w:rsidR="003960F7" w:rsidRPr="003960F7" w:rsidRDefault="003960F7" w:rsidP="003960F7">
      <w:pPr>
        <w:numPr>
          <w:ilvl w:val="0"/>
          <w:numId w:val="9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Início de Atividade (AT):</w:t>
      </w:r>
      <w:r w:rsidRPr="003960F7">
        <w:rPr>
          <w:rFonts w:ascii="Calibri" w:eastAsia="Times New Roman" w:hAnsi="Calibri" w:cs="Calibri"/>
          <w:color w:val="000000"/>
          <w:kern w:val="0"/>
          <w:lang w:val="en-US"/>
          <w14:ligatures w14:val="none"/>
        </w:rPr>
        <w:t xml:space="preserve"> Comunicação à Autoridade Tributária com opção pelo regime de IVA adequado (trimestral ou mensal, a validar com o Contabilista Certificado).</w:t>
      </w:r>
    </w:p>
    <w:p w14:paraId="35DEFF97" w14:textId="77777777" w:rsidR="003960F7" w:rsidRPr="003960F7" w:rsidRDefault="003960F7" w:rsidP="003960F7">
      <w:pPr>
        <w:numPr>
          <w:ilvl w:val="0"/>
          <w:numId w:val="97"/>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Segurança Social:</w:t>
      </w:r>
      <w:r w:rsidRPr="003960F7">
        <w:rPr>
          <w:rFonts w:ascii="Calibri" w:eastAsia="Times New Roman" w:hAnsi="Calibri" w:cs="Calibri"/>
          <w:color w:val="000000"/>
          <w:kern w:val="0"/>
          <w:lang w:val="en-US"/>
          <w14:ligatures w14:val="none"/>
        </w:rPr>
        <w:t xml:space="preserve"> Inscrição da empresa e dos membros de Órgãos Estatutários (MOE/Gerentes).</w:t>
      </w:r>
    </w:p>
    <w:p w14:paraId="47000D49"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3. Obrigações de Consumo e Dados:</w:t>
      </w:r>
    </w:p>
    <w:p w14:paraId="680A83A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 </w:t>
      </w:r>
      <w:r w:rsidRPr="003960F7">
        <w:rPr>
          <w:rFonts w:ascii="Calibri" w:eastAsia="Times New Roman" w:hAnsi="Calibri" w:cs="Calibri"/>
          <w:b/>
          <w:bCs/>
          <w:color w:val="000000"/>
          <w:kern w:val="0"/>
          <w:lang w:val="en-US"/>
          <w14:ligatures w14:val="none"/>
        </w:rPr>
        <w:t>Livro de Reclamações Eletrónico:</w:t>
      </w:r>
      <w:r w:rsidRPr="003960F7">
        <w:rPr>
          <w:rFonts w:ascii="Calibri" w:eastAsia="Times New Roman" w:hAnsi="Calibri" w:cs="Calibri"/>
          <w:color w:val="000000"/>
          <w:kern w:val="0"/>
          <w:lang w:val="en-US"/>
          <w14:ligatures w14:val="none"/>
        </w:rPr>
        <w:t xml:space="preserve"> Registo na plataforma oficial e inclusão do link obrigatório no rodapé do website (conforme Dec-Lei n.º 74/2017).</w:t>
      </w:r>
    </w:p>
    <w:p w14:paraId="7669B193" w14:textId="77777777" w:rsidR="003960F7" w:rsidRPr="003960F7" w:rsidRDefault="003960F7" w:rsidP="003960F7">
      <w:pPr>
        <w:numPr>
          <w:ilvl w:val="0"/>
          <w:numId w:val="98"/>
        </w:numPr>
        <w:spacing w:before="240"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Registo na CNPD:</w:t>
      </w:r>
      <w:r w:rsidRPr="003960F7">
        <w:rPr>
          <w:rFonts w:ascii="Calibri" w:eastAsia="Times New Roman" w:hAnsi="Calibri" w:cs="Calibri"/>
          <w:color w:val="000000"/>
          <w:kern w:val="0"/>
          <w:lang w:val="en-US"/>
          <w14:ligatures w14:val="none"/>
        </w:rPr>
        <w:t xml:space="preserve"> Notificação à Comissão Nacional de Proteção de Dados da designação do DPO (Encarregado de Proteção de Dados). * </w:t>
      </w:r>
      <w:r w:rsidRPr="003960F7">
        <w:rPr>
          <w:rFonts w:ascii="Calibri" w:eastAsia="Times New Roman" w:hAnsi="Calibri" w:cs="Calibri"/>
          <w:b/>
          <w:bCs/>
          <w:color w:val="000000"/>
          <w:kern w:val="0"/>
          <w:lang w:val="en-US"/>
          <w14:ligatures w14:val="none"/>
        </w:rPr>
        <w:t>Resolução de Litígios (RAL):</w:t>
      </w:r>
      <w:r w:rsidRPr="003960F7">
        <w:rPr>
          <w:rFonts w:ascii="Calibri" w:eastAsia="Times New Roman" w:hAnsi="Calibri" w:cs="Calibri"/>
          <w:color w:val="000000"/>
          <w:kern w:val="0"/>
          <w:lang w:val="en-US"/>
          <w14:ligatures w14:val="none"/>
        </w:rPr>
        <w:t xml:space="preserve"> Adesão a </w:t>
      </w:r>
      <w:r w:rsidRPr="003960F7">
        <w:rPr>
          <w:rFonts w:ascii="Calibri" w:eastAsia="Times New Roman" w:hAnsi="Calibri" w:cs="Calibri"/>
          <w:color w:val="000000"/>
          <w:kern w:val="0"/>
          <w:lang w:val="en-US"/>
          <w14:ligatures w14:val="none"/>
        </w:rPr>
        <w:lastRenderedPageBreak/>
        <w:t>um Centro de Arbitragem de Conflitos de Consumo (ex: CICAP ou CNIACC) para cumprir a Lei n.º 144/2015.</w:t>
      </w:r>
    </w:p>
    <w:p w14:paraId="4FCE43AC"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4. Seguros Obrigatórios (Apólices Ativas no Dia 1):</w:t>
      </w:r>
    </w:p>
    <w:p w14:paraId="3706ED49" w14:textId="77777777" w:rsidR="003960F7" w:rsidRPr="003960F7" w:rsidRDefault="003960F7" w:rsidP="003960F7">
      <w:pPr>
        <w:numPr>
          <w:ilvl w:val="0"/>
          <w:numId w:val="99"/>
        </w:numPr>
        <w:spacing w:before="240"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Acidentes de Trabalho (Gerência):</w:t>
      </w:r>
      <w:r w:rsidRPr="003960F7">
        <w:rPr>
          <w:rFonts w:ascii="Calibri" w:eastAsia="Times New Roman" w:hAnsi="Calibri" w:cs="Calibri"/>
          <w:color w:val="000000"/>
          <w:kern w:val="0"/>
          <w:lang w:val="en-US"/>
          <w14:ligatures w14:val="none"/>
        </w:rPr>
        <w:t xml:space="preserve"> Para os fundadores (obrigatório, salvo exceções legais específicas validadas pelo TOC). * </w:t>
      </w:r>
      <w:r w:rsidRPr="003960F7">
        <w:rPr>
          <w:rFonts w:ascii="Calibri" w:eastAsia="Times New Roman" w:hAnsi="Calibri" w:cs="Calibri"/>
          <w:b/>
          <w:bCs/>
          <w:color w:val="000000"/>
          <w:kern w:val="0"/>
          <w:lang w:val="en-US"/>
          <w14:ligatures w14:val="none"/>
        </w:rPr>
        <w:t>Responsabilidade Civil de Exploração (Plataforma):</w:t>
      </w:r>
      <w:r w:rsidRPr="003960F7">
        <w:rPr>
          <w:rFonts w:ascii="Calibri" w:eastAsia="Times New Roman" w:hAnsi="Calibri" w:cs="Calibri"/>
          <w:color w:val="000000"/>
          <w:kern w:val="0"/>
          <w:lang w:val="en-US"/>
          <w14:ligatures w14:val="none"/>
        </w:rPr>
        <w:t xml:space="preserve"> Cobertura de danos causados pela atividade tecnológica e de intermediação (já orçamentada no ponto 10.2.3).</w:t>
      </w:r>
    </w:p>
    <w:p w14:paraId="1FC9CE28" w14:textId="77777777" w:rsidR="003960F7" w:rsidRPr="003960F7" w:rsidRDefault="003960F7" w:rsidP="003960F7">
      <w:pPr>
        <w:spacing w:before="480" w:after="120" w:line="240" w:lineRule="auto"/>
        <w:outlineLvl w:val="0"/>
        <w:rPr>
          <w:rFonts w:ascii="Calibri" w:eastAsia="Times New Roman" w:hAnsi="Calibri" w:cs="Calibri"/>
          <w:b/>
          <w:bCs/>
          <w:kern w:val="36"/>
          <w:sz w:val="48"/>
          <w:szCs w:val="48"/>
          <w:lang w:val="en-US"/>
          <w14:ligatures w14:val="none"/>
        </w:rPr>
      </w:pPr>
      <w:bookmarkStart w:id="92" w:name="_Toc220415063"/>
      <w:r w:rsidRPr="003960F7">
        <w:rPr>
          <w:rFonts w:ascii="Calibri" w:eastAsia="Times New Roman" w:hAnsi="Calibri" w:cs="Calibri"/>
          <w:b/>
          <w:bCs/>
          <w:color w:val="000000"/>
          <w:kern w:val="36"/>
          <w:sz w:val="30"/>
          <w:szCs w:val="30"/>
          <w:lang w:val="en-US"/>
          <w14:ligatures w14:val="none"/>
        </w:rPr>
        <w:t>10. Estratégia Operacional, Localização e Expansão Geográfica</w:t>
      </w:r>
      <w:bookmarkEnd w:id="92"/>
    </w:p>
    <w:p w14:paraId="1BF696B2"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lang w:val="en-US"/>
          <w14:ligatures w14:val="none"/>
        </w:rPr>
      </w:pPr>
      <w:bookmarkStart w:id="93" w:name="_Toc220415064"/>
      <w:r w:rsidRPr="003960F7">
        <w:rPr>
          <w:rFonts w:ascii="Calibri" w:eastAsia="Times New Roman" w:hAnsi="Calibri" w:cs="Calibri"/>
          <w:b/>
          <w:bCs/>
          <w:color w:val="000000"/>
          <w:kern w:val="0"/>
          <w:sz w:val="28"/>
          <w:szCs w:val="28"/>
          <w:lang w:val="en-US"/>
          <w14:ligatures w14:val="none"/>
        </w:rPr>
        <w:t>10.1 Faseamento Estratégico de Desenvolvimento</w:t>
      </w:r>
      <w:bookmarkEnd w:id="93"/>
    </w:p>
    <w:p w14:paraId="5DFFED0D"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estratégia de </w:t>
      </w:r>
      <w:r w:rsidRPr="003960F7">
        <w:rPr>
          <w:rFonts w:ascii="Calibri" w:eastAsia="Times New Roman" w:hAnsi="Calibri" w:cs="Calibri"/>
          <w:i/>
          <w:iCs/>
          <w:color w:val="000000"/>
          <w:kern w:val="0"/>
          <w:lang w:val="en-US"/>
          <w14:ligatures w14:val="none"/>
        </w:rPr>
        <w:t>Go-to-Market</w:t>
      </w:r>
      <w:r w:rsidRPr="003960F7">
        <w:rPr>
          <w:rFonts w:ascii="Calibri" w:eastAsia="Times New Roman" w:hAnsi="Calibri" w:cs="Calibri"/>
          <w:color w:val="000000"/>
          <w:kern w:val="0"/>
          <w:lang w:val="en-US"/>
          <w14:ligatures w14:val="none"/>
        </w:rPr>
        <w:t xml:space="preserve"> da POPS privilegia a segurança e a confiança sobre a velocidade desmedida. Num mercado de saúde, a reputação é o ativo mais valioso. O crescimento foi estruturado para garantir liquidez no </w:t>
      </w:r>
      <w:r w:rsidRPr="003960F7">
        <w:rPr>
          <w:rFonts w:ascii="Calibri" w:eastAsia="Times New Roman" w:hAnsi="Calibri" w:cs="Calibri"/>
          <w:i/>
          <w:iCs/>
          <w:color w:val="000000"/>
          <w:kern w:val="0"/>
          <w:lang w:val="en-US"/>
          <w14:ligatures w14:val="none"/>
        </w:rPr>
        <w:t>marketplace</w:t>
      </w:r>
      <w:r w:rsidRPr="003960F7">
        <w:rPr>
          <w:rFonts w:ascii="Calibri" w:eastAsia="Times New Roman" w:hAnsi="Calibri" w:cs="Calibri"/>
          <w:color w:val="000000"/>
          <w:kern w:val="0"/>
          <w:lang w:val="en-US"/>
          <w14:ligatures w14:val="none"/>
        </w:rPr>
        <w:t xml:space="preserve"> (equilíbrio entre oferta e procura) antes da escala geográfica.</w:t>
      </w:r>
    </w:p>
    <w:p w14:paraId="3E35E304"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lang w:val="en-US"/>
          <w14:ligatures w14:val="none"/>
        </w:rPr>
      </w:pPr>
      <w:bookmarkStart w:id="94" w:name="_Toc220415065"/>
      <w:r w:rsidRPr="003960F7">
        <w:rPr>
          <w:rFonts w:ascii="Calibri" w:eastAsia="Times New Roman" w:hAnsi="Calibri" w:cs="Calibri"/>
          <w:color w:val="000000"/>
          <w:kern w:val="0"/>
          <w:sz w:val="26"/>
          <w:szCs w:val="26"/>
          <w:u w:val="single"/>
          <w:lang w:val="en-US"/>
          <w14:ligatures w14:val="none"/>
        </w:rPr>
        <w:t>10.1.1 Fase 0 (Pré-Lançamento): 3-6 Meses</w:t>
      </w:r>
      <w:bookmarkEnd w:id="94"/>
      <w:r w:rsidRPr="003960F7">
        <w:rPr>
          <w:rFonts w:ascii="Calibri" w:eastAsia="Times New Roman" w:hAnsi="Calibri" w:cs="Calibri"/>
          <w:color w:val="000000"/>
          <w:kern w:val="0"/>
          <w:sz w:val="26"/>
          <w:szCs w:val="26"/>
          <w:u w:val="single"/>
          <w:lang w:val="en-US"/>
          <w14:ligatures w14:val="none"/>
        </w:rPr>
        <w:t> </w:t>
      </w:r>
    </w:p>
    <w:p w14:paraId="3452DB62"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Construção da infraestrutura tecnológica e, crucialmente, da base de dados de cuidadores verificados. </w:t>
      </w:r>
    </w:p>
    <w:p w14:paraId="69B70AA7"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Atividades:</w:t>
      </w:r>
    </w:p>
    <w:p w14:paraId="2E209085" w14:textId="77777777" w:rsidR="003960F7" w:rsidRPr="003960F7" w:rsidRDefault="003960F7" w:rsidP="003960F7">
      <w:pPr>
        <w:numPr>
          <w:ilvl w:val="0"/>
          <w:numId w:val="100"/>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Desenvolvimento MVP:</w:t>
      </w:r>
      <w:r w:rsidRPr="003960F7">
        <w:rPr>
          <w:rFonts w:ascii="Calibri" w:eastAsia="Times New Roman" w:hAnsi="Calibri" w:cs="Calibri"/>
          <w:color w:val="000000"/>
          <w:kern w:val="0"/>
          <w:lang w:val="en-US"/>
          <w14:ligatures w14:val="none"/>
        </w:rPr>
        <w:t xml:space="preserve"> Finalização da App e Backoffice, focando na robustez do algoritmo de </w:t>
      </w:r>
      <w:r w:rsidRPr="003960F7">
        <w:rPr>
          <w:rFonts w:ascii="Calibri" w:eastAsia="Times New Roman" w:hAnsi="Calibri" w:cs="Calibri"/>
          <w:i/>
          <w:iCs/>
          <w:color w:val="000000"/>
          <w:kern w:val="0"/>
          <w:lang w:val="en-US"/>
          <w14:ligatures w14:val="none"/>
        </w:rPr>
        <w:t>matching, IA</w:t>
      </w:r>
      <w:r w:rsidRPr="003960F7">
        <w:rPr>
          <w:rFonts w:ascii="Calibri" w:eastAsia="Times New Roman" w:hAnsi="Calibri" w:cs="Calibri"/>
          <w:color w:val="000000"/>
          <w:kern w:val="0"/>
          <w:lang w:val="en-US"/>
          <w14:ligatures w14:val="none"/>
        </w:rPr>
        <w:t xml:space="preserve"> e segurança de dados.</w:t>
      </w:r>
    </w:p>
    <w:p w14:paraId="32550EB7" w14:textId="77777777" w:rsidR="003960F7" w:rsidRPr="003960F7" w:rsidRDefault="003960F7" w:rsidP="003960F7">
      <w:pPr>
        <w:numPr>
          <w:ilvl w:val="0"/>
          <w:numId w:val="10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Compliance &amp; Legal:</w:t>
      </w:r>
      <w:r w:rsidRPr="003960F7">
        <w:rPr>
          <w:rFonts w:ascii="Calibri" w:eastAsia="Times New Roman" w:hAnsi="Calibri" w:cs="Calibri"/>
          <w:color w:val="000000"/>
          <w:kern w:val="0"/>
          <w:lang w:val="en-US"/>
          <w14:ligatures w14:val="none"/>
        </w:rPr>
        <w:t xml:space="preserve"> Validação jurídica dos Termos e Condições para mitigar riscos de laboralidade (modelo de prestação de serviços) e conformidade estrita com o RGPD (dados sensíveis de saúde).</w:t>
      </w:r>
    </w:p>
    <w:p w14:paraId="04225881" w14:textId="77777777" w:rsidR="003960F7" w:rsidRPr="003960F7" w:rsidRDefault="003960F7" w:rsidP="003960F7">
      <w:pPr>
        <w:numPr>
          <w:ilvl w:val="0"/>
          <w:numId w:val="10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Onboarding(Processo Inscrição):</w:t>
      </w:r>
      <w:r w:rsidRPr="003960F7">
        <w:rPr>
          <w:rFonts w:ascii="Calibri" w:eastAsia="Times New Roman" w:hAnsi="Calibri" w:cs="Calibri"/>
          <w:color w:val="000000"/>
          <w:kern w:val="0"/>
          <w:lang w:val="en-US"/>
          <w14:ligatures w14:val="none"/>
        </w:rPr>
        <w:t xml:space="preserve"> Aquisição dos primeiros 50 cuidadores (verificação manual, sessões virtuais de validação) para garantir qualidade no lançamento.</w:t>
      </w:r>
    </w:p>
    <w:p w14:paraId="34A9EE0F" w14:textId="77777777" w:rsidR="003960F7" w:rsidRPr="003960F7" w:rsidRDefault="003960F7" w:rsidP="003960F7">
      <w:pPr>
        <w:numPr>
          <w:ilvl w:val="0"/>
          <w:numId w:val="100"/>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Parcerias Piloto B2B:</w:t>
      </w:r>
      <w:r w:rsidRPr="003960F7">
        <w:rPr>
          <w:rFonts w:ascii="Calibri" w:eastAsia="Times New Roman" w:hAnsi="Calibri" w:cs="Calibri"/>
          <w:color w:val="000000"/>
          <w:kern w:val="0"/>
          <w:lang w:val="en-US"/>
          <w14:ligatures w14:val="none"/>
        </w:rPr>
        <w:t xml:space="preserve"> Pré-acordo com pelo menos 2 instituições locais para garantir os primeiros casos de uso.</w:t>
      </w:r>
    </w:p>
    <w:p w14:paraId="761E7AD4"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0A5B1EDD" w14:textId="77777777" w:rsidR="003960F7" w:rsidRPr="003960F7" w:rsidRDefault="003960F7" w:rsidP="003960F7">
      <w:pPr>
        <w:spacing w:after="1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Métricas de Sucesso:</w:t>
      </w:r>
    </w:p>
    <w:p w14:paraId="64BBC3E6" w14:textId="77777777" w:rsidR="003960F7" w:rsidRPr="003960F7" w:rsidRDefault="003960F7" w:rsidP="003960F7">
      <w:pPr>
        <w:numPr>
          <w:ilvl w:val="0"/>
          <w:numId w:val="101"/>
        </w:numPr>
        <w:spacing w:after="0" w:line="240" w:lineRule="auto"/>
        <w:ind w:right="2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App 100% funcional com gateways de pagamento operacionais.</w:t>
      </w:r>
    </w:p>
    <w:p w14:paraId="12573090" w14:textId="77777777" w:rsidR="003960F7" w:rsidRPr="003960F7" w:rsidRDefault="003960F7" w:rsidP="003960F7">
      <w:pPr>
        <w:numPr>
          <w:ilvl w:val="0"/>
          <w:numId w:val="101"/>
        </w:numPr>
        <w:spacing w:after="0" w:line="240" w:lineRule="auto"/>
        <w:ind w:right="2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50 Cuidadores validados e com perfil completo.</w:t>
      </w:r>
    </w:p>
    <w:p w14:paraId="35EECE45" w14:textId="77777777" w:rsidR="003960F7" w:rsidRPr="003960F7" w:rsidRDefault="003960F7" w:rsidP="003960F7">
      <w:pPr>
        <w:numPr>
          <w:ilvl w:val="0"/>
          <w:numId w:val="101"/>
        </w:numPr>
        <w:spacing w:after="140" w:line="240" w:lineRule="auto"/>
        <w:ind w:right="2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Protocolo de gestão de crises e seguros ativos.</w:t>
      </w:r>
      <w:r w:rsidRPr="003960F7">
        <w:rPr>
          <w:rFonts w:ascii="Calibri" w:eastAsia="Times New Roman" w:hAnsi="Calibri" w:cs="Calibri"/>
          <w:color w:val="000000"/>
          <w:kern w:val="0"/>
          <w:lang w:val="en-US"/>
          <w14:ligatures w14:val="none"/>
        </w:rPr>
        <w:tab/>
      </w:r>
    </w:p>
    <w:p w14:paraId="256BEB42"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lang w:val="en-US"/>
          <w14:ligatures w14:val="none"/>
        </w:rPr>
      </w:pPr>
      <w:bookmarkStart w:id="95" w:name="_Toc220415066"/>
      <w:r w:rsidRPr="003960F7">
        <w:rPr>
          <w:rFonts w:ascii="Calibri" w:eastAsia="Times New Roman" w:hAnsi="Calibri" w:cs="Calibri"/>
          <w:color w:val="000000"/>
          <w:kern w:val="0"/>
          <w:sz w:val="26"/>
          <w:szCs w:val="26"/>
          <w:u w:val="single"/>
          <w:lang w:val="en-US"/>
          <w14:ligatures w14:val="none"/>
        </w:rPr>
        <w:t>10.1.2 Fase 1 (Lançamento Inicial): Ano 1</w:t>
      </w:r>
      <w:bookmarkEnd w:id="95"/>
      <w:r w:rsidRPr="003960F7">
        <w:rPr>
          <w:rFonts w:ascii="Calibri" w:eastAsia="Times New Roman" w:hAnsi="Calibri" w:cs="Calibri"/>
          <w:color w:val="000000"/>
          <w:kern w:val="0"/>
          <w:sz w:val="26"/>
          <w:szCs w:val="26"/>
          <w:u w:val="single"/>
          <w:lang w:val="en-US"/>
          <w14:ligatures w14:val="none"/>
        </w:rPr>
        <w:t> </w:t>
      </w:r>
    </w:p>
    <w:p w14:paraId="382D13AD"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 xml:space="preserve">Grande Porto e otimização do Custo de Aquisição de Cliente (CAC). </w:t>
      </w:r>
      <w:r w:rsidRPr="003960F7">
        <w:rPr>
          <w:rFonts w:ascii="Calibri" w:eastAsia="Times New Roman" w:hAnsi="Calibri" w:cs="Calibri"/>
          <w:b/>
          <w:bCs/>
          <w:color w:val="000000"/>
          <w:kern w:val="0"/>
          <w:lang w:val="en-US"/>
          <w14:ligatures w14:val="none"/>
        </w:rPr>
        <w:t>Localização:</w:t>
      </w:r>
      <w:r w:rsidRPr="003960F7">
        <w:rPr>
          <w:rFonts w:ascii="Calibri" w:eastAsia="Times New Roman" w:hAnsi="Calibri" w:cs="Calibri"/>
          <w:color w:val="000000"/>
          <w:kern w:val="0"/>
          <w:lang w:val="en-US"/>
          <w14:ligatures w14:val="none"/>
        </w:rPr>
        <w:t xml:space="preserve"> Distrito do Porto (Foco: Porto, Matosinhos, Gaia, Maia).</w:t>
      </w:r>
    </w:p>
    <w:p w14:paraId="34589F60"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w:t>
      </w:r>
      <w:r w:rsidRPr="003960F7">
        <w:rPr>
          <w:rFonts w:ascii="Calibri" w:eastAsia="Times New Roman" w:hAnsi="Calibri" w:cs="Calibri"/>
          <w:b/>
          <w:bCs/>
          <w:color w:val="000000"/>
          <w:kern w:val="0"/>
          <w:lang w:val="en-US"/>
          <w14:ligatures w14:val="none"/>
        </w:rPr>
        <w:t>Justificação Estratégica:</w:t>
      </w:r>
    </w:p>
    <w:p w14:paraId="46E7034F" w14:textId="77777777" w:rsidR="003960F7" w:rsidRPr="003960F7" w:rsidRDefault="003960F7" w:rsidP="003960F7">
      <w:pPr>
        <w:numPr>
          <w:ilvl w:val="0"/>
          <w:numId w:val="102"/>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Densidade e Proximidade:</w:t>
      </w:r>
      <w:r w:rsidRPr="003960F7">
        <w:rPr>
          <w:rFonts w:ascii="Calibri" w:eastAsia="Times New Roman" w:hAnsi="Calibri" w:cs="Calibri"/>
          <w:color w:val="000000"/>
          <w:kern w:val="0"/>
          <w:lang w:val="en-US"/>
          <w14:ligatures w14:val="none"/>
        </w:rPr>
        <w:t xml:space="preserve"> O Porto oferece alta densidade urbana (reduz custos de deslocação dos cuidadores) e uma demografia envelhecida com poder de compra médio-alto.</w:t>
      </w:r>
    </w:p>
    <w:p w14:paraId="2776DAF2" w14:textId="77777777" w:rsidR="003960F7" w:rsidRPr="003960F7" w:rsidRDefault="003960F7" w:rsidP="003960F7">
      <w:pPr>
        <w:numPr>
          <w:ilvl w:val="0"/>
          <w:numId w:val="10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Controlo de Qualidade:</w:t>
      </w:r>
      <w:r w:rsidRPr="003960F7">
        <w:rPr>
          <w:rFonts w:ascii="Calibri" w:eastAsia="Times New Roman" w:hAnsi="Calibri" w:cs="Calibri"/>
          <w:color w:val="000000"/>
          <w:kern w:val="0"/>
          <w:lang w:val="en-US"/>
          <w14:ligatures w14:val="none"/>
        </w:rPr>
        <w:t xml:space="preserve"> A equipa fundadora está localmente presente, permitindo resolução rápida de problemas iniciais.</w:t>
      </w:r>
    </w:p>
    <w:p w14:paraId="15BA4950" w14:textId="77777777" w:rsidR="003960F7" w:rsidRPr="003960F7" w:rsidRDefault="003960F7" w:rsidP="003960F7">
      <w:pPr>
        <w:numPr>
          <w:ilvl w:val="0"/>
          <w:numId w:val="102"/>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Ecossistema de Saúde:</w:t>
      </w:r>
      <w:r w:rsidRPr="003960F7">
        <w:rPr>
          <w:rFonts w:ascii="Calibri" w:eastAsia="Times New Roman" w:hAnsi="Calibri" w:cs="Calibri"/>
          <w:color w:val="000000"/>
          <w:kern w:val="0"/>
          <w:lang w:val="en-US"/>
          <w14:ligatures w14:val="none"/>
        </w:rPr>
        <w:t xml:space="preserve"> Proximidade com grandes polos hospitalares (S. João, Santo António) e escolas de enfermagem (ESEP) para validação.</w:t>
      </w:r>
    </w:p>
    <w:p w14:paraId="269B3BE9"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Estratégia Híbrida de Aquisição:</w:t>
      </w:r>
    </w:p>
    <w:p w14:paraId="2C5615D0" w14:textId="77777777" w:rsidR="003960F7" w:rsidRPr="003960F7" w:rsidRDefault="003960F7" w:rsidP="003960F7">
      <w:pPr>
        <w:numPr>
          <w:ilvl w:val="0"/>
          <w:numId w:val="103"/>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B2C (Digital - Google/Social Ads):</w:t>
      </w:r>
      <w:r w:rsidRPr="003960F7">
        <w:rPr>
          <w:rFonts w:ascii="Calibri" w:eastAsia="Times New Roman" w:hAnsi="Calibri" w:cs="Calibri"/>
          <w:color w:val="000000"/>
          <w:kern w:val="0"/>
          <w:lang w:val="en-US"/>
          <w14:ligatures w14:val="none"/>
        </w:rPr>
        <w:t xml:space="preserve"> A comunicação não venderá "horas de limpeza/cuidado", mas sim a resolução da culpa filial.</w:t>
      </w:r>
    </w:p>
    <w:p w14:paraId="7D8FA0EE" w14:textId="77777777" w:rsidR="003960F7" w:rsidRPr="003960F7" w:rsidRDefault="003960F7" w:rsidP="003960F7">
      <w:pPr>
        <w:numPr>
          <w:ilvl w:val="1"/>
          <w:numId w:val="10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Exemplo:</w:t>
      </w:r>
      <w:r w:rsidRPr="003960F7">
        <w:rPr>
          <w:rFonts w:ascii="Calibri" w:eastAsia="Times New Roman" w:hAnsi="Calibri" w:cs="Calibri"/>
          <w:color w:val="000000"/>
          <w:kern w:val="0"/>
          <w:lang w:val="en-US"/>
          <w14:ligatures w14:val="none"/>
        </w:rPr>
        <w:t xml:space="preserve"> "A sua mãe precisa de ajuda e você não pode estar lá? Nós estamos. Monitorize tudo na App e durma descansado."</w:t>
      </w:r>
    </w:p>
    <w:p w14:paraId="0A1DB889" w14:textId="77777777" w:rsidR="003960F7" w:rsidRPr="003960F7" w:rsidRDefault="003960F7" w:rsidP="003960F7">
      <w:pPr>
        <w:numPr>
          <w:ilvl w:val="1"/>
          <w:numId w:val="10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Foco em palavras-chave de urgência e dor: "cuidador urgente", "apoio pós-alta", "assistência noturna idosos".</w:t>
      </w:r>
    </w:p>
    <w:p w14:paraId="313D0CCD" w14:textId="77777777" w:rsidR="003960F7" w:rsidRPr="003960F7" w:rsidRDefault="003960F7" w:rsidP="003960F7">
      <w:pPr>
        <w:numPr>
          <w:ilvl w:val="0"/>
          <w:numId w:val="10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B2B2C (O Canal de Confiança):</w:t>
      </w:r>
      <w:r w:rsidRPr="003960F7">
        <w:rPr>
          <w:rFonts w:ascii="Calibri" w:eastAsia="Times New Roman" w:hAnsi="Calibri" w:cs="Calibri"/>
          <w:color w:val="000000"/>
          <w:kern w:val="0"/>
          <w:lang w:val="en-US"/>
          <w14:ligatures w14:val="none"/>
        </w:rPr>
        <w:t xml:space="preserve"> Ativação de prescritores de confiança que lidam com o momento de crise da família:</w:t>
      </w:r>
    </w:p>
    <w:p w14:paraId="0E20F4AF" w14:textId="77777777" w:rsidR="003960F7" w:rsidRPr="003960F7" w:rsidRDefault="003960F7" w:rsidP="003960F7">
      <w:pPr>
        <w:numPr>
          <w:ilvl w:val="1"/>
          <w:numId w:val="10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Farmácias Locais:</w:t>
      </w:r>
      <w:r w:rsidRPr="003960F7">
        <w:rPr>
          <w:rFonts w:ascii="Calibri" w:eastAsia="Times New Roman" w:hAnsi="Calibri" w:cs="Calibri"/>
          <w:color w:val="000000"/>
          <w:kern w:val="0"/>
          <w:lang w:val="en-US"/>
          <w14:ligatures w14:val="none"/>
        </w:rPr>
        <w:t xml:space="preserve"> Balcão de aconselhamento onde as famílias desabafam.</w:t>
      </w:r>
    </w:p>
    <w:p w14:paraId="215799BE" w14:textId="77777777" w:rsidR="003960F7" w:rsidRPr="003960F7" w:rsidRDefault="003960F7" w:rsidP="003960F7">
      <w:pPr>
        <w:numPr>
          <w:ilvl w:val="1"/>
          <w:numId w:val="10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Gabinetes de Alta Hospitalar:</w:t>
      </w:r>
      <w:r w:rsidRPr="003960F7">
        <w:rPr>
          <w:rFonts w:ascii="Calibri" w:eastAsia="Times New Roman" w:hAnsi="Calibri" w:cs="Calibri"/>
          <w:color w:val="000000"/>
          <w:kern w:val="0"/>
          <w:lang w:val="en-US"/>
          <w14:ligatures w14:val="none"/>
        </w:rPr>
        <w:t xml:space="preserve"> O momento crítico onde a família descobre que o pai tem alta mas não pode ficar sozinho.</w:t>
      </w:r>
    </w:p>
    <w:p w14:paraId="38B1E265" w14:textId="77777777" w:rsidR="003960F7" w:rsidRPr="003960F7" w:rsidRDefault="003960F7" w:rsidP="003960F7">
      <w:pPr>
        <w:numPr>
          <w:ilvl w:val="0"/>
          <w:numId w:val="104"/>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Iteração do Produto:</w:t>
      </w:r>
      <w:r w:rsidRPr="003960F7">
        <w:rPr>
          <w:rFonts w:ascii="Calibri" w:eastAsia="Times New Roman" w:hAnsi="Calibri" w:cs="Calibri"/>
          <w:color w:val="000000"/>
          <w:kern w:val="0"/>
          <w:lang w:val="en-US"/>
          <w14:ligatures w14:val="none"/>
        </w:rPr>
        <w:t xml:space="preserve"> Implementação rápida de funcionalidades baseadas no feedback real (ex: ajuste no sistema de check-in/check-out).</w:t>
      </w:r>
    </w:p>
    <w:p w14:paraId="1B470466" w14:textId="77777777" w:rsidR="003960F7" w:rsidRPr="003960F7" w:rsidRDefault="003960F7" w:rsidP="003960F7">
      <w:pPr>
        <w:numPr>
          <w:ilvl w:val="0"/>
          <w:numId w:val="104"/>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Lançamento do LMS (Learning Management System):</w:t>
      </w:r>
      <w:r w:rsidRPr="003960F7">
        <w:rPr>
          <w:rFonts w:ascii="Calibri" w:eastAsia="Times New Roman" w:hAnsi="Calibri" w:cs="Calibri"/>
          <w:color w:val="000000"/>
          <w:kern w:val="0"/>
          <w:lang w:val="en-US"/>
          <w14:ligatures w14:val="none"/>
        </w:rPr>
        <w:t xml:space="preserve"> Disponibilização dos primeiros 3 módulos de formação para aumentar a qualificação da base de cuidadores.</w:t>
      </w:r>
    </w:p>
    <w:p w14:paraId="0E809061" w14:textId="77777777" w:rsidR="003960F7" w:rsidRPr="003960F7" w:rsidRDefault="003960F7" w:rsidP="003960F7">
      <w:pPr>
        <w:numPr>
          <w:ilvl w:val="0"/>
          <w:numId w:val="104"/>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Estratégia de Saturação Hiper-Local:</w:t>
      </w:r>
      <w:r w:rsidRPr="003960F7">
        <w:rPr>
          <w:rFonts w:ascii="Calibri" w:eastAsia="Times New Roman" w:hAnsi="Calibri" w:cs="Calibri"/>
          <w:color w:val="000000"/>
          <w:kern w:val="0"/>
          <w:lang w:val="en-US"/>
          <w14:ligatures w14:val="none"/>
        </w:rPr>
        <w:t xml:space="preserve"> A POPS não lançará em toda a cidade do Porto simultaneamente. Abertura será feita Freguesia a Freguesia.</w:t>
      </w:r>
    </w:p>
    <w:p w14:paraId="752F8C1D" w14:textId="77777777" w:rsidR="003960F7" w:rsidRPr="003960F7" w:rsidRDefault="003960F7" w:rsidP="003960F7">
      <w:pPr>
        <w:numPr>
          <w:ilvl w:val="0"/>
          <w:numId w:val="105"/>
        </w:numPr>
        <w:spacing w:after="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Foco:</w:t>
      </w:r>
      <w:r w:rsidRPr="003960F7">
        <w:rPr>
          <w:rFonts w:ascii="Calibri" w:eastAsia="Times New Roman" w:hAnsi="Calibri" w:cs="Calibri"/>
          <w:color w:val="000000"/>
          <w:kern w:val="0"/>
          <w:lang w:val="en-US"/>
          <w14:ligatures w14:val="none"/>
        </w:rPr>
        <w:t xml:space="preserve"> O marketing é concentrado num raio de 3km.</w:t>
      </w:r>
    </w:p>
    <w:p w14:paraId="3C1F1B30" w14:textId="77777777" w:rsidR="003960F7" w:rsidRPr="003960F7" w:rsidRDefault="003960F7" w:rsidP="003960F7">
      <w:pPr>
        <w:numPr>
          <w:ilvl w:val="0"/>
          <w:numId w:val="105"/>
        </w:numPr>
        <w:spacing w:after="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Liquidez:</w:t>
      </w:r>
      <w:r w:rsidRPr="003960F7">
        <w:rPr>
          <w:rFonts w:ascii="Calibri" w:eastAsia="Times New Roman" w:hAnsi="Calibri" w:cs="Calibri"/>
          <w:color w:val="000000"/>
          <w:kern w:val="0"/>
          <w:lang w:val="en-US"/>
          <w14:ligatures w14:val="none"/>
        </w:rPr>
        <w:t xml:space="preserve"> Só avançamos para a freguesia vizinha quando atingirmos uma "Liquidez de Matching" de 80% na zona atual (ou seja, 8 em 10 pedidos são aceites em &lt; 2 horas).</w:t>
      </w:r>
    </w:p>
    <w:p w14:paraId="1062D46F" w14:textId="77777777" w:rsidR="003960F7" w:rsidRPr="003960F7" w:rsidRDefault="003960F7" w:rsidP="003960F7">
      <w:pPr>
        <w:numPr>
          <w:ilvl w:val="0"/>
          <w:numId w:val="105"/>
        </w:numPr>
        <w:spacing w:after="24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Concierge MVP:</w:t>
      </w:r>
      <w:r w:rsidRPr="003960F7">
        <w:rPr>
          <w:rFonts w:ascii="Calibri" w:eastAsia="Times New Roman" w:hAnsi="Calibri" w:cs="Calibri"/>
          <w:color w:val="000000"/>
          <w:kern w:val="0"/>
          <w:lang w:val="en-US"/>
          <w14:ligatures w14:val="none"/>
        </w:rPr>
        <w:t xml:space="preserve"> Nos primeiros 3 meses, se o algoritmo não encontrar um cuidador automático, a equipa de operações fará o </w:t>
      </w:r>
      <w:r w:rsidRPr="003960F7">
        <w:rPr>
          <w:rFonts w:ascii="Calibri" w:eastAsia="Times New Roman" w:hAnsi="Calibri" w:cs="Calibri"/>
          <w:i/>
          <w:iCs/>
          <w:color w:val="000000"/>
          <w:kern w:val="0"/>
          <w:lang w:val="en-US"/>
          <w14:ligatures w14:val="none"/>
        </w:rPr>
        <w:t>matching</w:t>
      </w:r>
      <w:r w:rsidRPr="003960F7">
        <w:rPr>
          <w:rFonts w:ascii="Calibri" w:eastAsia="Times New Roman" w:hAnsi="Calibri" w:cs="Calibri"/>
          <w:color w:val="000000"/>
          <w:kern w:val="0"/>
          <w:lang w:val="en-US"/>
          <w14:ligatures w14:val="none"/>
        </w:rPr>
        <w:t xml:space="preserve"> manual (telefonando a parceiros), garantindo que a família nunca fica sem resposta.</w:t>
      </w:r>
    </w:p>
    <w:p w14:paraId="3A7C718E"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Métricas de Sucesso:</w:t>
      </w:r>
    </w:p>
    <w:p w14:paraId="531D1626" w14:textId="77777777" w:rsidR="003960F7" w:rsidRPr="003960F7" w:rsidRDefault="003960F7" w:rsidP="003960F7">
      <w:pPr>
        <w:numPr>
          <w:ilvl w:val="0"/>
          <w:numId w:val="10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Famílias/Clientes Únicos Atendidos:</w:t>
      </w:r>
      <w:r w:rsidRPr="003960F7">
        <w:rPr>
          <w:rFonts w:ascii="Calibri" w:eastAsia="Times New Roman" w:hAnsi="Calibri" w:cs="Calibri"/>
          <w:color w:val="000000"/>
          <w:kern w:val="0"/>
          <w:lang w:val="en-US"/>
          <w14:ligatures w14:val="none"/>
        </w:rPr>
        <w:t xml:space="preserve"> ~500 (no final do Ano 1, com rampa gradual ao longo do ano).</w:t>
      </w:r>
    </w:p>
    <w:p w14:paraId="1DE7872C" w14:textId="77777777" w:rsidR="003960F7" w:rsidRPr="003960F7" w:rsidRDefault="003960F7" w:rsidP="003960F7">
      <w:pPr>
        <w:numPr>
          <w:ilvl w:val="0"/>
          <w:numId w:val="10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Taxa de Repeat Business:</w:t>
      </w:r>
      <w:r w:rsidRPr="003960F7">
        <w:rPr>
          <w:rFonts w:ascii="Calibri" w:eastAsia="Times New Roman" w:hAnsi="Calibri" w:cs="Calibri"/>
          <w:color w:val="000000"/>
          <w:kern w:val="0"/>
          <w:lang w:val="en-US"/>
          <w14:ligatures w14:val="none"/>
        </w:rPr>
        <w:t xml:space="preserve"> &gt;60% (percentagem de famílias que voltam a requisitar pelo menos um segundo serviço).</w:t>
      </w:r>
    </w:p>
    <w:p w14:paraId="563974E1" w14:textId="77777777" w:rsidR="003960F7" w:rsidRPr="003960F7" w:rsidRDefault="003960F7" w:rsidP="003960F7">
      <w:pPr>
        <w:numPr>
          <w:ilvl w:val="0"/>
          <w:numId w:val="10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NPS (Net Promoter Score):</w:t>
      </w:r>
      <w:r w:rsidRPr="003960F7">
        <w:rPr>
          <w:rFonts w:ascii="Calibri" w:eastAsia="Times New Roman" w:hAnsi="Calibri" w:cs="Calibri"/>
          <w:color w:val="000000"/>
          <w:kern w:val="0"/>
          <w:lang w:val="en-US"/>
          <w14:ligatures w14:val="none"/>
        </w:rPr>
        <w:t xml:space="preserve"> &gt;70.</w:t>
      </w:r>
    </w:p>
    <w:p w14:paraId="7545CA08" w14:textId="77777777" w:rsidR="003960F7" w:rsidRPr="003960F7" w:rsidRDefault="003960F7" w:rsidP="003960F7">
      <w:pPr>
        <w:numPr>
          <w:ilvl w:val="0"/>
          <w:numId w:val="10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Volume Bruto Transacionado (GMV Ano 1):</w:t>
      </w:r>
      <w:r w:rsidRPr="003960F7">
        <w:rPr>
          <w:rFonts w:ascii="Calibri" w:eastAsia="Times New Roman" w:hAnsi="Calibri" w:cs="Calibri"/>
          <w:color w:val="000000"/>
          <w:kern w:val="0"/>
          <w:lang w:val="en-US"/>
          <w14:ligatures w14:val="none"/>
        </w:rPr>
        <w:t xml:space="preserve"> ~350.000€ em serviços prestados via plataforma.</w:t>
      </w:r>
    </w:p>
    <w:p w14:paraId="11647D22" w14:textId="77777777" w:rsidR="003960F7" w:rsidRPr="003960F7" w:rsidRDefault="003960F7" w:rsidP="003960F7">
      <w:pPr>
        <w:numPr>
          <w:ilvl w:val="0"/>
          <w:numId w:val="106"/>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Receita POPS (Comissões Ano 1):</w:t>
      </w:r>
      <w:r w:rsidRPr="003960F7">
        <w:rPr>
          <w:rFonts w:ascii="Calibri" w:eastAsia="Times New Roman" w:hAnsi="Calibri" w:cs="Calibri"/>
          <w:color w:val="000000"/>
          <w:kern w:val="0"/>
          <w:lang w:val="en-US"/>
          <w14:ligatures w14:val="none"/>
        </w:rPr>
        <w:t xml:space="preserve"> ~70.000€ (take</w:t>
      </w:r>
      <w:r w:rsidRPr="003960F7">
        <w:rPr>
          <w:rFonts w:ascii="Calibri" w:eastAsia="Times New Roman" w:hAnsi="Calibri" w:cs="Calibri"/>
          <w:color w:val="000000"/>
          <w:kern w:val="0"/>
          <w:lang w:val="en-US"/>
          <w14:ligatures w14:val="none"/>
        </w:rPr>
        <w:noBreakHyphen/>
        <w:t>rate médio de ~20% sobre GMV).</w:t>
      </w:r>
    </w:p>
    <w:p w14:paraId="57214E4D"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Estas métricas ligam diretamente a visão de mercado (capítulo 5) ao desempenho real da plataforma num primeiro ano de operação, permitindo ajustar as hipóteses de crescimento em função dos dados observados.</w:t>
      </w:r>
    </w:p>
    <w:p w14:paraId="33C5CEB8" w14:textId="77777777" w:rsidR="003960F7" w:rsidRPr="003960F7" w:rsidRDefault="003960F7" w:rsidP="003960F7">
      <w:pPr>
        <w:spacing w:before="320" w:after="240" w:line="240" w:lineRule="auto"/>
        <w:outlineLvl w:val="2"/>
        <w:rPr>
          <w:rFonts w:ascii="Calibri" w:eastAsia="Times New Roman" w:hAnsi="Calibri" w:cs="Calibri"/>
          <w:b/>
          <w:bCs/>
          <w:kern w:val="0"/>
          <w:sz w:val="27"/>
          <w:szCs w:val="27"/>
          <w:lang w:val="en-US"/>
          <w14:ligatures w14:val="none"/>
        </w:rPr>
      </w:pPr>
      <w:bookmarkStart w:id="96" w:name="_Toc220415067"/>
      <w:r w:rsidRPr="003960F7">
        <w:rPr>
          <w:rFonts w:ascii="Calibri" w:eastAsia="Times New Roman" w:hAnsi="Calibri" w:cs="Calibri"/>
          <w:color w:val="000000"/>
          <w:kern w:val="0"/>
          <w:sz w:val="26"/>
          <w:szCs w:val="26"/>
          <w:u w:val="single"/>
          <w:lang w:val="en-US"/>
          <w14:ligatures w14:val="none"/>
        </w:rPr>
        <w:t>10.1.3 Fase 2 (Escala e Monetização B2B): Ano 2</w:t>
      </w:r>
      <w:bookmarkEnd w:id="96"/>
    </w:p>
    <w:p w14:paraId="46982E27"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Objetivo:</w:t>
      </w:r>
      <w:r w:rsidRPr="003960F7">
        <w:rPr>
          <w:rFonts w:ascii="Calibri" w:eastAsia="Times New Roman" w:hAnsi="Calibri" w:cs="Calibri"/>
          <w:color w:val="000000"/>
          <w:kern w:val="0"/>
          <w:lang w:val="en-US"/>
          <w14:ligatures w14:val="none"/>
        </w:rPr>
        <w:t xml:space="preserve"> Expansão geográfica, integração institucional e introdução do modelo SaaS para cuidadores. </w:t>
      </w:r>
      <w:r w:rsidRPr="003960F7">
        <w:rPr>
          <w:rFonts w:ascii="Calibri" w:eastAsia="Times New Roman" w:hAnsi="Calibri" w:cs="Calibri"/>
          <w:b/>
          <w:bCs/>
          <w:color w:val="000000"/>
          <w:kern w:val="0"/>
          <w:lang w:val="en-US"/>
          <w14:ligatures w14:val="none"/>
        </w:rPr>
        <w:t>Localização:</w:t>
      </w:r>
      <w:r w:rsidRPr="003960F7">
        <w:rPr>
          <w:rFonts w:ascii="Calibri" w:eastAsia="Times New Roman" w:hAnsi="Calibri" w:cs="Calibri"/>
          <w:color w:val="000000"/>
          <w:kern w:val="0"/>
          <w:lang w:val="en-US"/>
          <w14:ligatures w14:val="none"/>
        </w:rPr>
        <w:t xml:space="preserve"> Expansão para Lisboa e Algarve; consolidação no Norte.</w:t>
      </w:r>
    </w:p>
    <w:p w14:paraId="572F68AE"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Possíveis Atividades:</w:t>
      </w:r>
    </w:p>
    <w:p w14:paraId="50CFC53C" w14:textId="77777777" w:rsidR="003960F7" w:rsidRPr="003960F7" w:rsidRDefault="003960F7" w:rsidP="003960F7">
      <w:pPr>
        <w:numPr>
          <w:ilvl w:val="0"/>
          <w:numId w:val="107"/>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Lançamento do Modelo de Subscrição (Caregiver Prime):</w:t>
      </w:r>
    </w:p>
    <w:p w14:paraId="4DCE6976" w14:textId="77777777" w:rsidR="003960F7" w:rsidRPr="003960F7" w:rsidRDefault="003960F7" w:rsidP="003960F7">
      <w:pPr>
        <w:numPr>
          <w:ilvl w:val="1"/>
          <w:numId w:val="10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Racional:</w:t>
      </w:r>
      <w:r w:rsidRPr="003960F7">
        <w:rPr>
          <w:rFonts w:ascii="Calibri" w:eastAsia="Times New Roman" w:hAnsi="Calibri" w:cs="Calibri"/>
          <w:color w:val="000000"/>
          <w:kern w:val="0"/>
          <w:lang w:val="en-US"/>
          <w14:ligatures w14:val="none"/>
        </w:rPr>
        <w:t xml:space="preserve"> Após validar o volume de pedidos no Ano 1, a POPS pode cobrar uma subscrição aos cuidadores (29,90€/mês) em troca de acesso prioritário a serviços, taxas de plataforma reduzidas e seguro reforçado.</w:t>
      </w:r>
    </w:p>
    <w:p w14:paraId="02B0A578" w14:textId="77777777" w:rsidR="003960F7" w:rsidRPr="003960F7" w:rsidRDefault="003960F7" w:rsidP="003960F7">
      <w:pPr>
        <w:numPr>
          <w:ilvl w:val="1"/>
          <w:numId w:val="10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ROI para o Cuidador:</w:t>
      </w:r>
      <w:r w:rsidRPr="003960F7">
        <w:rPr>
          <w:rFonts w:ascii="Calibri" w:eastAsia="Times New Roman" w:hAnsi="Calibri" w:cs="Calibri"/>
          <w:color w:val="000000"/>
          <w:kern w:val="0"/>
          <w:lang w:val="en-US"/>
          <w14:ligatures w14:val="none"/>
        </w:rPr>
        <w:t xml:space="preserve"> Com apenas 4 horas de trabalho adicionais garantidas pela subscrição, o custo mensal fica pago.</w:t>
      </w:r>
    </w:p>
    <w:p w14:paraId="4DC898A7" w14:textId="77777777" w:rsidR="003960F7" w:rsidRPr="003960F7" w:rsidRDefault="003960F7" w:rsidP="003960F7">
      <w:pPr>
        <w:numPr>
          <w:ilvl w:val="0"/>
          <w:numId w:val="10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Parcerias com Seguradoras:</w:t>
      </w:r>
      <w:r w:rsidRPr="003960F7">
        <w:rPr>
          <w:rFonts w:ascii="Calibri" w:eastAsia="Times New Roman" w:hAnsi="Calibri" w:cs="Calibri"/>
          <w:color w:val="000000"/>
          <w:kern w:val="0"/>
          <w:lang w:val="en-US"/>
          <w14:ligatures w14:val="none"/>
        </w:rPr>
        <w:t xml:space="preserve"> Integração piloto com uma seguradora (ex: Médis, Allianz) para incluir serviços POPS nas apólices de saúde sénior.</w:t>
      </w:r>
    </w:p>
    <w:p w14:paraId="23951105" w14:textId="77777777" w:rsidR="003960F7" w:rsidRPr="003960F7" w:rsidRDefault="003960F7" w:rsidP="003960F7">
      <w:pPr>
        <w:numPr>
          <w:ilvl w:val="0"/>
          <w:numId w:val="107"/>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Expansão do LMS:</w:t>
      </w:r>
      <w:r w:rsidRPr="003960F7">
        <w:rPr>
          <w:rFonts w:ascii="Calibri" w:eastAsia="Times New Roman" w:hAnsi="Calibri" w:cs="Calibri"/>
          <w:color w:val="000000"/>
          <w:kern w:val="0"/>
          <w:lang w:val="en-US"/>
          <w14:ligatures w14:val="none"/>
        </w:rPr>
        <w:t xml:space="preserve"> O sistema de formação torna-se obrigatório para aceder a serviços "Premium" (ex: Demência, Alzheimer), justificando preços hora mais altos.</w:t>
      </w:r>
    </w:p>
    <w:p w14:paraId="28BAA8D6"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Métricas de Sucesso (Ano 2):</w:t>
      </w:r>
    </w:p>
    <w:p w14:paraId="1BEBE02D" w14:textId="77777777" w:rsidR="003960F7" w:rsidRPr="003960F7" w:rsidRDefault="003960F7" w:rsidP="003960F7">
      <w:pPr>
        <w:numPr>
          <w:ilvl w:val="0"/>
          <w:numId w:val="108"/>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3.000 pacientes cumulativos</w:t>
      </w:r>
      <w:r w:rsidRPr="003960F7">
        <w:rPr>
          <w:rFonts w:ascii="Calibri" w:eastAsia="Times New Roman" w:hAnsi="Calibri" w:cs="Calibri"/>
          <w:color w:val="000000"/>
          <w:kern w:val="0"/>
          <w:lang w:val="en-US"/>
          <w14:ligatures w14:val="none"/>
        </w:rPr>
        <w:t xml:space="preserve"> (entre novos e recorrentes).</w:t>
      </w:r>
    </w:p>
    <w:p w14:paraId="4303EE4C" w14:textId="77777777" w:rsidR="003960F7" w:rsidRPr="003960F7" w:rsidRDefault="003960F7" w:rsidP="003960F7">
      <w:pPr>
        <w:numPr>
          <w:ilvl w:val="0"/>
          <w:numId w:val="108"/>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Receita Diversificada:</w:t>
      </w:r>
      <w:r w:rsidRPr="003960F7">
        <w:rPr>
          <w:rFonts w:ascii="Calibri" w:eastAsia="Times New Roman" w:hAnsi="Calibri" w:cs="Calibri"/>
          <w:color w:val="000000"/>
          <w:kern w:val="0"/>
          <w:lang w:val="en-US"/>
          <w14:ligatures w14:val="none"/>
        </w:rPr>
        <w:t xml:space="preserve"> Comissões de serviço + Subscrições SaaS.</w:t>
      </w:r>
    </w:p>
    <w:p w14:paraId="08D9AC2F" w14:textId="77777777" w:rsidR="003960F7" w:rsidRPr="003960F7" w:rsidRDefault="003960F7" w:rsidP="003960F7">
      <w:pPr>
        <w:numPr>
          <w:ilvl w:val="1"/>
          <w:numId w:val="108"/>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Estimativa de </w:t>
      </w:r>
      <w:r w:rsidRPr="003960F7">
        <w:rPr>
          <w:rFonts w:ascii="Calibri" w:eastAsia="Times New Roman" w:hAnsi="Calibri" w:cs="Calibri"/>
          <w:b/>
          <w:bCs/>
          <w:color w:val="000000"/>
          <w:kern w:val="0"/>
          <w:lang w:val="en-US"/>
          <w14:ligatures w14:val="none"/>
        </w:rPr>
        <w:t>324.000€ em subscrições</w:t>
      </w:r>
      <w:r w:rsidRPr="003960F7">
        <w:rPr>
          <w:rFonts w:ascii="Calibri" w:eastAsia="Times New Roman" w:hAnsi="Calibri" w:cs="Calibri"/>
          <w:color w:val="000000"/>
          <w:kern w:val="0"/>
          <w:lang w:val="en-US"/>
          <w14:ligatures w14:val="none"/>
        </w:rPr>
        <w:t xml:space="preserve"> (cuidadores + famílias).</w:t>
      </w:r>
    </w:p>
    <w:p w14:paraId="21AF40FF" w14:textId="77777777" w:rsidR="003960F7" w:rsidRPr="003960F7" w:rsidRDefault="003960F7" w:rsidP="003960F7">
      <w:pPr>
        <w:numPr>
          <w:ilvl w:val="0"/>
          <w:numId w:val="108"/>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Receita Total Estimada (comissões + subscrições): ~1,5M€</w:t>
      </w:r>
      <w:r w:rsidRPr="003960F7">
        <w:rPr>
          <w:rFonts w:ascii="Calibri" w:eastAsia="Times New Roman" w:hAnsi="Calibri" w:cs="Calibri"/>
          <w:color w:val="000000"/>
          <w:kern w:val="0"/>
          <w:lang w:val="en-US"/>
          <w14:ligatures w14:val="none"/>
        </w:rPr>
        <w:t>, em linha com o P&amp;L detalhado no capítulo 11.</w:t>
      </w:r>
    </w:p>
    <w:p w14:paraId="5B5D39C5" w14:textId="77777777" w:rsidR="003960F7" w:rsidRPr="003960F7" w:rsidRDefault="003960F7" w:rsidP="003960F7">
      <w:pPr>
        <w:numPr>
          <w:ilvl w:val="1"/>
          <w:numId w:val="108"/>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~315.000€ em comissões de intermediação;</w:t>
      </w:r>
    </w:p>
    <w:p w14:paraId="227E312E" w14:textId="77777777" w:rsidR="003960F7" w:rsidRPr="003960F7" w:rsidRDefault="003960F7" w:rsidP="003960F7">
      <w:pPr>
        <w:numPr>
          <w:ilvl w:val="1"/>
          <w:numId w:val="108"/>
        </w:numPr>
        <w:spacing w:after="24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~30k€ em subscrições SaaS (Caregiver Prime + POPS Insights AI).</w:t>
      </w:r>
    </w:p>
    <w:p w14:paraId="5E3179CA" w14:textId="77777777" w:rsidR="003960F7" w:rsidRPr="003960F7" w:rsidRDefault="003960F7" w:rsidP="003960F7">
      <w:pPr>
        <w:spacing w:before="240" w:after="240" w:line="240" w:lineRule="auto"/>
        <w:outlineLvl w:val="2"/>
        <w:rPr>
          <w:rFonts w:ascii="Calibri" w:eastAsia="Times New Roman" w:hAnsi="Calibri" w:cs="Calibri"/>
          <w:b/>
          <w:bCs/>
          <w:kern w:val="0"/>
          <w:sz w:val="27"/>
          <w:szCs w:val="27"/>
          <w:lang w:val="en-US"/>
          <w14:ligatures w14:val="none"/>
        </w:rPr>
      </w:pPr>
      <w:bookmarkStart w:id="97" w:name="_Toc220415068"/>
      <w:r w:rsidRPr="003960F7">
        <w:rPr>
          <w:rFonts w:ascii="Calibri" w:eastAsia="Times New Roman" w:hAnsi="Calibri" w:cs="Calibri"/>
          <w:color w:val="000000"/>
          <w:kern w:val="0"/>
          <w:sz w:val="26"/>
          <w:szCs w:val="26"/>
          <w:u w:val="single"/>
          <w:lang w:val="en-US"/>
          <w14:ligatures w14:val="none"/>
        </w:rPr>
        <w:t>10.1.4. Fase 3-5 (Liderança Nacional e Internacionalização):</w:t>
      </w:r>
      <w:bookmarkEnd w:id="97"/>
    </w:p>
    <w:p w14:paraId="2B1A308C"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w:t>
      </w:r>
      <w:r w:rsidRPr="003960F7">
        <w:rPr>
          <w:rFonts w:ascii="Calibri" w:eastAsia="Times New Roman" w:hAnsi="Calibri" w:cs="Calibri"/>
          <w:b/>
          <w:bCs/>
          <w:color w:val="000000"/>
          <w:kern w:val="0"/>
          <w:lang w:val="en-US"/>
          <w14:ligatures w14:val="none"/>
        </w:rPr>
        <w:t>Objetivo:</w:t>
      </w:r>
      <w:r w:rsidRPr="003960F7">
        <w:rPr>
          <w:rFonts w:ascii="Calibri" w:eastAsia="Times New Roman" w:hAnsi="Calibri" w:cs="Calibri"/>
          <w:color w:val="000000"/>
          <w:kern w:val="0"/>
          <w:lang w:val="en-US"/>
          <w14:ligatures w14:val="none"/>
        </w:rPr>
        <w:t xml:space="preserve"> Cobertura nacional total e replicação do modelo em mercados lusófonos/europeus.</w:t>
      </w:r>
    </w:p>
    <w:p w14:paraId="26C52F7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w:t>
      </w:r>
      <w:r w:rsidRPr="003960F7">
        <w:rPr>
          <w:rFonts w:ascii="Calibri" w:eastAsia="Times New Roman" w:hAnsi="Calibri" w:cs="Calibri"/>
          <w:b/>
          <w:bCs/>
          <w:color w:val="000000"/>
          <w:kern w:val="0"/>
          <w:lang w:val="en-US"/>
          <w14:ligatures w14:val="none"/>
        </w:rPr>
        <w:t>Atividades:</w:t>
      </w:r>
    </w:p>
    <w:p w14:paraId="75BBDD4C" w14:textId="77777777" w:rsidR="003960F7" w:rsidRPr="003960F7" w:rsidRDefault="003960F7" w:rsidP="003960F7">
      <w:pPr>
        <w:numPr>
          <w:ilvl w:val="0"/>
          <w:numId w:val="109"/>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lastRenderedPageBreak/>
        <w:t>Integração tecnológica via API com o SNS (Balcão do SNS24) para referenciação automática.</w:t>
      </w:r>
    </w:p>
    <w:p w14:paraId="4325955C" w14:textId="77777777" w:rsidR="003960F7" w:rsidRPr="003960F7" w:rsidRDefault="003960F7" w:rsidP="003960F7">
      <w:pPr>
        <w:numPr>
          <w:ilvl w:val="0"/>
          <w:numId w:val="10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Internacionalização para mercados com afinidade cultural (Brasil) ou demografia similar (Espanha).</w:t>
      </w:r>
    </w:p>
    <w:p w14:paraId="13DFC1B7" w14:textId="77777777" w:rsidR="003960F7" w:rsidRPr="003960F7" w:rsidRDefault="003960F7" w:rsidP="003960F7">
      <w:pPr>
        <w:numPr>
          <w:ilvl w:val="0"/>
          <w:numId w:val="109"/>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Potencial saída</w:t>
      </w:r>
      <w:r w:rsidRPr="003960F7">
        <w:rPr>
          <w:rFonts w:ascii="Calibri" w:eastAsia="Times New Roman" w:hAnsi="Calibri" w:cs="Calibri"/>
          <w:i/>
          <w:iCs/>
          <w:color w:val="000000"/>
          <w:kern w:val="0"/>
          <w:lang w:val="en-US"/>
          <w14:ligatures w14:val="none"/>
        </w:rPr>
        <w:t xml:space="preserve"> </w:t>
      </w:r>
      <w:r w:rsidRPr="003960F7">
        <w:rPr>
          <w:rFonts w:ascii="Calibri" w:eastAsia="Times New Roman" w:hAnsi="Calibri" w:cs="Calibri"/>
          <w:color w:val="000000"/>
          <w:kern w:val="0"/>
          <w:lang w:val="en-US"/>
          <w14:ligatures w14:val="none"/>
        </w:rPr>
        <w:t>ou consolidação.</w:t>
      </w:r>
    </w:p>
    <w:p w14:paraId="0A17546A" w14:textId="77777777" w:rsidR="003960F7" w:rsidRPr="003960F7" w:rsidRDefault="003960F7" w:rsidP="003960F7">
      <w:pPr>
        <w:spacing w:before="240" w:after="40" w:line="240" w:lineRule="auto"/>
        <w:outlineLvl w:val="1"/>
        <w:rPr>
          <w:rFonts w:ascii="Calibri" w:eastAsia="Times New Roman" w:hAnsi="Calibri" w:cs="Calibri"/>
          <w:b/>
          <w:bCs/>
          <w:kern w:val="0"/>
          <w:sz w:val="36"/>
          <w:szCs w:val="36"/>
          <w:lang w:val="en-US"/>
          <w14:ligatures w14:val="none"/>
        </w:rPr>
      </w:pPr>
      <w:bookmarkStart w:id="98" w:name="_Toc220415069"/>
      <w:r w:rsidRPr="003960F7">
        <w:rPr>
          <w:rFonts w:ascii="Calibri" w:eastAsia="Times New Roman" w:hAnsi="Calibri" w:cs="Calibri"/>
          <w:b/>
          <w:bCs/>
          <w:color w:val="000000"/>
          <w:kern w:val="0"/>
          <w:sz w:val="28"/>
          <w:szCs w:val="28"/>
          <w:lang w:val="en-US"/>
          <w14:ligatures w14:val="none"/>
        </w:rPr>
        <w:t>10.2 Estratégia Financeira e Alocação de Capital</w:t>
      </w:r>
      <w:bookmarkEnd w:id="98"/>
    </w:p>
    <w:p w14:paraId="3C0E0C33"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POPS adota uma filosofia de eficiência extrema de capital ("autofinanciamento"). Aproveitando as competências multidisciplinares da equipa fundadora (Full-stack development, produção audiovisual) e o ecossistema de ferramentas gratuitas, reduzimos o </w:t>
      </w:r>
      <w:r w:rsidRPr="003960F7">
        <w:rPr>
          <w:rFonts w:ascii="Calibri" w:eastAsia="Times New Roman" w:hAnsi="Calibri" w:cs="Calibri"/>
          <w:i/>
          <w:iCs/>
          <w:color w:val="000000"/>
          <w:kern w:val="0"/>
          <w:lang w:val="en-US"/>
          <w14:ligatures w14:val="none"/>
        </w:rPr>
        <w:t>Burn Rate (Ritmo de Consumo de Capital)</w:t>
      </w:r>
      <w:r w:rsidRPr="003960F7">
        <w:rPr>
          <w:rFonts w:ascii="Calibri" w:eastAsia="Times New Roman" w:hAnsi="Calibri" w:cs="Calibri"/>
          <w:color w:val="000000"/>
          <w:kern w:val="0"/>
          <w:lang w:val="en-US"/>
          <w14:ligatures w14:val="none"/>
        </w:rPr>
        <w:t xml:space="preserve"> ao mínimo absoluto.</w:t>
      </w:r>
    </w:p>
    <w:p w14:paraId="01F6C205" w14:textId="77777777" w:rsidR="003960F7" w:rsidRPr="003960F7" w:rsidRDefault="003960F7" w:rsidP="003960F7">
      <w:pPr>
        <w:spacing w:before="240" w:after="240" w:line="240" w:lineRule="auto"/>
        <w:outlineLvl w:val="2"/>
        <w:rPr>
          <w:rFonts w:ascii="Calibri" w:eastAsia="Times New Roman" w:hAnsi="Calibri" w:cs="Calibri"/>
          <w:b/>
          <w:bCs/>
          <w:kern w:val="0"/>
          <w:sz w:val="27"/>
          <w:szCs w:val="27"/>
          <w:lang w:val="en-US"/>
          <w14:ligatures w14:val="none"/>
        </w:rPr>
      </w:pPr>
      <w:bookmarkStart w:id="99" w:name="_Toc220415070"/>
      <w:r w:rsidRPr="003960F7">
        <w:rPr>
          <w:rFonts w:ascii="Calibri" w:eastAsia="Times New Roman" w:hAnsi="Calibri" w:cs="Calibri"/>
          <w:color w:val="000000"/>
          <w:kern w:val="0"/>
          <w:sz w:val="26"/>
          <w:szCs w:val="26"/>
          <w:u w:val="single"/>
          <w:lang w:val="en-US"/>
          <w14:ligatures w14:val="none"/>
        </w:rPr>
        <w:t>10.2.1 Estrutura de Custos Variável</w:t>
      </w:r>
      <w:bookmarkEnd w:id="99"/>
    </w:p>
    <w:p w14:paraId="727DE3D9" w14:textId="77777777" w:rsidR="003960F7" w:rsidRPr="003960F7" w:rsidRDefault="003960F7" w:rsidP="003960F7">
      <w:pPr>
        <w:numPr>
          <w:ilvl w:val="0"/>
          <w:numId w:val="11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Tecnologia:</w:t>
      </w:r>
      <w:r w:rsidRPr="003960F7">
        <w:rPr>
          <w:rFonts w:ascii="Calibri" w:eastAsia="Times New Roman" w:hAnsi="Calibri" w:cs="Calibri"/>
          <w:color w:val="000000"/>
          <w:kern w:val="0"/>
          <w:lang w:val="en-US"/>
          <w14:ligatures w14:val="none"/>
        </w:rPr>
        <w:t xml:space="preserve"> A decisão estratégica de usar PaaS/BaaS (Platform as a Service) transforma custos fixos de capital humano em custos variáveis de subscrição.</w:t>
      </w:r>
    </w:p>
    <w:p w14:paraId="629AF837" w14:textId="77777777" w:rsidR="003960F7" w:rsidRPr="003960F7" w:rsidRDefault="003960F7" w:rsidP="003960F7">
      <w:pPr>
        <w:numPr>
          <w:ilvl w:val="0"/>
          <w:numId w:val="111"/>
        </w:numPr>
        <w:spacing w:after="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 Troca Económica:</w:t>
      </w:r>
      <w:r w:rsidRPr="003960F7">
        <w:rPr>
          <w:rFonts w:ascii="Calibri" w:eastAsia="Times New Roman" w:hAnsi="Calibri" w:cs="Calibri"/>
          <w:color w:val="000000"/>
          <w:kern w:val="0"/>
          <w:lang w:val="en-US"/>
          <w14:ligatures w14:val="none"/>
        </w:rPr>
        <w:t xml:space="preserve"> Pagamos um prémio mensal por utilizador aos fornecedores de infraestrutura (ex: 200€/mês em vez de 50€/mês num servidor básico), mas eliminamos a necessidade de contratar um Engenheiro de DevOps/Segurança (custo de ~40.000€/ano).</w:t>
      </w:r>
    </w:p>
    <w:p w14:paraId="6E313476" w14:textId="77777777" w:rsidR="003960F7" w:rsidRPr="003960F7" w:rsidRDefault="003960F7" w:rsidP="003960F7">
      <w:pPr>
        <w:numPr>
          <w:ilvl w:val="0"/>
          <w:numId w:val="111"/>
        </w:numPr>
        <w:spacing w:after="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Escalabilidade Automática:</w:t>
      </w:r>
      <w:r w:rsidRPr="003960F7">
        <w:rPr>
          <w:rFonts w:ascii="Calibri" w:eastAsia="Times New Roman" w:hAnsi="Calibri" w:cs="Calibri"/>
          <w:color w:val="000000"/>
          <w:kern w:val="0"/>
          <w:lang w:val="en-US"/>
          <w14:ligatures w14:val="none"/>
        </w:rPr>
        <w:t xml:space="preserve"> A infraestrutura escala custos linearmente com a receita. Se tivermos 10 clientes, o custo é marginal; se tivermos 10.000, o sistema escala automaticamente sem necessidade de reengenharia ou novo investimento inicial.</w:t>
      </w:r>
    </w:p>
    <w:p w14:paraId="70B694F1" w14:textId="77777777" w:rsidR="003960F7" w:rsidRPr="003960F7" w:rsidRDefault="003960F7" w:rsidP="003960F7">
      <w:pPr>
        <w:numPr>
          <w:ilvl w:val="0"/>
          <w:numId w:val="11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Marketing de Conteúdo:</w:t>
      </w:r>
      <w:r w:rsidRPr="003960F7">
        <w:rPr>
          <w:rFonts w:ascii="Calibri" w:eastAsia="Times New Roman" w:hAnsi="Calibri" w:cs="Calibri"/>
          <w:color w:val="000000"/>
          <w:kern w:val="0"/>
          <w:lang w:val="en-US"/>
          <w14:ligatures w14:val="none"/>
        </w:rPr>
        <w:t xml:space="preserve"> Produção interna de vídeo e fotografia profissional (equipamento e conhecimento/experiência técnica próprio dos fundadores), eliminando custos de agência que tipicamente rondariam os 10.000€-15.000€/ano.</w:t>
      </w:r>
    </w:p>
    <w:p w14:paraId="277CC7FB" w14:textId="77777777" w:rsidR="003960F7" w:rsidRPr="003960F7" w:rsidRDefault="003960F7" w:rsidP="003960F7">
      <w:pPr>
        <w:numPr>
          <w:ilvl w:val="0"/>
          <w:numId w:val="11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Jurídico:</w:t>
      </w:r>
      <w:r w:rsidRPr="003960F7">
        <w:rPr>
          <w:rFonts w:ascii="Calibri" w:eastAsia="Times New Roman" w:hAnsi="Calibri" w:cs="Calibri"/>
          <w:color w:val="000000"/>
          <w:kern w:val="0"/>
          <w:lang w:val="en-US"/>
          <w14:ligatures w14:val="none"/>
        </w:rPr>
        <w:t xml:space="preserve"> Acordos de parceria com assessoria jurídica para redução de honorários iniciais.</w:t>
      </w:r>
    </w:p>
    <w:p w14:paraId="7910A758" w14:textId="77777777" w:rsidR="003960F7" w:rsidRPr="003960F7" w:rsidRDefault="003960F7" w:rsidP="003960F7">
      <w:pPr>
        <w:spacing w:before="240" w:after="240" w:line="240" w:lineRule="auto"/>
        <w:outlineLvl w:val="2"/>
        <w:rPr>
          <w:rFonts w:ascii="Calibri" w:eastAsia="Times New Roman" w:hAnsi="Calibri" w:cs="Calibri"/>
          <w:b/>
          <w:bCs/>
          <w:kern w:val="0"/>
          <w:sz w:val="27"/>
          <w:szCs w:val="27"/>
          <w:lang w:val="en-US"/>
          <w14:ligatures w14:val="none"/>
        </w:rPr>
      </w:pPr>
      <w:bookmarkStart w:id="100" w:name="_Toc220415071"/>
      <w:r w:rsidRPr="003960F7">
        <w:rPr>
          <w:rFonts w:ascii="Calibri" w:eastAsia="Times New Roman" w:hAnsi="Calibri" w:cs="Calibri"/>
          <w:color w:val="000000"/>
          <w:kern w:val="0"/>
          <w:sz w:val="26"/>
          <w:szCs w:val="26"/>
          <w:u w:val="single"/>
          <w:lang w:val="en-US"/>
          <w14:ligatures w14:val="none"/>
        </w:rPr>
        <w:t>10.2.2 Marketing de Alto Impacto (Smart Marketing)</w:t>
      </w:r>
      <w:bookmarkEnd w:id="100"/>
    </w:p>
    <w:p w14:paraId="0EF0DFE5"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Em vez de orçamentos massivos de </w:t>
      </w:r>
      <w:r w:rsidRPr="003960F7">
        <w:rPr>
          <w:rFonts w:ascii="Calibri" w:eastAsia="Times New Roman" w:hAnsi="Calibri" w:cs="Calibri"/>
          <w:i/>
          <w:iCs/>
          <w:color w:val="000000"/>
          <w:kern w:val="0"/>
          <w:lang w:val="en-US"/>
          <w14:ligatures w14:val="none"/>
        </w:rPr>
        <w:t>branding</w:t>
      </w:r>
      <w:r w:rsidRPr="003960F7">
        <w:rPr>
          <w:rFonts w:ascii="Calibri" w:eastAsia="Times New Roman" w:hAnsi="Calibri" w:cs="Calibri"/>
          <w:color w:val="000000"/>
          <w:kern w:val="0"/>
          <w:lang w:val="en-US"/>
          <w14:ligatures w14:val="none"/>
        </w:rPr>
        <w:t xml:space="preserve"> (TV/Outdoor), focamos em canais de conversão direta:</w:t>
      </w:r>
    </w:p>
    <w:p w14:paraId="49CA1082" w14:textId="77777777" w:rsidR="003960F7" w:rsidRPr="003960F7" w:rsidRDefault="003960F7" w:rsidP="003960F7">
      <w:pPr>
        <w:numPr>
          <w:ilvl w:val="0"/>
          <w:numId w:val="113"/>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SEO Local:</w:t>
      </w:r>
      <w:r w:rsidRPr="003960F7">
        <w:rPr>
          <w:rFonts w:ascii="Calibri" w:eastAsia="Times New Roman" w:hAnsi="Calibri" w:cs="Calibri"/>
          <w:color w:val="000000"/>
          <w:kern w:val="0"/>
          <w:lang w:val="en-US"/>
          <w14:ligatures w14:val="none"/>
        </w:rPr>
        <w:t xml:space="preserve"> Otimização para que a POPS apareça quando alguém pesquisa "apoio domiciliário Porto".</w:t>
      </w:r>
    </w:p>
    <w:p w14:paraId="67E82D88" w14:textId="77777777" w:rsidR="003960F7" w:rsidRPr="003960F7" w:rsidRDefault="003960F7" w:rsidP="003960F7">
      <w:pPr>
        <w:numPr>
          <w:ilvl w:val="0"/>
          <w:numId w:val="11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Marketing de Referência:</w:t>
      </w:r>
      <w:r w:rsidRPr="003960F7">
        <w:rPr>
          <w:rFonts w:ascii="Calibri" w:eastAsia="Times New Roman" w:hAnsi="Calibri" w:cs="Calibri"/>
          <w:color w:val="000000"/>
          <w:kern w:val="0"/>
          <w:lang w:val="en-US"/>
          <w14:ligatures w14:val="none"/>
        </w:rPr>
        <w:t xml:space="preserve"> Incentivo financeiro (desconto em créditos) para famílias que tragam outras famílias (Custo de Aquisição pago em serviço, não em dinheiro).</w:t>
      </w:r>
    </w:p>
    <w:p w14:paraId="5127A03C" w14:textId="77777777" w:rsidR="003960F7" w:rsidRPr="003960F7" w:rsidRDefault="003960F7" w:rsidP="003960F7">
      <w:pPr>
        <w:numPr>
          <w:ilvl w:val="0"/>
          <w:numId w:val="113"/>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Parcerias Clínicas:</w:t>
      </w:r>
      <w:r w:rsidRPr="003960F7">
        <w:rPr>
          <w:rFonts w:ascii="Calibri" w:eastAsia="Times New Roman" w:hAnsi="Calibri" w:cs="Calibri"/>
          <w:color w:val="000000"/>
          <w:kern w:val="0"/>
          <w:lang w:val="en-US"/>
          <w14:ligatures w14:val="none"/>
        </w:rPr>
        <w:t xml:space="preserve"> O canal B2B (hospitais/clínicas) tem custo inicial de </w:t>
      </w:r>
      <w:r w:rsidRPr="003960F7">
        <w:rPr>
          <w:rFonts w:ascii="Calibri" w:eastAsia="Times New Roman" w:hAnsi="Calibri" w:cs="Calibri"/>
          <w:i/>
          <w:iCs/>
          <w:color w:val="000000"/>
          <w:kern w:val="0"/>
          <w:lang w:val="en-US"/>
          <w14:ligatures w14:val="none"/>
        </w:rPr>
        <w:t>biz dev</w:t>
      </w:r>
      <w:r w:rsidRPr="003960F7">
        <w:rPr>
          <w:rFonts w:ascii="Calibri" w:eastAsia="Times New Roman" w:hAnsi="Calibri" w:cs="Calibri"/>
          <w:color w:val="000000"/>
          <w:kern w:val="0"/>
          <w:lang w:val="en-US"/>
          <w14:ligatures w14:val="none"/>
        </w:rPr>
        <w:t xml:space="preserve"> (tempo), mas custo marginal zero por novo cliente angariado.</w:t>
      </w:r>
    </w:p>
    <w:p w14:paraId="783AF1DD" w14:textId="77777777" w:rsidR="003960F7" w:rsidRPr="003960F7" w:rsidRDefault="003960F7" w:rsidP="003960F7">
      <w:pPr>
        <w:spacing w:before="240" w:after="240" w:line="240" w:lineRule="auto"/>
        <w:outlineLvl w:val="2"/>
        <w:rPr>
          <w:rFonts w:ascii="Calibri" w:eastAsia="Times New Roman" w:hAnsi="Calibri" w:cs="Calibri"/>
          <w:b/>
          <w:bCs/>
          <w:kern w:val="0"/>
          <w:sz w:val="27"/>
          <w:szCs w:val="27"/>
          <w:lang w:val="en-US"/>
          <w14:ligatures w14:val="none"/>
        </w:rPr>
      </w:pPr>
      <w:bookmarkStart w:id="101" w:name="_Toc220415072"/>
      <w:r w:rsidRPr="003960F7">
        <w:rPr>
          <w:rFonts w:ascii="Calibri" w:eastAsia="Times New Roman" w:hAnsi="Calibri" w:cs="Calibri"/>
          <w:color w:val="000000"/>
          <w:kern w:val="0"/>
          <w:sz w:val="26"/>
          <w:szCs w:val="26"/>
          <w:u w:val="single"/>
          <w:lang w:val="en-US"/>
          <w14:ligatures w14:val="none"/>
        </w:rPr>
        <w:t>10.2.3. Projeção de Custos Operacionais (Ano 1)</w:t>
      </w:r>
      <w:bookmarkEnd w:id="101"/>
    </w:p>
    <w:p w14:paraId="085DA3D9" w14:textId="77777777" w:rsidR="003960F7" w:rsidRPr="003960F7" w:rsidRDefault="003960F7" w:rsidP="003960F7">
      <w:pPr>
        <w:spacing w:after="0" w:line="240" w:lineRule="auto"/>
        <w:rPr>
          <w:rFonts w:ascii="Calibri" w:eastAsia="Times New Roman" w:hAnsi="Calibri" w:cs="Calibri"/>
          <w:kern w:val="0"/>
          <w:lang w:val="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113"/>
        <w:gridCol w:w="1764"/>
        <w:gridCol w:w="5467"/>
      </w:tblGrid>
      <w:tr w:rsidR="003960F7" w:rsidRPr="003960F7" w14:paraId="6A231B50"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63795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Categoria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332A0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Custo Anual (Estimado)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E0B23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Justificação detalhada</w:t>
            </w:r>
          </w:p>
        </w:tc>
      </w:tr>
      <w:tr w:rsidR="003960F7" w:rsidRPr="003960F7" w14:paraId="025E11A2"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DBC99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Marketing &amp; Aquisição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0A30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12.000 €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0B3E3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sz w:val="22"/>
                <w:szCs w:val="22"/>
                <w:lang w:val="en-US"/>
                <w14:ligatures w14:val="none"/>
              </w:rPr>
              <w:t>Média de 1.000€/mês em Google/Meta Ads e ativação de parceiros locais para garantir as 500 famílias.</w:t>
            </w:r>
          </w:p>
        </w:tc>
      </w:tr>
      <w:tr w:rsidR="003960F7" w:rsidRPr="003960F7" w14:paraId="063C3242"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D724E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Legal &amp; Compliance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B0975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3.000 €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AA4C4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sz w:val="22"/>
                <w:szCs w:val="22"/>
                <w:lang w:val="en-US"/>
                <w14:ligatures w14:val="none"/>
              </w:rPr>
              <w:t>Pareceres jurídicos especializados (Lei n.º 13/2023), DPO externo e revisão de Termos e Condições.</w:t>
            </w:r>
          </w:p>
        </w:tc>
      </w:tr>
      <w:tr w:rsidR="003960F7" w:rsidRPr="003960F7" w14:paraId="0EA08680"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60BCE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Tecnologia &amp; Infraestrutura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3AF8B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2.500 €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63D9A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sz w:val="22"/>
                <w:szCs w:val="22"/>
                <w:lang w:val="en-US"/>
                <w14:ligatures w14:val="none"/>
              </w:rPr>
              <w:t>APIs (Mapas, KYC, SMS), alojamento, domínios e ferramentas de automação (No-Code/Low-Code).</w:t>
            </w:r>
          </w:p>
        </w:tc>
      </w:tr>
      <w:tr w:rsidR="003960F7" w:rsidRPr="003960F7" w14:paraId="0ED6A39E"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5498E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Contabilidade &amp; Fiscalidade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7A4C1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3.000 €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C6632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sz w:val="22"/>
                <w:szCs w:val="22"/>
                <w:lang w:val="en-US"/>
                <w14:ligatures w14:val="none"/>
              </w:rPr>
              <w:t>Avença anual com Contabilista Certificado (TOC) e software de faturação certificado.</w:t>
            </w:r>
          </w:p>
        </w:tc>
      </w:tr>
      <w:tr w:rsidR="003960F7" w:rsidRPr="003960F7" w14:paraId="0F9784C4"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4F8CB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Seguros (Trust &amp; Safety)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D5F15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1.500 €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978A0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sz w:val="22"/>
                <w:szCs w:val="22"/>
                <w:lang w:val="en-US"/>
                <w14:ligatures w14:val="none"/>
              </w:rPr>
              <w:t>RC Profissional da Plataforma e RC Exploração (Cobertura de danos).</w:t>
            </w:r>
          </w:p>
        </w:tc>
      </w:tr>
      <w:tr w:rsidR="003960F7" w:rsidRPr="003960F7" w14:paraId="07361D3E"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CD129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Diversos &amp; Imprevistos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4F1E5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2.000 €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4B061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sz w:val="22"/>
                <w:szCs w:val="22"/>
                <w:lang w:val="en-US"/>
                <w14:ligatures w14:val="none"/>
              </w:rPr>
              <w:t>Fundo de maneio para taxas bancárias e contingências operacionais.</w:t>
            </w:r>
          </w:p>
        </w:tc>
      </w:tr>
      <w:tr w:rsidR="003960F7" w:rsidRPr="003960F7" w14:paraId="6D8DD273"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0C886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TOTAL OPEX ANO 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DA7A36"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24.000 €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8F67C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Média mensal de ~2.000 €.</w:t>
            </w:r>
          </w:p>
        </w:tc>
      </w:tr>
    </w:tbl>
    <w:p w14:paraId="74CF81B5"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57AFE73A"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Análise de Viabilidade (Ano 1):</w:t>
      </w:r>
    </w:p>
    <w:p w14:paraId="12467A42"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Receita Estimada (Ano 1):</w:t>
      </w:r>
      <w:r w:rsidRPr="003960F7">
        <w:rPr>
          <w:rFonts w:ascii="Calibri" w:eastAsia="Times New Roman" w:hAnsi="Calibri" w:cs="Calibri"/>
          <w:color w:val="000000"/>
          <w:kern w:val="0"/>
          <w:lang w:val="en-US"/>
          <w14:ligatures w14:val="none"/>
        </w:rPr>
        <w:t xml:space="preserve"> 70.000€</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b/>
          <w:bCs/>
          <w:color w:val="000000"/>
          <w:kern w:val="0"/>
          <w:lang w:val="en-US"/>
          <w14:ligatures w14:val="none"/>
        </w:rPr>
        <w:t>Custos Operacionais Fixos (OPEX):</w:t>
      </w:r>
      <w:r w:rsidRPr="003960F7">
        <w:rPr>
          <w:rFonts w:ascii="Calibri" w:eastAsia="Times New Roman" w:hAnsi="Calibri" w:cs="Calibri"/>
          <w:color w:val="000000"/>
          <w:kern w:val="0"/>
          <w:lang w:val="en-US"/>
          <w14:ligatures w14:val="none"/>
        </w:rPr>
        <w:t xml:space="preserve"> 24.000€</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b/>
          <w:bCs/>
          <w:color w:val="000000"/>
          <w:kern w:val="0"/>
          <w:lang w:val="en-US"/>
          <w14:ligatures w14:val="none"/>
        </w:rPr>
        <w:t>Margem Operacional antes de taxas de pagamento:</w:t>
      </w:r>
      <w:r w:rsidRPr="003960F7">
        <w:rPr>
          <w:rFonts w:ascii="Calibri" w:eastAsia="Times New Roman" w:hAnsi="Calibri" w:cs="Calibri"/>
          <w:color w:val="000000"/>
          <w:kern w:val="0"/>
          <w:lang w:val="en-US"/>
          <w14:ligatures w14:val="none"/>
        </w:rPr>
        <w:t xml:space="preserve"> 54.590€ (~78% da receita)</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b/>
          <w:bCs/>
          <w:color w:val="000000"/>
          <w:kern w:val="0"/>
          <w:lang w:val="en-US"/>
          <w14:ligatures w14:val="none"/>
        </w:rPr>
        <w:t xml:space="preserve">EBITDA </w:t>
      </w:r>
      <w:r w:rsidRPr="003960F7">
        <w:rPr>
          <w:rFonts w:ascii="Calibri" w:eastAsia="Times New Roman" w:hAnsi="Calibri" w:cs="Calibri"/>
          <w:i/>
          <w:iCs/>
          <w:color w:val="000000"/>
          <w:kern w:val="0"/>
          <w:lang w:val="en-US"/>
          <w14:ligatures w14:val="none"/>
        </w:rPr>
        <w:t>(</w:t>
      </w:r>
      <w:hyperlink r:id="rId12" w:history="1">
        <w:r w:rsidRPr="003960F7">
          <w:rPr>
            <w:rFonts w:ascii="Calibri" w:eastAsia="Times New Roman" w:hAnsi="Calibri" w:cs="Calibri"/>
            <w:i/>
            <w:iCs/>
            <w:color w:val="000000"/>
            <w:kern w:val="0"/>
            <w:lang w:val="en-US"/>
            <w14:ligatures w14:val="none"/>
          </w:rPr>
          <w:t>Earnings Before Interest, Taxes, Depreciation, and Amortization</w:t>
        </w:r>
      </w:hyperlink>
      <w:r w:rsidRPr="003960F7">
        <w:rPr>
          <w:rFonts w:ascii="Calibri" w:eastAsia="Times New Roman" w:hAnsi="Calibri" w:cs="Calibri"/>
          <w:i/>
          <w:iCs/>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 xml:space="preserve">após taxas de processamento de pagamentos </w:t>
      </w:r>
      <w:r w:rsidRPr="003960F7">
        <w:rPr>
          <w:rFonts w:ascii="Calibri" w:eastAsia="Times New Roman" w:hAnsi="Calibri" w:cs="Calibri"/>
          <w:color w:val="000000"/>
          <w:kern w:val="0"/>
          <w:lang w:val="en-US"/>
          <w14:ligatures w14:val="none"/>
        </w:rPr>
        <w:t>(~2% sobre GMV)</w:t>
      </w:r>
      <w:r w:rsidRPr="003960F7">
        <w:rPr>
          <w:rFonts w:ascii="Calibri" w:eastAsia="Times New Roman" w:hAnsi="Calibri" w:cs="Calibri"/>
          <w:b/>
          <w:bCs/>
          <w:color w:val="000000"/>
          <w:kern w:val="0"/>
          <w:lang w:val="en-US"/>
          <w14:ligatures w14:val="none"/>
        </w:rPr>
        <w:t>:</w:t>
      </w:r>
      <w:r w:rsidRPr="003960F7">
        <w:rPr>
          <w:rFonts w:ascii="Calibri" w:eastAsia="Times New Roman" w:hAnsi="Calibri" w:cs="Calibri"/>
          <w:color w:val="000000"/>
          <w:kern w:val="0"/>
          <w:lang w:val="en-US"/>
          <w14:ligatures w14:val="none"/>
        </w:rPr>
        <w:t xml:space="preserve"> ~39.000 </w:t>
      </w:r>
      <w:r w:rsidRPr="003960F7">
        <w:rPr>
          <w:rFonts w:ascii="Calibri" w:eastAsia="Times New Roman" w:hAnsi="Calibri" w:cs="Calibri"/>
          <w:b/>
          <w:bCs/>
          <w:color w:val="000000"/>
          <w:kern w:val="0"/>
          <w:lang w:val="en-US"/>
          <w14:ligatures w14:val="none"/>
        </w:rPr>
        <w:t>€</w:t>
      </w:r>
      <w:r w:rsidRPr="003960F7">
        <w:rPr>
          <w:rFonts w:ascii="Calibri" w:eastAsia="Times New Roman" w:hAnsi="Calibri" w:cs="Calibri"/>
          <w:color w:val="000000"/>
          <w:kern w:val="0"/>
          <w:lang w:val="en-US"/>
          <w14:ligatures w14:val="none"/>
        </w:rPr>
        <w:t xml:space="preserve"> (Margem de ~55%)</w:t>
      </w:r>
    </w:p>
    <w:p w14:paraId="34CCF5D1"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Nota Estratégica:</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 xml:space="preserve">Esta margem elevada resulta de duas decisões deliberadas: (i) não remuneração fixa dos fundadores no Ano 1 e (ii) estrutura operacional extremamente enxuta. O excedente gerado será integralmente reinvestido para preparar a expansão do Ano 2 – nomeadamente em equipa, marketing e reforço de infraestrutura –, altura em que os custos de pessoal e de operação crescerão de forma natural e a margem EBITDA convergir para níveis mais realistas para uma </w:t>
      </w:r>
      <w:r w:rsidRPr="003960F7">
        <w:rPr>
          <w:rFonts w:ascii="Calibri" w:eastAsia="Times New Roman" w:hAnsi="Calibri" w:cs="Calibri"/>
          <w:i/>
          <w:iCs/>
          <w:color w:val="000000"/>
          <w:kern w:val="0"/>
          <w:lang w:val="en-US"/>
          <w14:ligatures w14:val="none"/>
        </w:rPr>
        <w:t>healthtech</w:t>
      </w:r>
      <w:r w:rsidRPr="003960F7">
        <w:rPr>
          <w:rFonts w:ascii="Calibri" w:eastAsia="Times New Roman" w:hAnsi="Calibri" w:cs="Calibri"/>
          <w:color w:val="000000"/>
          <w:kern w:val="0"/>
          <w:lang w:val="en-US"/>
          <w14:ligatures w14:val="none"/>
        </w:rPr>
        <w:t xml:space="preserve"> em crescimento.</w:t>
      </w:r>
    </w:p>
    <w:p w14:paraId="35FF237A" w14:textId="77777777" w:rsidR="003960F7" w:rsidRPr="003960F7" w:rsidRDefault="003960F7" w:rsidP="003960F7">
      <w:pPr>
        <w:spacing w:before="360" w:after="80" w:line="240" w:lineRule="auto"/>
        <w:ind w:right="600"/>
        <w:outlineLvl w:val="1"/>
        <w:rPr>
          <w:rFonts w:ascii="Calibri" w:eastAsia="Times New Roman" w:hAnsi="Calibri" w:cs="Calibri"/>
          <w:b/>
          <w:bCs/>
          <w:kern w:val="0"/>
          <w:sz w:val="36"/>
          <w:szCs w:val="36"/>
          <w:lang w:val="en-US"/>
          <w14:ligatures w14:val="none"/>
        </w:rPr>
      </w:pPr>
      <w:bookmarkStart w:id="102" w:name="_Toc220415073"/>
      <w:r w:rsidRPr="003960F7">
        <w:rPr>
          <w:rFonts w:ascii="Calibri" w:eastAsia="Times New Roman" w:hAnsi="Calibri" w:cs="Calibri"/>
          <w:b/>
          <w:bCs/>
          <w:color w:val="000000"/>
          <w:kern w:val="0"/>
          <w:sz w:val="28"/>
          <w:szCs w:val="28"/>
          <w:lang w:val="en-US"/>
          <w14:ligatures w14:val="none"/>
        </w:rPr>
        <w:t>10.3. Plano de Marketing e Go</w:t>
      </w:r>
      <w:r w:rsidRPr="003960F7">
        <w:rPr>
          <w:rFonts w:ascii="Calibri" w:eastAsia="Times New Roman" w:hAnsi="Calibri" w:cs="Calibri"/>
          <w:b/>
          <w:bCs/>
          <w:color w:val="000000"/>
          <w:kern w:val="0"/>
          <w:sz w:val="28"/>
          <w:szCs w:val="28"/>
          <w:lang w:val="en-US"/>
          <w14:ligatures w14:val="none"/>
        </w:rPr>
        <w:noBreakHyphen/>
        <w:t>to</w:t>
      </w:r>
      <w:r w:rsidRPr="003960F7">
        <w:rPr>
          <w:rFonts w:ascii="Calibri" w:eastAsia="Times New Roman" w:hAnsi="Calibri" w:cs="Calibri"/>
          <w:b/>
          <w:bCs/>
          <w:color w:val="000000"/>
          <w:kern w:val="0"/>
          <w:sz w:val="28"/>
          <w:szCs w:val="28"/>
          <w:lang w:val="en-US"/>
          <w14:ligatures w14:val="none"/>
        </w:rPr>
        <w:noBreakHyphen/>
        <w:t>Market (Ano 1)</w:t>
      </w:r>
      <w:bookmarkEnd w:id="102"/>
    </w:p>
    <w:p w14:paraId="1800BCEA"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O Ano 1 é desenhado como ano de validação intensiva, em que o objetivo principal não é maximizar receita absoluta, mas sim:</w:t>
      </w:r>
    </w:p>
    <w:p w14:paraId="6F5C1C52" w14:textId="77777777" w:rsidR="003960F7" w:rsidRPr="003960F7" w:rsidRDefault="003960F7" w:rsidP="003960F7">
      <w:pPr>
        <w:numPr>
          <w:ilvl w:val="0"/>
          <w:numId w:val="114"/>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Termos operações funcionais no Grande Porto;</w:t>
      </w:r>
    </w:p>
    <w:p w14:paraId="3BB76249" w14:textId="77777777" w:rsidR="003960F7" w:rsidRPr="003960F7" w:rsidRDefault="003960F7" w:rsidP="003960F7">
      <w:pPr>
        <w:numPr>
          <w:ilvl w:val="0"/>
          <w:numId w:val="114"/>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Validar canais de aquisição com CAC racional;</w:t>
      </w:r>
    </w:p>
    <w:p w14:paraId="054264F6" w14:textId="77777777" w:rsidR="003960F7" w:rsidRPr="003960F7" w:rsidRDefault="003960F7" w:rsidP="003960F7">
      <w:pPr>
        <w:numPr>
          <w:ilvl w:val="0"/>
          <w:numId w:val="114"/>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Construir uma base inicial de cuidadores e famílias altamente satisfeitos, gerando </w:t>
      </w:r>
      <w:r w:rsidRPr="003960F7">
        <w:rPr>
          <w:rFonts w:ascii="Calibri" w:eastAsia="Times New Roman" w:hAnsi="Calibri" w:cs="Calibri"/>
          <w:i/>
          <w:iCs/>
          <w:color w:val="000000"/>
          <w:kern w:val="0"/>
          <w:lang w:val="en-US"/>
          <w14:ligatures w14:val="none"/>
        </w:rPr>
        <w:t>word</w:t>
      </w:r>
      <w:r w:rsidRPr="003960F7">
        <w:rPr>
          <w:rFonts w:ascii="Calibri" w:eastAsia="Times New Roman" w:hAnsi="Calibri" w:cs="Calibri"/>
          <w:i/>
          <w:iCs/>
          <w:color w:val="000000"/>
          <w:kern w:val="0"/>
          <w:lang w:val="en-US"/>
          <w14:ligatures w14:val="none"/>
        </w:rPr>
        <w:noBreakHyphen/>
        <w:t>of</w:t>
      </w:r>
      <w:r w:rsidRPr="003960F7">
        <w:rPr>
          <w:rFonts w:ascii="Calibri" w:eastAsia="Times New Roman" w:hAnsi="Calibri" w:cs="Calibri"/>
          <w:i/>
          <w:iCs/>
          <w:color w:val="000000"/>
          <w:kern w:val="0"/>
          <w:lang w:val="en-US"/>
          <w14:ligatures w14:val="none"/>
        </w:rPr>
        <w:noBreakHyphen/>
        <w:t>mouth</w:t>
      </w:r>
      <w:r w:rsidRPr="003960F7">
        <w:rPr>
          <w:rFonts w:ascii="Calibri" w:eastAsia="Times New Roman" w:hAnsi="Calibri" w:cs="Calibri"/>
          <w:color w:val="000000"/>
          <w:kern w:val="0"/>
          <w:lang w:val="en-US"/>
          <w14:ligatures w14:val="none"/>
        </w:rPr>
        <w:t xml:space="preserve"> orgânico.</w:t>
      </w:r>
    </w:p>
    <w:p w14:paraId="5F27EE0F" w14:textId="77777777" w:rsidR="003960F7" w:rsidRPr="003960F7" w:rsidRDefault="003960F7" w:rsidP="003960F7">
      <w:pPr>
        <w:spacing w:before="240" w:after="240" w:line="240" w:lineRule="auto"/>
        <w:outlineLvl w:val="2"/>
        <w:rPr>
          <w:rFonts w:ascii="Calibri" w:eastAsia="Times New Roman" w:hAnsi="Calibri" w:cs="Calibri"/>
          <w:b/>
          <w:bCs/>
          <w:kern w:val="0"/>
          <w:sz w:val="27"/>
          <w:szCs w:val="27"/>
          <w:lang w:val="en-US"/>
          <w14:ligatures w14:val="none"/>
        </w:rPr>
      </w:pPr>
      <w:bookmarkStart w:id="103" w:name="_Toc220415074"/>
      <w:r w:rsidRPr="003960F7">
        <w:rPr>
          <w:rFonts w:ascii="Calibri" w:eastAsia="Times New Roman" w:hAnsi="Calibri" w:cs="Calibri"/>
          <w:b/>
          <w:bCs/>
          <w:color w:val="000000"/>
          <w:kern w:val="0"/>
          <w:sz w:val="26"/>
          <w:szCs w:val="26"/>
          <w:lang w:val="en-US"/>
          <w14:ligatures w14:val="none"/>
        </w:rPr>
        <w:t>10.3.1. Objetivos de Marketing (Ano 1)</w:t>
      </w:r>
      <w:bookmarkEnd w:id="103"/>
    </w:p>
    <w:p w14:paraId="19E4943C" w14:textId="77777777" w:rsidR="003960F7" w:rsidRPr="003960F7" w:rsidRDefault="003960F7" w:rsidP="003960F7">
      <w:pPr>
        <w:numPr>
          <w:ilvl w:val="0"/>
          <w:numId w:val="115"/>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Famílias (lado da procura):</w:t>
      </w:r>
    </w:p>
    <w:p w14:paraId="71179304" w14:textId="77777777" w:rsidR="003960F7" w:rsidRPr="003960F7" w:rsidRDefault="003960F7" w:rsidP="003960F7">
      <w:pPr>
        <w:numPr>
          <w:ilvl w:val="1"/>
          <w:numId w:val="11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Fechar o ano com ~500 famílias ativas;</w:t>
      </w:r>
    </w:p>
    <w:p w14:paraId="306FFCC3" w14:textId="77777777" w:rsidR="003960F7" w:rsidRPr="003960F7" w:rsidRDefault="003960F7" w:rsidP="003960F7">
      <w:pPr>
        <w:numPr>
          <w:ilvl w:val="1"/>
          <w:numId w:val="11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Alcançar </w:t>
      </w:r>
      <w:r w:rsidRPr="003960F7">
        <w:rPr>
          <w:rFonts w:ascii="Calibri" w:eastAsia="Times New Roman" w:hAnsi="Calibri" w:cs="Calibri"/>
          <w:b/>
          <w:bCs/>
          <w:color w:val="000000"/>
          <w:kern w:val="0"/>
          <w:lang w:val="en-US"/>
          <w14:ligatures w14:val="none"/>
        </w:rPr>
        <w:t>NPS ≥ 70</w:t>
      </w:r>
      <w:r w:rsidRPr="003960F7">
        <w:rPr>
          <w:rFonts w:ascii="Calibri" w:eastAsia="Times New Roman" w:hAnsi="Calibri" w:cs="Calibri"/>
          <w:color w:val="000000"/>
          <w:kern w:val="0"/>
          <w:lang w:val="en-US"/>
          <w14:ligatures w14:val="none"/>
        </w:rPr>
        <w:t xml:space="preserve"> e </w:t>
      </w:r>
      <w:r w:rsidRPr="003960F7">
        <w:rPr>
          <w:rFonts w:ascii="Calibri" w:eastAsia="Times New Roman" w:hAnsi="Calibri" w:cs="Calibri"/>
          <w:b/>
          <w:bCs/>
          <w:color w:val="000000"/>
          <w:kern w:val="0"/>
          <w:lang w:val="en-US"/>
          <w14:ligatures w14:val="none"/>
        </w:rPr>
        <w:t>taxa de “repeat business” ≥ 60%</w:t>
      </w:r>
      <w:r w:rsidRPr="003960F7">
        <w:rPr>
          <w:rFonts w:ascii="Calibri" w:eastAsia="Times New Roman" w:hAnsi="Calibri" w:cs="Calibri"/>
          <w:color w:val="000000"/>
          <w:kern w:val="0"/>
          <w:lang w:val="en-US"/>
          <w14:ligatures w14:val="none"/>
        </w:rPr>
        <w:t>;</w:t>
      </w:r>
    </w:p>
    <w:p w14:paraId="53408581" w14:textId="77777777" w:rsidR="003960F7" w:rsidRPr="003960F7" w:rsidRDefault="003960F7" w:rsidP="003960F7">
      <w:pPr>
        <w:numPr>
          <w:ilvl w:val="1"/>
          <w:numId w:val="11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Garantir que, no final do Ano 1, </w:t>
      </w:r>
      <w:r w:rsidRPr="003960F7">
        <w:rPr>
          <w:rFonts w:ascii="Calibri" w:eastAsia="Times New Roman" w:hAnsi="Calibri" w:cs="Calibri"/>
          <w:b/>
          <w:bCs/>
          <w:color w:val="000000"/>
          <w:kern w:val="0"/>
          <w:lang w:val="en-US"/>
          <w14:ligatures w14:val="none"/>
        </w:rPr>
        <w:t>≥50% dos novos clientes vêm de referências</w:t>
      </w:r>
      <w:r w:rsidRPr="003960F7">
        <w:rPr>
          <w:rFonts w:ascii="Calibri" w:eastAsia="Times New Roman" w:hAnsi="Calibri" w:cs="Calibri"/>
          <w:color w:val="000000"/>
          <w:kern w:val="0"/>
          <w:lang w:val="en-US"/>
          <w14:ligatures w14:val="none"/>
        </w:rPr>
        <w:t xml:space="preserve"> (familiares, profissionais de saúde, instituições).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6D4E7655" w14:textId="77777777" w:rsidR="003960F7" w:rsidRPr="003960F7" w:rsidRDefault="003960F7" w:rsidP="003960F7">
      <w:pPr>
        <w:numPr>
          <w:ilvl w:val="0"/>
          <w:numId w:val="11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Cuidadores (lado da oferta):</w:t>
      </w:r>
    </w:p>
    <w:p w14:paraId="761E9E3A" w14:textId="77777777" w:rsidR="003960F7" w:rsidRPr="003960F7" w:rsidRDefault="003960F7" w:rsidP="003960F7">
      <w:pPr>
        <w:numPr>
          <w:ilvl w:val="1"/>
          <w:numId w:val="11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Construir uma base inicial de cuidadores suficiente para garantir resposta rápida no Grande Porto (escala exata a ajustar, mas com densidade que assegure SLA de aceitação de pedidos ≤ 24h);</w:t>
      </w:r>
    </w:p>
    <w:p w14:paraId="0FA900F3" w14:textId="77777777" w:rsidR="003960F7" w:rsidRPr="003960F7" w:rsidRDefault="003960F7" w:rsidP="003960F7">
      <w:pPr>
        <w:numPr>
          <w:ilvl w:val="1"/>
          <w:numId w:val="115"/>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Garantir que ≥30% da base atinge Nível Prata/Ouro até ao final do Ano 1, sinalizando boa utilização da plataforma.</w:t>
      </w:r>
    </w:p>
    <w:p w14:paraId="619610B7" w14:textId="77777777" w:rsidR="003960F7" w:rsidRPr="003960F7" w:rsidRDefault="003960F7" w:rsidP="003960F7">
      <w:pPr>
        <w:spacing w:before="240" w:after="240" w:line="240" w:lineRule="auto"/>
        <w:outlineLvl w:val="2"/>
        <w:rPr>
          <w:rFonts w:ascii="Calibri" w:eastAsia="Times New Roman" w:hAnsi="Calibri" w:cs="Calibri"/>
          <w:b/>
          <w:bCs/>
          <w:kern w:val="0"/>
          <w:sz w:val="27"/>
          <w:szCs w:val="27"/>
          <w14:ligatures w14:val="none"/>
        </w:rPr>
      </w:pPr>
      <w:bookmarkStart w:id="104" w:name="_Toc220415075"/>
      <w:r w:rsidRPr="003960F7">
        <w:rPr>
          <w:rFonts w:ascii="Calibri" w:eastAsia="Times New Roman" w:hAnsi="Calibri" w:cs="Calibri"/>
          <w:b/>
          <w:bCs/>
          <w:color w:val="000000"/>
          <w:kern w:val="0"/>
          <w:sz w:val="26"/>
          <w:szCs w:val="26"/>
          <w14:ligatures w14:val="none"/>
        </w:rPr>
        <w:t>10.3.2. Posicionamento e Mensagens</w:t>
      </w:r>
      <w:r w:rsidRPr="003960F7">
        <w:rPr>
          <w:rFonts w:ascii="Calibri" w:eastAsia="Times New Roman" w:hAnsi="Calibri" w:cs="Calibri"/>
          <w:b/>
          <w:bCs/>
          <w:color w:val="000000"/>
          <w:kern w:val="0"/>
          <w:sz w:val="26"/>
          <w:szCs w:val="26"/>
          <w14:ligatures w14:val="none"/>
        </w:rPr>
        <w:noBreakHyphen/>
        <w:t>Chave por Segmento</w:t>
      </w:r>
      <w:bookmarkEnd w:id="104"/>
    </w:p>
    <w:p w14:paraId="550C1D49" w14:textId="77777777" w:rsidR="003960F7" w:rsidRPr="003960F7" w:rsidRDefault="003960F7" w:rsidP="003960F7">
      <w:pPr>
        <w:numPr>
          <w:ilvl w:val="0"/>
          <w:numId w:val="11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Filhos adultos (B2C):</w:t>
      </w:r>
    </w:p>
    <w:p w14:paraId="4CCC6D6F" w14:textId="77777777" w:rsidR="003960F7" w:rsidRPr="003960F7" w:rsidRDefault="003960F7" w:rsidP="003960F7">
      <w:pPr>
        <w:numPr>
          <w:ilvl w:val="1"/>
          <w:numId w:val="116"/>
        </w:numPr>
        <w:spacing w:after="0" w:line="240" w:lineRule="auto"/>
        <w:textAlignment w:val="baseline"/>
        <w:rPr>
          <w:rFonts w:ascii="Calibri" w:eastAsia="Times New Roman" w:hAnsi="Calibri" w:cs="Calibri"/>
          <w:color w:val="000000"/>
          <w:kern w:val="0"/>
          <w14:ligatures w14:val="none"/>
        </w:rPr>
      </w:pPr>
      <w:r w:rsidRPr="003960F7">
        <w:rPr>
          <w:rFonts w:ascii="Calibri" w:eastAsia="Times New Roman" w:hAnsi="Calibri" w:cs="Calibri"/>
          <w:color w:val="000000"/>
          <w:kern w:val="0"/>
          <w14:ligatures w14:val="none"/>
        </w:rPr>
        <w:t>Proposta: “Monitorize tudo na App e durma descansado. Cuidadores verificados, relatórios digitais e alertas inteligentes.”</w:t>
      </w:r>
    </w:p>
    <w:p w14:paraId="598F1516" w14:textId="77777777" w:rsidR="003960F7" w:rsidRPr="003960F7" w:rsidRDefault="003960F7" w:rsidP="003960F7">
      <w:pPr>
        <w:numPr>
          <w:ilvl w:val="1"/>
          <w:numId w:val="11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Benefícios focados em: paz de espírito, segurança, transparência, não ter de “negociar no OLX humano”.</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6128DE0F" w14:textId="77777777" w:rsidR="003960F7" w:rsidRPr="003960F7" w:rsidRDefault="003960F7" w:rsidP="003960F7">
      <w:pPr>
        <w:numPr>
          <w:ilvl w:val="0"/>
          <w:numId w:val="11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Cuidadores:</w:t>
      </w:r>
    </w:p>
    <w:p w14:paraId="77DBC2F5" w14:textId="77777777" w:rsidR="003960F7" w:rsidRPr="003960F7" w:rsidRDefault="003960F7" w:rsidP="003960F7">
      <w:pPr>
        <w:numPr>
          <w:ilvl w:val="1"/>
          <w:numId w:val="11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lastRenderedPageBreak/>
        <w:t>Proposta: “Transforme a sua experiência de cuidar numa carreira sustentável. Mais clientes, pagamentos semanais, formação e proteção legal.”</w:t>
      </w:r>
    </w:p>
    <w:p w14:paraId="44D32538" w14:textId="77777777" w:rsidR="003960F7" w:rsidRPr="003960F7" w:rsidRDefault="003960F7" w:rsidP="003960F7">
      <w:pPr>
        <w:numPr>
          <w:ilvl w:val="1"/>
          <w:numId w:val="11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Benefícios: liquidez semanal, autonomia total, acesso a melhores clientes, reputação visível.</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7347A4B1" w14:textId="77777777" w:rsidR="003960F7" w:rsidRPr="003960F7" w:rsidRDefault="003960F7" w:rsidP="003960F7">
      <w:pPr>
        <w:numPr>
          <w:ilvl w:val="0"/>
          <w:numId w:val="11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Parceiros B2B/B2G (hospitais, municípios, seguradoras):</w:t>
      </w:r>
    </w:p>
    <w:p w14:paraId="1E8601DB" w14:textId="77777777" w:rsidR="003960F7" w:rsidRPr="003960F7" w:rsidRDefault="003960F7" w:rsidP="003960F7">
      <w:pPr>
        <w:numPr>
          <w:ilvl w:val="1"/>
          <w:numId w:val="11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Proposta: “Reduz internamentos sociais desnecessários e melhore a continuidade de cuidados, com um parceiro tecnológico especializado em cuidados domiciliários.”</w:t>
      </w:r>
    </w:p>
    <w:p w14:paraId="1601E316" w14:textId="77777777" w:rsidR="003960F7" w:rsidRPr="003960F7" w:rsidRDefault="003960F7" w:rsidP="003960F7">
      <w:pPr>
        <w:numPr>
          <w:ilvl w:val="1"/>
          <w:numId w:val="116"/>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Benefícios: poupança de custos, melhor satisfação do utente, dados estruturados para reporting.</w:t>
      </w:r>
    </w:p>
    <w:p w14:paraId="61718321" w14:textId="77777777" w:rsidR="003960F7" w:rsidRPr="003960F7" w:rsidRDefault="003960F7" w:rsidP="003960F7">
      <w:pPr>
        <w:spacing w:before="240" w:after="240" w:line="240" w:lineRule="auto"/>
        <w:outlineLvl w:val="2"/>
        <w:rPr>
          <w:rFonts w:ascii="Calibri" w:eastAsia="Times New Roman" w:hAnsi="Calibri" w:cs="Calibri"/>
          <w:b/>
          <w:bCs/>
          <w:kern w:val="0"/>
          <w:sz w:val="27"/>
          <w:szCs w:val="27"/>
          <w:lang w:val="en-US"/>
          <w14:ligatures w14:val="none"/>
        </w:rPr>
      </w:pPr>
      <w:bookmarkStart w:id="105" w:name="_Toc220415076"/>
      <w:r w:rsidRPr="003960F7">
        <w:rPr>
          <w:rFonts w:ascii="Calibri" w:eastAsia="Times New Roman" w:hAnsi="Calibri" w:cs="Calibri"/>
          <w:color w:val="000000"/>
          <w:kern w:val="0"/>
          <w:sz w:val="26"/>
          <w:szCs w:val="26"/>
          <w:u w:val="single"/>
          <w:lang w:val="en-US"/>
          <w14:ligatures w14:val="none"/>
        </w:rPr>
        <w:t>10.3.3. Canais e Táticas Prioritárias (Ano 1)</w:t>
      </w:r>
      <w:bookmarkEnd w:id="105"/>
    </w:p>
    <w:p w14:paraId="5AC07569" w14:textId="77777777" w:rsidR="003960F7" w:rsidRPr="003960F7" w:rsidRDefault="003960F7" w:rsidP="003960F7">
      <w:pPr>
        <w:numPr>
          <w:ilvl w:val="0"/>
          <w:numId w:val="117"/>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Canal 1 – SEO Local &amp; Conteúdo</w:t>
      </w:r>
    </w:p>
    <w:p w14:paraId="2465109E" w14:textId="77777777" w:rsidR="003960F7" w:rsidRPr="003960F7" w:rsidRDefault="003960F7" w:rsidP="003960F7">
      <w:pPr>
        <w:numPr>
          <w:ilvl w:val="1"/>
          <w:numId w:val="11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Objetivo: aparecer organicamente para pesquisas tipo “apoio domiciliário Porto”, “cuidador idoso em casa”, “ajuda pós alta hospitalar Porto”;</w:t>
      </w:r>
    </w:p>
    <w:p w14:paraId="543B3E36" w14:textId="77777777" w:rsidR="003960F7" w:rsidRPr="003960F7" w:rsidRDefault="003960F7" w:rsidP="003960F7">
      <w:pPr>
        <w:numPr>
          <w:ilvl w:val="1"/>
          <w:numId w:val="117"/>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Táticas: blog com artigos práticos, páginas de serviço otimizadas por cidade/bairro, </w:t>
      </w:r>
      <w:r w:rsidRPr="003960F7">
        <w:rPr>
          <w:rFonts w:ascii="Calibri" w:eastAsia="Times New Roman" w:hAnsi="Calibri" w:cs="Calibri"/>
          <w:i/>
          <w:iCs/>
          <w:color w:val="000000"/>
          <w:kern w:val="0"/>
          <w:lang w:val="en-US"/>
          <w14:ligatures w14:val="none"/>
        </w:rPr>
        <w:t>landing pages</w:t>
      </w:r>
      <w:r w:rsidRPr="003960F7">
        <w:rPr>
          <w:rFonts w:ascii="Calibri" w:eastAsia="Times New Roman" w:hAnsi="Calibri" w:cs="Calibri"/>
          <w:color w:val="000000"/>
          <w:kern w:val="0"/>
          <w:lang w:val="en-US"/>
          <w14:ligatures w14:val="none"/>
        </w:rPr>
        <w:t xml:space="preserve"> para campanhas específicas (pós</w:t>
      </w:r>
      <w:r w:rsidRPr="003960F7">
        <w:rPr>
          <w:rFonts w:ascii="Calibri" w:eastAsia="Times New Roman" w:hAnsi="Calibri" w:cs="Calibri"/>
          <w:color w:val="000000"/>
          <w:kern w:val="0"/>
          <w:lang w:val="en-US"/>
          <w14:ligatures w14:val="none"/>
        </w:rPr>
        <w:noBreakHyphen/>
        <w:t>alta, demências, etc.).</w:t>
      </w:r>
    </w:p>
    <w:p w14:paraId="7FCE7C06"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kern w:val="0"/>
          <w:lang w:val="en-US"/>
          <w14:ligatures w14:val="none"/>
        </w:rPr>
        <w:br/>
      </w:r>
    </w:p>
    <w:p w14:paraId="2F78ED4A" w14:textId="77777777" w:rsidR="003960F7" w:rsidRPr="003960F7" w:rsidRDefault="003960F7" w:rsidP="003960F7">
      <w:pPr>
        <w:numPr>
          <w:ilvl w:val="0"/>
          <w:numId w:val="118"/>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Canal 2- Parceria com empresas de Gestão de Recursos Humanos</w:t>
      </w:r>
    </w:p>
    <w:p w14:paraId="4D33F424" w14:textId="77777777" w:rsidR="003960F7" w:rsidRPr="003960F7" w:rsidRDefault="003960F7" w:rsidP="003960F7">
      <w:pPr>
        <w:numPr>
          <w:ilvl w:val="1"/>
          <w:numId w:val="118"/>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Estas empresas (ex: Coverflex) podem incluir “Vouchers POPS”nos pacotes salariais. As empresas pagam horas de cuidado para os pais idosos dos seus colaboradores, reduzindo o absentismo laboral.</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5D29F520" w14:textId="77777777" w:rsidR="003960F7" w:rsidRPr="003960F7" w:rsidRDefault="003960F7" w:rsidP="003960F7">
      <w:pPr>
        <w:numPr>
          <w:ilvl w:val="0"/>
          <w:numId w:val="118"/>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Canal 3 – Performance (Google/Meta Ads)</w:t>
      </w:r>
    </w:p>
    <w:p w14:paraId="2DADA39E" w14:textId="77777777" w:rsidR="003960F7" w:rsidRPr="003960F7" w:rsidRDefault="003960F7" w:rsidP="003960F7">
      <w:pPr>
        <w:numPr>
          <w:ilvl w:val="1"/>
          <w:numId w:val="118"/>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Objetivo: captação de leads altamente intencionais em momentos de crise;</w:t>
      </w:r>
    </w:p>
    <w:p w14:paraId="796AB9D0" w14:textId="77777777" w:rsidR="003960F7" w:rsidRPr="003960F7" w:rsidRDefault="003960F7" w:rsidP="003960F7">
      <w:pPr>
        <w:numPr>
          <w:ilvl w:val="1"/>
          <w:numId w:val="118"/>
        </w:numPr>
        <w:spacing w:after="20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Táticas: campanhas Google Search com palavras</w:t>
      </w:r>
      <w:r w:rsidRPr="003960F7">
        <w:rPr>
          <w:rFonts w:ascii="Calibri" w:eastAsia="Times New Roman" w:hAnsi="Calibri" w:cs="Calibri"/>
          <w:color w:val="000000"/>
          <w:kern w:val="0"/>
          <w:lang w:val="en-US"/>
          <w14:ligatures w14:val="none"/>
        </w:rPr>
        <w:noBreakHyphen/>
        <w:t>chave de urgência; campanhas Meta com criativos focados em storytelling (“A sua mãe não pode ficar sozinha depois da alta…”).</w:t>
      </w:r>
    </w:p>
    <w:p w14:paraId="0E676377" w14:textId="77777777" w:rsidR="003960F7" w:rsidRPr="003960F7" w:rsidRDefault="003960F7" w:rsidP="003960F7">
      <w:pPr>
        <w:numPr>
          <w:ilvl w:val="0"/>
          <w:numId w:val="11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Canal 4- Parceria com Escolas e Centros de Formação (Canal Bidirecional):</w:t>
      </w:r>
      <w:r w:rsidRPr="003960F7">
        <w:rPr>
          <w:rFonts w:ascii="Calibri" w:eastAsia="Times New Roman" w:hAnsi="Calibri" w:cs="Calibri"/>
          <w:color w:val="000000"/>
          <w:kern w:val="0"/>
          <w:lang w:val="en-US"/>
          <w14:ligatures w14:val="none"/>
        </w:rPr>
        <w:t xml:space="preserve"> A parceria funciona nos dois sentidos:</w:t>
      </w:r>
    </w:p>
    <w:p w14:paraId="2F5F8C4C" w14:textId="77777777" w:rsidR="003960F7" w:rsidRPr="003960F7" w:rsidRDefault="003960F7" w:rsidP="003960F7">
      <w:pPr>
        <w:numPr>
          <w:ilvl w:val="0"/>
          <w:numId w:val="120"/>
        </w:numPr>
        <w:spacing w:after="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POPS encaminha cuidadores não tão qualificados (que apenas oferecem serviço básico ou cuidados completos) para as escolas para obterem certificação para se qualificarem para serviços de cuidados completos ou especializados (Geração de Receita de 10%).</w:t>
      </w:r>
    </w:p>
    <w:p w14:paraId="7F95FEB2" w14:textId="77777777" w:rsidR="003960F7" w:rsidRPr="003960F7" w:rsidRDefault="003960F7" w:rsidP="003960F7">
      <w:pPr>
        <w:numPr>
          <w:ilvl w:val="0"/>
          <w:numId w:val="120"/>
        </w:numPr>
        <w:spacing w:after="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As escolas parceiras recomendam aos recém-formados a inscrição na App POPS como via preferencial para o primeiro emprego (reduzindo o Custo de Aquisição </w:t>
      </w:r>
      <w:r w:rsidRPr="003960F7">
        <w:rPr>
          <w:rFonts w:ascii="Calibri" w:eastAsia="Times New Roman" w:hAnsi="Calibri" w:cs="Calibri"/>
          <w:color w:val="000000"/>
          <w:kern w:val="0"/>
          <w:lang w:val="en-US"/>
          <w14:ligatures w14:val="none"/>
        </w:rPr>
        <w:lastRenderedPageBreak/>
        <w:t>de Cuidadores da POPS).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3858F09F" w14:textId="77777777" w:rsidR="003960F7" w:rsidRPr="003960F7" w:rsidRDefault="003960F7" w:rsidP="003960F7">
      <w:pPr>
        <w:numPr>
          <w:ilvl w:val="0"/>
          <w:numId w:val="12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Canal 5 – Parcerias Clínicas &amp; Sociais (B2B2C)</w:t>
      </w:r>
    </w:p>
    <w:p w14:paraId="4713C446" w14:textId="77777777" w:rsidR="003960F7" w:rsidRPr="003960F7" w:rsidRDefault="003960F7" w:rsidP="003960F7">
      <w:pPr>
        <w:numPr>
          <w:ilvl w:val="1"/>
          <w:numId w:val="12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Objetivo: transformar gabinetes de alta hospitalar, farmácias e ECCI em mediadores de confiança que recomendam POPS;</w:t>
      </w:r>
    </w:p>
    <w:p w14:paraId="5C5D9A54" w14:textId="77777777" w:rsidR="003960F7" w:rsidRPr="003960F7" w:rsidRDefault="003960F7" w:rsidP="003960F7">
      <w:pPr>
        <w:numPr>
          <w:ilvl w:val="1"/>
          <w:numId w:val="12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Táticas: materiais físicos (flyers, roll</w:t>
      </w:r>
      <w:r w:rsidRPr="003960F7">
        <w:rPr>
          <w:rFonts w:ascii="Calibri" w:eastAsia="Times New Roman" w:hAnsi="Calibri" w:cs="Calibri"/>
          <w:color w:val="000000"/>
          <w:kern w:val="0"/>
          <w:lang w:val="en-US"/>
          <w14:ligatures w14:val="none"/>
        </w:rPr>
        <w:noBreakHyphen/>
        <w:t>ups), formação rápida a equipas de enfermagem/assistentes sociais, canais de contacto direto dedicado.</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0DF66DBF" w14:textId="77777777" w:rsidR="003960F7" w:rsidRPr="003960F7" w:rsidRDefault="003960F7" w:rsidP="003960F7">
      <w:pPr>
        <w:numPr>
          <w:ilvl w:val="0"/>
          <w:numId w:val="12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Canal 6 – Marketing de Referência</w:t>
      </w:r>
    </w:p>
    <w:p w14:paraId="41DCFB13" w14:textId="77777777" w:rsidR="003960F7" w:rsidRPr="003960F7" w:rsidRDefault="003960F7" w:rsidP="003960F7">
      <w:pPr>
        <w:numPr>
          <w:ilvl w:val="1"/>
          <w:numId w:val="12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Objetivo: tornar referências em motor principal de crescimento a partir do 2.º semestre;</w:t>
      </w:r>
    </w:p>
    <w:p w14:paraId="5598D4B4" w14:textId="77777777" w:rsidR="003960F7" w:rsidRPr="003960F7" w:rsidRDefault="003960F7" w:rsidP="003960F7">
      <w:pPr>
        <w:numPr>
          <w:ilvl w:val="1"/>
          <w:numId w:val="121"/>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Táticas: programa de créditos POPS para famílias que indicam novas famílias (ex: “Ofereça a 1ª hora grátis a um amigo. Quando ele usar, você ganha 1 hora grátis.”); programa de incentivos para cuidadores que trazem outros cuidadores de qualidade.</w:t>
      </w:r>
    </w:p>
    <w:p w14:paraId="6324DE32" w14:textId="77777777" w:rsidR="003960F7" w:rsidRPr="003960F7" w:rsidRDefault="003960F7" w:rsidP="003960F7">
      <w:pPr>
        <w:spacing w:before="320" w:after="240" w:line="240" w:lineRule="auto"/>
        <w:outlineLvl w:val="2"/>
        <w:rPr>
          <w:rFonts w:ascii="Calibri" w:eastAsia="Times New Roman" w:hAnsi="Calibri" w:cs="Calibri"/>
          <w:b/>
          <w:bCs/>
          <w:kern w:val="0"/>
          <w:sz w:val="27"/>
          <w:szCs w:val="27"/>
          <w:lang w:val="en-US"/>
          <w14:ligatures w14:val="none"/>
        </w:rPr>
      </w:pPr>
      <w:bookmarkStart w:id="106" w:name="_Toc220415077"/>
      <w:r w:rsidRPr="003960F7">
        <w:rPr>
          <w:rFonts w:ascii="Calibri" w:eastAsia="Times New Roman" w:hAnsi="Calibri" w:cs="Calibri"/>
          <w:color w:val="000000"/>
          <w:kern w:val="0"/>
          <w:sz w:val="26"/>
          <w:szCs w:val="26"/>
          <w:u w:val="single"/>
          <w:lang w:val="en-US"/>
          <w14:ligatures w14:val="none"/>
        </w:rPr>
        <w:t>10.3.4. Plano Trimestral de Marketing (Ano 1)</w:t>
      </w:r>
      <w:bookmarkEnd w:id="106"/>
    </w:p>
    <w:tbl>
      <w:tblPr>
        <w:tblW w:w="0" w:type="auto"/>
        <w:tblCellMar>
          <w:top w:w="15" w:type="dxa"/>
          <w:left w:w="15" w:type="dxa"/>
          <w:bottom w:w="15" w:type="dxa"/>
          <w:right w:w="15" w:type="dxa"/>
        </w:tblCellMar>
        <w:tblLook w:val="04A0" w:firstRow="1" w:lastRow="0" w:firstColumn="1" w:lastColumn="0" w:noHBand="0" w:noVBand="1"/>
      </w:tblPr>
      <w:tblGrid>
        <w:gridCol w:w="1205"/>
        <w:gridCol w:w="1709"/>
        <w:gridCol w:w="1835"/>
        <w:gridCol w:w="3005"/>
        <w:gridCol w:w="1590"/>
      </w:tblGrid>
      <w:tr w:rsidR="003960F7" w:rsidRPr="003960F7" w14:paraId="557CCB5F" w14:textId="77777777">
        <w:trPr>
          <w:trHeight w:val="81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86D1815"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Trimestre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C41910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Foco Principal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A65AA9C"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Canais Prioritários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94F002E"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Entregáveis</w:t>
            </w:r>
            <w:r w:rsidRPr="003960F7">
              <w:rPr>
                <w:rFonts w:ascii="Calibri" w:eastAsia="Times New Roman" w:hAnsi="Calibri" w:cs="Calibri"/>
                <w:b/>
                <w:bCs/>
                <w:color w:val="000000"/>
                <w:kern w:val="0"/>
                <w:lang w:val="en-US"/>
                <w14:ligatures w14:val="none"/>
              </w:rPr>
              <w:noBreakHyphen/>
              <w:t>Chave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6C6D8ED"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KPIs</w:t>
            </w:r>
            <w:r w:rsidRPr="003960F7">
              <w:rPr>
                <w:rFonts w:ascii="Calibri" w:eastAsia="Times New Roman" w:hAnsi="Calibri" w:cs="Calibri"/>
                <w:b/>
                <w:bCs/>
                <w:color w:val="000000"/>
                <w:kern w:val="0"/>
                <w:lang w:val="en-US"/>
                <w14:ligatures w14:val="none"/>
              </w:rPr>
              <w:noBreakHyphen/>
              <w:t>Chave</w:t>
            </w:r>
          </w:p>
        </w:tc>
      </w:tr>
      <w:tr w:rsidR="003960F7" w:rsidRPr="003960F7" w14:paraId="0E1916E8" w14:textId="77777777">
        <w:trPr>
          <w:trHeight w:val="136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92DC1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1263BB"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Lançamento controlado no Grande Porto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88BCB2"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SEO inicial, rede própria, primeiros parceiros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BBE89C"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Site otimizado, blog lançado, 2–3 parcerias</w:t>
            </w:r>
            <w:r w:rsidRPr="003960F7">
              <w:rPr>
                <w:rFonts w:ascii="Calibri" w:eastAsia="Times New Roman" w:hAnsi="Calibri" w:cs="Calibri"/>
                <w:color w:val="000000"/>
                <w:kern w:val="0"/>
                <w:lang w:val="en-US"/>
                <w14:ligatures w14:val="none"/>
              </w:rPr>
              <w:noBreakHyphen/>
              <w:t>piloto ativas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D76A63"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Primeiras 50 famílias; 30+ cuidadores</w:t>
            </w:r>
          </w:p>
        </w:tc>
      </w:tr>
      <w:tr w:rsidR="003960F7" w:rsidRPr="003960F7" w14:paraId="72ACCDFC" w14:textId="77777777">
        <w:trPr>
          <w:trHeight w:val="136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908BE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553ED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Otimização de funil &amp; experiência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59ABD4"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Google/Meta Ads, marketing de referência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21D46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Campanhas pagas testadas; NPS &gt; 70; programa de referências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DE854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CAC inicial; % repeat; 150 famílias</w:t>
            </w:r>
          </w:p>
        </w:tc>
      </w:tr>
      <w:tr w:rsidR="003960F7" w:rsidRPr="003960F7" w14:paraId="6CE5E474" w14:textId="77777777">
        <w:trPr>
          <w:trHeight w:val="136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6735C7"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870F74"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Escala no Norte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6887CB"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Performance + parcerias clínicas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2E487D"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Protocolos com hospitais/farmácias; melhorias na App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9FEA22"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300+ famílias; GMV mensal em rampa</w:t>
            </w:r>
          </w:p>
        </w:tc>
      </w:tr>
      <w:tr w:rsidR="003960F7" w:rsidRPr="003960F7" w14:paraId="1721F078" w14:textId="77777777">
        <w:trPr>
          <w:trHeight w:val="136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7A28A1"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75974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Preparar expansão e seed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3A7DF9"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Mix otimizado + B2B/B2G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FFB636"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Dossiês para seguradoras/municípios; case studies do Porto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FE201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500 famílias; GMV anualizado &gt;350k€</w:t>
            </w:r>
          </w:p>
        </w:tc>
      </w:tr>
    </w:tbl>
    <w:p w14:paraId="0C12E478" w14:textId="77777777" w:rsidR="003960F7" w:rsidRPr="003960F7" w:rsidRDefault="003960F7" w:rsidP="003960F7">
      <w:pPr>
        <w:spacing w:before="320" w:after="240" w:line="240" w:lineRule="auto"/>
        <w:outlineLvl w:val="2"/>
        <w:rPr>
          <w:rFonts w:ascii="Calibri" w:eastAsia="Times New Roman" w:hAnsi="Calibri" w:cs="Calibri"/>
          <w:b/>
          <w:bCs/>
          <w:kern w:val="0"/>
          <w:sz w:val="27"/>
          <w:szCs w:val="27"/>
          <w:lang w:val="en-US"/>
          <w14:ligatures w14:val="none"/>
        </w:rPr>
      </w:pPr>
      <w:bookmarkStart w:id="107" w:name="_Toc220415078"/>
      <w:r w:rsidRPr="003960F7">
        <w:rPr>
          <w:rFonts w:ascii="Calibri" w:eastAsia="Times New Roman" w:hAnsi="Calibri" w:cs="Calibri"/>
          <w:color w:val="000000"/>
          <w:kern w:val="0"/>
          <w:sz w:val="26"/>
          <w:szCs w:val="26"/>
          <w:u w:val="single"/>
          <w:lang w:val="en-US"/>
          <w14:ligatures w14:val="none"/>
        </w:rPr>
        <w:t>10.3.5. Medição e Analytics de Marketing</w:t>
      </w:r>
      <w:bookmarkEnd w:id="107"/>
    </w:p>
    <w:p w14:paraId="4BD37DE6"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Desde o dia 0, a POPS utilizará Google Analytics e eventos in</w:t>
      </w:r>
      <w:r w:rsidRPr="003960F7">
        <w:rPr>
          <w:rFonts w:ascii="Calibri" w:eastAsia="Times New Roman" w:hAnsi="Calibri" w:cs="Calibri"/>
          <w:color w:val="000000"/>
          <w:kern w:val="0"/>
          <w:lang w:val="en-US"/>
          <w14:ligatures w14:val="none"/>
        </w:rPr>
        <w:noBreakHyphen/>
        <w:t>app para acompanhar todo o funil:</w:t>
      </w:r>
    </w:p>
    <w:p w14:paraId="0B91C423" w14:textId="77777777" w:rsidR="003960F7" w:rsidRPr="003960F7" w:rsidRDefault="003960F7" w:rsidP="003960F7">
      <w:pPr>
        <w:numPr>
          <w:ilvl w:val="0"/>
          <w:numId w:val="122"/>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Visitantes → Registos → Primeira marcação → Primeira visita concluída → Família ativa (≥2 serviços) → Família recorrente (≥4 serviços);</w:t>
      </w:r>
    </w:p>
    <w:p w14:paraId="721E358C" w14:textId="77777777" w:rsidR="003960F7" w:rsidRPr="003960F7" w:rsidRDefault="003960F7" w:rsidP="003960F7">
      <w:pPr>
        <w:numPr>
          <w:ilvl w:val="0"/>
          <w:numId w:val="12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Para cada canal, serão calculados:</w:t>
      </w:r>
    </w:p>
    <w:p w14:paraId="0BF93CF7" w14:textId="77777777" w:rsidR="003960F7" w:rsidRPr="003960F7" w:rsidRDefault="003960F7" w:rsidP="003960F7">
      <w:pPr>
        <w:numPr>
          <w:ilvl w:val="1"/>
          <w:numId w:val="12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CAC (custo de aquisição de família ativa);</w:t>
      </w:r>
    </w:p>
    <w:p w14:paraId="73A48201" w14:textId="77777777" w:rsidR="003960F7" w:rsidRPr="003960F7" w:rsidRDefault="003960F7" w:rsidP="003960F7">
      <w:pPr>
        <w:numPr>
          <w:ilvl w:val="1"/>
          <w:numId w:val="12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Taxa de conversão por etapa;</w:t>
      </w:r>
    </w:p>
    <w:p w14:paraId="091C5C00" w14:textId="77777777" w:rsidR="003960F7" w:rsidRPr="003960F7" w:rsidRDefault="003960F7" w:rsidP="003960F7">
      <w:pPr>
        <w:numPr>
          <w:ilvl w:val="1"/>
          <w:numId w:val="122"/>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LTV estimado (GMV por família ao longo do ciclo médio).</w:t>
      </w:r>
    </w:p>
    <w:p w14:paraId="2002143D"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Estes indicadores fertilizam de volta o modelo financeiro do capítulo 11, permitindo ajustar, em tempo real, as hipóteses de crescimento e as necessidades de capital.</w:t>
      </w:r>
    </w:p>
    <w:p w14:paraId="0ACF3065"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08" w:name="_Toc220415079"/>
      <w:r w:rsidRPr="003960F7">
        <w:rPr>
          <w:rFonts w:ascii="Calibri" w:eastAsia="Times New Roman" w:hAnsi="Calibri" w:cs="Calibri"/>
          <w:b/>
          <w:bCs/>
          <w:color w:val="000000"/>
          <w:kern w:val="0"/>
          <w:sz w:val="28"/>
          <w:szCs w:val="28"/>
          <w:lang w:val="en-US"/>
          <w14:ligatures w14:val="none"/>
        </w:rPr>
        <w:t>10.4. Estratégia de Parcerias Institucionais e Protocolo Hospitalar</w:t>
      </w:r>
      <w:bookmarkEnd w:id="108"/>
    </w:p>
    <w:p w14:paraId="49804A10"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Nesta fase inicial de lançamento, a estratégia de parceria com Hospitais e Unidades de Saúde foca-se na remoção total de barreiras à entrada. Em vez de integrações tecnológicas complexas, a POPS implementa um modelo de Referenciação Passiva, que permite às equipas clínicas resolverem o problema social da alta sem burocracia ou custos de implementação.</w:t>
      </w:r>
    </w:p>
    <w:p w14:paraId="59A62A91"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 O Mecanismo: Kit de Alta Digital</w:t>
      </w:r>
      <w:r w:rsidRPr="003960F7">
        <w:rPr>
          <w:rFonts w:ascii="Calibri" w:eastAsia="Times New Roman" w:hAnsi="Calibri" w:cs="Calibri"/>
          <w:color w:val="000000"/>
          <w:kern w:val="0"/>
          <w:lang w:val="en-US"/>
          <w14:ligatures w14:val="none"/>
        </w:rPr>
        <w:t>: A colaboração materializa-se na entrega do "Kit de Boas-Vindas POPS" pela equipa clínica (Médico, Enfermeiro ou Assistente Social) à família do utente no momento da alta. Este kit (físico ou digital) contém:</w:t>
      </w:r>
    </w:p>
    <w:p w14:paraId="56BBE5F3" w14:textId="77777777" w:rsidR="003960F7" w:rsidRPr="003960F7" w:rsidRDefault="003960F7" w:rsidP="003960F7">
      <w:pPr>
        <w:numPr>
          <w:ilvl w:val="0"/>
          <w:numId w:val="123"/>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Um </w:t>
      </w:r>
      <w:r w:rsidRPr="003960F7">
        <w:rPr>
          <w:rFonts w:ascii="Calibri" w:eastAsia="Times New Roman" w:hAnsi="Calibri" w:cs="Calibri"/>
          <w:b/>
          <w:bCs/>
          <w:color w:val="000000"/>
          <w:kern w:val="0"/>
          <w:lang w:val="en-US"/>
          <w14:ligatures w14:val="none"/>
        </w:rPr>
        <w:t>QR Code Exclusivo</w:t>
      </w:r>
      <w:r w:rsidRPr="003960F7">
        <w:rPr>
          <w:rFonts w:ascii="Calibri" w:eastAsia="Times New Roman" w:hAnsi="Calibri" w:cs="Calibri"/>
          <w:color w:val="000000"/>
          <w:kern w:val="0"/>
          <w:lang w:val="en-US"/>
          <w14:ligatures w14:val="none"/>
        </w:rPr>
        <w:t xml:space="preserve"> da unidade de saúde parceira.</w:t>
      </w:r>
    </w:p>
    <w:p w14:paraId="01717CFD" w14:textId="77777777" w:rsidR="003960F7" w:rsidRPr="003960F7" w:rsidRDefault="003960F7" w:rsidP="003960F7">
      <w:pPr>
        <w:numPr>
          <w:ilvl w:val="0"/>
          <w:numId w:val="12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Um </w:t>
      </w:r>
      <w:r w:rsidRPr="003960F7">
        <w:rPr>
          <w:rFonts w:ascii="Calibri" w:eastAsia="Times New Roman" w:hAnsi="Calibri" w:cs="Calibri"/>
          <w:b/>
          <w:bCs/>
          <w:color w:val="000000"/>
          <w:kern w:val="0"/>
          <w:lang w:val="en-US"/>
          <w14:ligatures w14:val="none"/>
        </w:rPr>
        <w:t>Código de Benefício Único</w:t>
      </w:r>
      <w:r w:rsidRPr="003960F7">
        <w:rPr>
          <w:rFonts w:ascii="Calibri" w:eastAsia="Times New Roman" w:hAnsi="Calibri" w:cs="Calibri"/>
          <w:color w:val="000000"/>
          <w:kern w:val="0"/>
          <w:lang w:val="en-US"/>
          <w14:ligatures w14:val="none"/>
        </w:rPr>
        <w:t xml:space="preserve"> (ex: HOSP-SJOAOXY0000) que desbloqueia um desconto especial.</w:t>
      </w:r>
    </w:p>
    <w:p w14:paraId="79D4A3FD" w14:textId="77777777" w:rsidR="003960F7" w:rsidRPr="003960F7" w:rsidRDefault="003960F7" w:rsidP="003960F7">
      <w:pPr>
        <w:numPr>
          <w:ilvl w:val="0"/>
          <w:numId w:val="123"/>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Um guia passo-a-passo simplificado para a contratação segura do primeiro cuidador.</w:t>
      </w:r>
    </w:p>
    <w:p w14:paraId="6DA415F2"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2. Incentivo à Adoção (Benefício Utente):</w:t>
      </w:r>
      <w:r w:rsidRPr="003960F7">
        <w:rPr>
          <w:rFonts w:ascii="Calibri" w:eastAsia="Times New Roman" w:hAnsi="Calibri" w:cs="Calibri"/>
          <w:color w:val="000000"/>
          <w:kern w:val="0"/>
          <w:lang w:val="en-US"/>
          <w14:ligatures w14:val="none"/>
        </w:rPr>
        <w:t xml:space="preserve"> Para maximizar a conversão dos utentes referenciados pelo Hospital, a POPS oferece um incentivo financeiro direto:</w:t>
      </w:r>
    </w:p>
    <w:p w14:paraId="4AEAE604" w14:textId="77777777" w:rsidR="003960F7" w:rsidRPr="003960F7" w:rsidRDefault="003960F7" w:rsidP="003960F7">
      <w:pPr>
        <w:numPr>
          <w:ilvl w:val="0"/>
          <w:numId w:val="124"/>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Desconto de 5%:</w:t>
      </w:r>
      <w:r w:rsidRPr="003960F7">
        <w:rPr>
          <w:rFonts w:ascii="Calibri" w:eastAsia="Times New Roman" w:hAnsi="Calibri" w:cs="Calibri"/>
          <w:color w:val="000000"/>
          <w:kern w:val="0"/>
          <w:lang w:val="en-US"/>
          <w14:ligatures w14:val="none"/>
        </w:rPr>
        <w:t xml:space="preserve"> Aplicação de um desconto imediato sobre o valor do serviço contratado através do código hospitalar. O desconto é válido para qualquer serviço contratado nos primeiros 3 meses.</w:t>
      </w:r>
    </w:p>
    <w:p w14:paraId="30870018" w14:textId="77777777" w:rsidR="003960F7" w:rsidRPr="003960F7" w:rsidRDefault="003960F7" w:rsidP="003960F7">
      <w:pPr>
        <w:numPr>
          <w:ilvl w:val="0"/>
          <w:numId w:val="124"/>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Sustentabilidade:</w:t>
      </w:r>
      <w:r w:rsidRPr="003960F7">
        <w:rPr>
          <w:rFonts w:ascii="Calibri" w:eastAsia="Times New Roman" w:hAnsi="Calibri" w:cs="Calibri"/>
          <w:color w:val="000000"/>
          <w:kern w:val="0"/>
          <w:lang w:val="en-US"/>
          <w14:ligatures w14:val="none"/>
        </w:rPr>
        <w:t xml:space="preserve"> Este desconto é integralmente suportado pela POPS via redução da sua comissão, garantindo que o rendimento líquido do Cuidador permanece intacto, assegurando a atratividade da plataforma para os profissionais.</w:t>
      </w:r>
    </w:p>
    <w:p w14:paraId="461B6DFD"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3. Proposta de Valor para o Hospital:</w:t>
      </w:r>
      <w:r w:rsidRPr="003960F7">
        <w:rPr>
          <w:rFonts w:ascii="Calibri" w:eastAsia="Times New Roman" w:hAnsi="Calibri" w:cs="Calibri"/>
          <w:color w:val="000000"/>
          <w:kern w:val="0"/>
          <w:lang w:val="en-US"/>
          <w14:ligatures w14:val="none"/>
        </w:rPr>
        <w:t xml:space="preserve"> O Hospital beneficia imediatamente desta parceria como:</w:t>
      </w:r>
    </w:p>
    <w:p w14:paraId="25575183" w14:textId="77777777" w:rsidR="003960F7" w:rsidRPr="003960F7" w:rsidRDefault="003960F7" w:rsidP="003960F7">
      <w:pPr>
        <w:numPr>
          <w:ilvl w:val="0"/>
          <w:numId w:val="125"/>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Ferramenta de Resolução Rápida:</w:t>
      </w:r>
      <w:r w:rsidRPr="003960F7">
        <w:rPr>
          <w:rFonts w:ascii="Calibri" w:eastAsia="Times New Roman" w:hAnsi="Calibri" w:cs="Calibri"/>
          <w:color w:val="000000"/>
          <w:kern w:val="0"/>
          <w:lang w:val="en-US"/>
          <w14:ligatures w14:val="none"/>
        </w:rPr>
        <w:t xml:space="preserve"> A equipa clínica passa a ter uma resposta imediata para famílias que recusam a alta por falta de apoio, reduzindo o tempo de negociação social.</w:t>
      </w:r>
    </w:p>
    <w:p w14:paraId="21DED6D3" w14:textId="77777777" w:rsidR="003960F7" w:rsidRPr="003960F7" w:rsidRDefault="003960F7" w:rsidP="003960F7">
      <w:pPr>
        <w:numPr>
          <w:ilvl w:val="0"/>
          <w:numId w:val="12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Segurança na Recomendação:</w:t>
      </w:r>
      <w:r w:rsidRPr="003960F7">
        <w:rPr>
          <w:rFonts w:ascii="Calibri" w:eastAsia="Times New Roman" w:hAnsi="Calibri" w:cs="Calibri"/>
          <w:color w:val="000000"/>
          <w:kern w:val="0"/>
          <w:lang w:val="en-US"/>
          <w14:ligatures w14:val="none"/>
        </w:rPr>
        <w:t xml:space="preserve"> O Hospital deixa de recomendar "listas de contactos informais" (sem garantias) e passa a encaminhar para uma entidade verificada, com seguros e suporte, protegendo a sua reputação institucional.</w:t>
      </w:r>
    </w:p>
    <w:p w14:paraId="7CE41405" w14:textId="77777777" w:rsidR="003960F7" w:rsidRPr="003960F7" w:rsidRDefault="003960F7" w:rsidP="003960F7">
      <w:pPr>
        <w:numPr>
          <w:ilvl w:val="0"/>
          <w:numId w:val="125"/>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Custo Zero e Esforço Zero:</w:t>
      </w:r>
      <w:r w:rsidRPr="003960F7">
        <w:rPr>
          <w:rFonts w:ascii="Calibri" w:eastAsia="Times New Roman" w:hAnsi="Calibri" w:cs="Calibri"/>
          <w:color w:val="000000"/>
          <w:kern w:val="0"/>
          <w:lang w:val="en-US"/>
          <w14:ligatures w14:val="none"/>
        </w:rPr>
        <w:t xml:space="preserve"> Não requer instalação de software, formação complexa ou alteração de processos internos. É tão simples quanto entregar um folheto.</w:t>
      </w:r>
    </w:p>
    <w:p w14:paraId="54E10CE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4. O Papel da POPS:</w:t>
      </w:r>
      <w:r w:rsidRPr="003960F7">
        <w:rPr>
          <w:rFonts w:ascii="Calibri" w:eastAsia="Times New Roman" w:hAnsi="Calibri" w:cs="Calibri"/>
          <w:color w:val="000000"/>
          <w:kern w:val="0"/>
          <w:lang w:val="en-US"/>
          <w14:ligatures w14:val="none"/>
        </w:rPr>
        <w:t xml:space="preserve"> O processo respeita integralmente a autonomia das partes:</w:t>
      </w:r>
    </w:p>
    <w:p w14:paraId="58BA1619" w14:textId="77777777" w:rsidR="003960F7" w:rsidRPr="003960F7" w:rsidRDefault="003960F7" w:rsidP="003960F7">
      <w:pPr>
        <w:numPr>
          <w:ilvl w:val="0"/>
          <w:numId w:val="12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O Hospital </w:t>
      </w:r>
      <w:r w:rsidRPr="003960F7">
        <w:rPr>
          <w:rFonts w:ascii="Calibri" w:eastAsia="Times New Roman" w:hAnsi="Calibri" w:cs="Calibri"/>
          <w:b/>
          <w:bCs/>
          <w:color w:val="000000"/>
          <w:kern w:val="0"/>
          <w:lang w:val="en-US"/>
          <w14:ligatures w14:val="none"/>
        </w:rPr>
        <w:t>recomenda</w:t>
      </w:r>
      <w:r w:rsidRPr="003960F7">
        <w:rPr>
          <w:rFonts w:ascii="Calibri" w:eastAsia="Times New Roman" w:hAnsi="Calibri" w:cs="Calibri"/>
          <w:color w:val="000000"/>
          <w:kern w:val="0"/>
          <w:lang w:val="en-US"/>
          <w14:ligatures w14:val="none"/>
        </w:rPr>
        <w:t xml:space="preserve"> a solução, mas não contrata o serviço.</w:t>
      </w:r>
    </w:p>
    <w:p w14:paraId="75EE9EC9" w14:textId="77777777" w:rsidR="003960F7" w:rsidRPr="003960F7" w:rsidRDefault="003960F7" w:rsidP="003960F7">
      <w:pPr>
        <w:numPr>
          <w:ilvl w:val="0"/>
          <w:numId w:val="12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A POPS </w:t>
      </w:r>
      <w:r w:rsidRPr="003960F7">
        <w:rPr>
          <w:rFonts w:ascii="Calibri" w:eastAsia="Times New Roman" w:hAnsi="Calibri" w:cs="Calibri"/>
          <w:b/>
          <w:bCs/>
          <w:color w:val="000000"/>
          <w:kern w:val="0"/>
          <w:lang w:val="en-US"/>
          <w14:ligatures w14:val="none"/>
        </w:rPr>
        <w:t>disponibiliza</w:t>
      </w:r>
      <w:r w:rsidRPr="003960F7">
        <w:rPr>
          <w:rFonts w:ascii="Calibri" w:eastAsia="Times New Roman" w:hAnsi="Calibri" w:cs="Calibri"/>
          <w:color w:val="000000"/>
          <w:kern w:val="0"/>
          <w:lang w:val="en-US"/>
          <w14:ligatures w14:val="none"/>
        </w:rPr>
        <w:t xml:space="preserve"> os cuidadores verificados, mas não impõe a escala.</w:t>
      </w:r>
    </w:p>
    <w:p w14:paraId="5E4E7FD3" w14:textId="77777777" w:rsidR="003960F7" w:rsidRPr="003960F7" w:rsidRDefault="003960F7" w:rsidP="003960F7">
      <w:pPr>
        <w:numPr>
          <w:ilvl w:val="0"/>
          <w:numId w:val="126"/>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O Utente </w:t>
      </w:r>
      <w:r w:rsidRPr="003960F7">
        <w:rPr>
          <w:rFonts w:ascii="Calibri" w:eastAsia="Times New Roman" w:hAnsi="Calibri" w:cs="Calibri"/>
          <w:b/>
          <w:bCs/>
          <w:color w:val="000000"/>
          <w:kern w:val="0"/>
          <w:lang w:val="en-US"/>
          <w14:ligatures w14:val="none"/>
        </w:rPr>
        <w:t>escolhe</w:t>
      </w:r>
      <w:r w:rsidRPr="003960F7">
        <w:rPr>
          <w:rFonts w:ascii="Calibri" w:eastAsia="Times New Roman" w:hAnsi="Calibri" w:cs="Calibri"/>
          <w:color w:val="000000"/>
          <w:kern w:val="0"/>
          <w:lang w:val="en-US"/>
          <w14:ligatures w14:val="none"/>
        </w:rPr>
        <w:t xml:space="preserve"> livremente o prestador, mantendo a POPS como um intermediário tecnológico puro, em total conformidade com a Lei n.º 13/2023.</w:t>
      </w:r>
    </w:p>
    <w:p w14:paraId="048AB6C5" w14:textId="77777777" w:rsidR="003960F7" w:rsidRPr="003960F7" w:rsidRDefault="003960F7" w:rsidP="003960F7">
      <w:pPr>
        <w:spacing w:before="480" w:after="120" w:line="240" w:lineRule="auto"/>
        <w:outlineLvl w:val="0"/>
        <w:rPr>
          <w:rFonts w:ascii="Calibri" w:eastAsia="Times New Roman" w:hAnsi="Calibri" w:cs="Calibri"/>
          <w:b/>
          <w:bCs/>
          <w:kern w:val="36"/>
          <w:sz w:val="48"/>
          <w:szCs w:val="48"/>
          <w:lang w:val="en-US"/>
          <w14:ligatures w14:val="none"/>
        </w:rPr>
      </w:pPr>
      <w:bookmarkStart w:id="109" w:name="_Toc220415080"/>
      <w:r w:rsidRPr="003960F7">
        <w:rPr>
          <w:rFonts w:ascii="Calibri" w:eastAsia="Times New Roman" w:hAnsi="Calibri" w:cs="Calibri"/>
          <w:b/>
          <w:bCs/>
          <w:color w:val="000000"/>
          <w:kern w:val="36"/>
          <w:sz w:val="30"/>
          <w:szCs w:val="30"/>
          <w:lang w:val="en-US"/>
          <w14:ligatures w14:val="none"/>
        </w:rPr>
        <w:t>11. Modelo Financeiro Detalhado e Projeções</w:t>
      </w:r>
      <w:bookmarkEnd w:id="109"/>
    </w:p>
    <w:p w14:paraId="5892535F"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sustentabilidade financeira da POPS baseia-se numa estratégia de um </w:t>
      </w:r>
      <w:r w:rsidRPr="003960F7">
        <w:rPr>
          <w:rFonts w:ascii="Calibri" w:eastAsia="Times New Roman" w:hAnsi="Calibri" w:cs="Calibri"/>
          <w:i/>
          <w:iCs/>
          <w:color w:val="000000"/>
          <w:kern w:val="0"/>
          <w:lang w:val="en-US"/>
          <w14:ligatures w14:val="none"/>
        </w:rPr>
        <w:t>Bootstrapping</w:t>
      </w:r>
      <w:r w:rsidRPr="003960F7">
        <w:rPr>
          <w:rFonts w:ascii="Calibri" w:eastAsia="Times New Roman" w:hAnsi="Calibri" w:cs="Calibri"/>
          <w:color w:val="000000"/>
          <w:kern w:val="0"/>
          <w:lang w:val="en-US"/>
          <w14:ligatures w14:val="none"/>
        </w:rPr>
        <w:t xml:space="preserve"> extremo e eficiência de capital na fase de lançamento. Esta abordagem minimiza a diluição de capital e elimina a dependência de investimento externo para custos estruturais antes da validação do negócio.</w:t>
      </w:r>
    </w:p>
    <w:p w14:paraId="00953902" w14:textId="77777777" w:rsidR="003960F7" w:rsidRPr="003960F7" w:rsidRDefault="003960F7" w:rsidP="003960F7">
      <w:pPr>
        <w:spacing w:before="240" w:after="240" w:line="240" w:lineRule="auto"/>
        <w:ind w:firstLine="72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Este modelo distingue-se pela eficiência extrema no Ano 1, alavancando os ativos intangíveis da equipa fundadora (perfil de estudantes-empreendedores) para operar com um </w:t>
      </w:r>
      <w:r w:rsidRPr="003960F7">
        <w:rPr>
          <w:rFonts w:ascii="Calibri" w:eastAsia="Times New Roman" w:hAnsi="Calibri" w:cs="Calibri"/>
          <w:i/>
          <w:iCs/>
          <w:color w:val="000000"/>
          <w:kern w:val="0"/>
          <w:lang w:val="en-US"/>
          <w14:ligatures w14:val="none"/>
        </w:rPr>
        <w:t>Burn Rate</w:t>
      </w:r>
      <w:r w:rsidRPr="003960F7">
        <w:rPr>
          <w:rFonts w:ascii="Calibri" w:eastAsia="Times New Roman" w:hAnsi="Calibri" w:cs="Calibri"/>
          <w:color w:val="000000"/>
          <w:kern w:val="0"/>
          <w:lang w:val="en-US"/>
          <w14:ligatures w14:val="none"/>
        </w:rPr>
        <w:t xml:space="preserve"> fixo reduzido. Transformamos a estrutura de custos fixos — típica de agências tradicionais — em custos variáveis de performance e investimento de tempo (</w:t>
      </w:r>
      <w:r w:rsidRPr="003960F7">
        <w:rPr>
          <w:rFonts w:ascii="Calibri" w:eastAsia="Times New Roman" w:hAnsi="Calibri" w:cs="Calibri"/>
          <w:i/>
          <w:iCs/>
          <w:color w:val="000000"/>
          <w:kern w:val="0"/>
          <w:lang w:val="en-US"/>
          <w14:ligatures w14:val="none"/>
        </w:rPr>
        <w:t>Sweat Equity</w:t>
      </w:r>
      <w:r w:rsidRPr="003960F7">
        <w:rPr>
          <w:rFonts w:ascii="Calibri" w:eastAsia="Times New Roman" w:hAnsi="Calibri" w:cs="Calibri"/>
          <w:color w:val="000000"/>
          <w:kern w:val="0"/>
          <w:lang w:val="en-US"/>
          <w14:ligatures w14:val="none"/>
        </w:rPr>
        <w:t>).</w:t>
      </w:r>
    </w:p>
    <w:p w14:paraId="77B8BEDD"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10" w:name="_Toc220415081"/>
      <w:r w:rsidRPr="003960F7">
        <w:rPr>
          <w:rFonts w:ascii="Calibri" w:eastAsia="Times New Roman" w:hAnsi="Calibri" w:cs="Calibri"/>
          <w:b/>
          <w:bCs/>
          <w:color w:val="000000"/>
          <w:kern w:val="0"/>
          <w:sz w:val="28"/>
          <w:szCs w:val="28"/>
          <w:lang w:val="en-US"/>
          <w14:ligatures w14:val="none"/>
        </w:rPr>
        <w:t>11.1. Premissas Fundamentais e KPIs de Suporte</w:t>
      </w:r>
      <w:bookmarkEnd w:id="110"/>
    </w:p>
    <w:p w14:paraId="057F2CE2"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viabilidade financeira da POPS baseia-se numa correlação direta entre a eficiência operacional da plataforma e a geração de receita, suportada por uma política de remuneração flexível. As projeções assentam em dois pilares: os KPIs de Marketplace e as Hipóteses Financeiras.</w:t>
      </w:r>
    </w:p>
    <w:p w14:paraId="7AE99E0F" w14:textId="77777777" w:rsidR="003960F7" w:rsidRPr="003960F7" w:rsidRDefault="003960F7" w:rsidP="003960F7">
      <w:pPr>
        <w:spacing w:before="280"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 Indicadores Operacionais Críticos (O Motor da Receita)</w:t>
      </w:r>
    </w:p>
    <w:p w14:paraId="6F619BFC"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Assumimos que, para atingir os volumes financeiros projetados, a equipa de operações cumprirá as seguintes métricas de eficiência no Ano 1:</w:t>
      </w:r>
    </w:p>
    <w:tbl>
      <w:tblPr>
        <w:tblW w:w="0" w:type="auto"/>
        <w:tblCellMar>
          <w:top w:w="15" w:type="dxa"/>
          <w:left w:w="15" w:type="dxa"/>
          <w:bottom w:w="15" w:type="dxa"/>
          <w:right w:w="15" w:type="dxa"/>
        </w:tblCellMar>
        <w:tblLook w:val="04A0" w:firstRow="1" w:lastRow="0" w:firstColumn="1" w:lastColumn="0" w:noHBand="0" w:noVBand="1"/>
      </w:tblPr>
      <w:tblGrid>
        <w:gridCol w:w="1769"/>
        <w:gridCol w:w="1035"/>
        <w:gridCol w:w="6540"/>
      </w:tblGrid>
      <w:tr w:rsidR="003960F7" w:rsidRPr="003960F7" w14:paraId="204CA055"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A9FA0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KPI Operacional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E98C2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Meta Ano 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B3659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Impacto na Receita Financeira</w:t>
            </w:r>
          </w:p>
        </w:tc>
      </w:tr>
      <w:tr w:rsidR="003960F7" w:rsidRPr="003960F7" w14:paraId="65D91EE3"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AF8DF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Time-to-Fill (TTF)</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E5C8D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&lt; 4 Horas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57D6D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Taxa de Conversão:</w:t>
            </w:r>
            <w:r w:rsidRPr="003960F7">
              <w:rPr>
                <w:rFonts w:ascii="Calibri" w:eastAsia="Times New Roman" w:hAnsi="Calibri" w:cs="Calibri"/>
                <w:color w:val="000000"/>
                <w:kern w:val="0"/>
                <w:lang w:val="en-US"/>
                <w14:ligatures w14:val="none"/>
              </w:rPr>
              <w:t xml:space="preserve"> Se a resposta for lenta, a família desiste e não gera GMV.</w:t>
            </w:r>
          </w:p>
        </w:tc>
      </w:tr>
      <w:tr w:rsidR="003960F7" w:rsidRPr="003960F7" w14:paraId="626D7C54"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82DA2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Search-to-Fill Rate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F9103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&gt; 75%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F10C3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Eficiência de Marketing:</w:t>
            </w:r>
            <w:r w:rsidRPr="003960F7">
              <w:rPr>
                <w:rFonts w:ascii="Calibri" w:eastAsia="Times New Roman" w:hAnsi="Calibri" w:cs="Calibri"/>
                <w:color w:val="000000"/>
                <w:kern w:val="0"/>
                <w:lang w:val="en-US"/>
                <w14:ligatures w14:val="none"/>
              </w:rPr>
              <w:t xml:space="preserve"> Maximiza o retorno de cada Euro gasto em aquisição, garantindo que o tráfego pago se converta em serviços.</w:t>
            </w:r>
          </w:p>
        </w:tc>
      </w:tr>
      <w:tr w:rsidR="003960F7" w:rsidRPr="003960F7" w14:paraId="7B1F9759"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479C2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Disputas por Serviço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3D49E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&lt; 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48C0F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xml:space="preserve">LTV (Lifetime Value): </w:t>
            </w:r>
            <w:r w:rsidRPr="003960F7">
              <w:rPr>
                <w:rFonts w:ascii="Calibri" w:eastAsia="Times New Roman" w:hAnsi="Calibri" w:cs="Calibri"/>
                <w:color w:val="000000"/>
                <w:kern w:val="0"/>
                <w:lang w:val="en-US"/>
                <w14:ligatures w14:val="none"/>
              </w:rPr>
              <w:t xml:space="preserve">A qualidade garante a recorrência e a confiança da família a longo prazo, reduzindo o </w:t>
            </w:r>
            <w:r w:rsidRPr="003960F7">
              <w:rPr>
                <w:rFonts w:ascii="Calibri" w:eastAsia="Times New Roman" w:hAnsi="Calibri" w:cs="Calibri"/>
                <w:i/>
                <w:iCs/>
                <w:color w:val="000000"/>
                <w:kern w:val="0"/>
                <w:lang w:val="en-US"/>
                <w14:ligatures w14:val="none"/>
              </w:rPr>
              <w:t>churn</w:t>
            </w:r>
            <w:r w:rsidRPr="003960F7">
              <w:rPr>
                <w:rFonts w:ascii="Calibri" w:eastAsia="Times New Roman" w:hAnsi="Calibri" w:cs="Calibri"/>
                <w:color w:val="000000"/>
                <w:kern w:val="0"/>
                <w:lang w:val="en-US"/>
                <w14:ligatures w14:val="none"/>
              </w:rPr>
              <w:t>.</w:t>
            </w:r>
          </w:p>
        </w:tc>
      </w:tr>
    </w:tbl>
    <w:p w14:paraId="05FE2673"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0215B9A9"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B. Premissas Financeiras Estruturantes (O Cenário Base)</w:t>
      </w:r>
      <w:r w:rsidRPr="003960F7">
        <w:rPr>
          <w:rFonts w:ascii="Calibri" w:eastAsia="Times New Roman" w:hAnsi="Calibri" w:cs="Calibri"/>
          <w:color w:val="000000"/>
          <w:kern w:val="0"/>
          <w:lang w:val="en-US"/>
          <w14:ligatures w14:val="none"/>
        </w:rPr>
        <w:t xml:space="preserve"> Com base na execução dos KPIs acima e na estratégia de "Sweat Equity", as projeções financeiras partem das seguintes hipóteses:</w:t>
      </w:r>
    </w:p>
    <w:p w14:paraId="16803E7F" w14:textId="77777777" w:rsidR="003960F7" w:rsidRPr="003960F7" w:rsidRDefault="003960F7" w:rsidP="003960F7">
      <w:pPr>
        <w:numPr>
          <w:ilvl w:val="0"/>
          <w:numId w:val="127"/>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Estrutura de Receita (Ano 1):</w:t>
      </w:r>
    </w:p>
    <w:p w14:paraId="50EA4729" w14:textId="77777777" w:rsidR="003960F7" w:rsidRPr="003960F7" w:rsidRDefault="003960F7" w:rsidP="003960F7">
      <w:pPr>
        <w:numPr>
          <w:ilvl w:val="1"/>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Volume Bruto Transacionado (GMV):</w:t>
      </w:r>
      <w:r w:rsidRPr="003960F7">
        <w:rPr>
          <w:rFonts w:ascii="Calibri" w:eastAsia="Times New Roman" w:hAnsi="Calibri" w:cs="Calibri"/>
          <w:color w:val="000000"/>
          <w:kern w:val="0"/>
          <w:lang w:val="en-US"/>
          <w14:ligatures w14:val="none"/>
        </w:rPr>
        <w:t xml:space="preserve"> ~350.000€ (conforme detalhado nos capítulos 5.3 e 9.1.2).</w:t>
      </w:r>
    </w:p>
    <w:p w14:paraId="46B8C324" w14:textId="77777777" w:rsidR="003960F7" w:rsidRPr="003960F7" w:rsidRDefault="003960F7" w:rsidP="003960F7">
      <w:pPr>
        <w:numPr>
          <w:ilvl w:val="1"/>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Comissão Média (</w:t>
      </w:r>
      <w:r w:rsidRPr="003960F7">
        <w:rPr>
          <w:rFonts w:ascii="Calibri" w:eastAsia="Times New Roman" w:hAnsi="Calibri" w:cs="Calibri"/>
          <w:b/>
          <w:bCs/>
          <w:i/>
          <w:iCs/>
          <w:color w:val="000000"/>
          <w:kern w:val="0"/>
          <w:lang w:val="en-US"/>
          <w14:ligatures w14:val="none"/>
        </w:rPr>
        <w:t>Take-rate</w:t>
      </w:r>
      <w:r w:rsidRPr="003960F7">
        <w:rPr>
          <w:rFonts w:ascii="Calibri" w:eastAsia="Times New Roman" w:hAnsi="Calibri" w:cs="Calibri"/>
          <w:b/>
          <w:bCs/>
          <w:color w:val="000000"/>
          <w:kern w:val="0"/>
          <w:lang w:val="en-US"/>
          <w14:ligatures w14:val="none"/>
        </w:rPr>
        <w:t>):</w:t>
      </w:r>
      <w:r w:rsidRPr="003960F7">
        <w:rPr>
          <w:rFonts w:ascii="Calibri" w:eastAsia="Times New Roman" w:hAnsi="Calibri" w:cs="Calibri"/>
          <w:color w:val="000000"/>
          <w:kern w:val="0"/>
          <w:lang w:val="en-US"/>
          <w14:ligatures w14:val="none"/>
        </w:rPr>
        <w:t xml:space="preserve"> ~20% sobre o GMV.</w:t>
      </w:r>
    </w:p>
    <w:p w14:paraId="39230E5A" w14:textId="77777777" w:rsidR="003960F7" w:rsidRPr="003960F7" w:rsidRDefault="003960F7" w:rsidP="003960F7">
      <w:pPr>
        <w:numPr>
          <w:ilvl w:val="1"/>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Receita Líquida (Comissões):</w:t>
      </w:r>
      <w:r w:rsidRPr="003960F7">
        <w:rPr>
          <w:rFonts w:ascii="Calibri" w:eastAsia="Times New Roman" w:hAnsi="Calibri" w:cs="Calibri"/>
          <w:color w:val="000000"/>
          <w:kern w:val="0"/>
          <w:lang w:val="en-US"/>
          <w14:ligatures w14:val="none"/>
        </w:rPr>
        <w:t xml:space="preserve"> ~70.000€ no Ano 1.</w:t>
      </w:r>
    </w:p>
    <w:p w14:paraId="10EA571C" w14:textId="77777777" w:rsidR="003960F7" w:rsidRPr="003960F7" w:rsidRDefault="003960F7" w:rsidP="003960F7">
      <w:pPr>
        <w:numPr>
          <w:ilvl w:val="1"/>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Nota:</w:t>
      </w:r>
      <w:r w:rsidRPr="003960F7">
        <w:rPr>
          <w:rFonts w:ascii="Calibri" w:eastAsia="Times New Roman" w:hAnsi="Calibri" w:cs="Calibri"/>
          <w:color w:val="000000"/>
          <w:kern w:val="0"/>
          <w:lang w:val="en-US"/>
          <w14:ligatures w14:val="none"/>
        </w:rPr>
        <w:t xml:space="preserve"> Por prudência, não se consideram receitas de subscrições (SaaS) no Ano 1 – estas iniciam apenas no Ano 2.</w:t>
      </w:r>
    </w:p>
    <w:p w14:paraId="091C7A6F" w14:textId="77777777" w:rsidR="003960F7" w:rsidRPr="003960F7" w:rsidRDefault="003960F7" w:rsidP="003960F7">
      <w:pPr>
        <w:numPr>
          <w:ilvl w:val="0"/>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Uso Médio por Cliente:</w:t>
      </w:r>
    </w:p>
    <w:p w14:paraId="24919CB6" w14:textId="77777777" w:rsidR="003960F7" w:rsidRPr="003960F7" w:rsidRDefault="003960F7" w:rsidP="003960F7">
      <w:pPr>
        <w:numPr>
          <w:ilvl w:val="1"/>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Base de Clientes:</w:t>
      </w:r>
      <w:r w:rsidRPr="003960F7">
        <w:rPr>
          <w:rFonts w:ascii="Calibri" w:eastAsia="Times New Roman" w:hAnsi="Calibri" w:cs="Calibri"/>
          <w:color w:val="000000"/>
          <w:kern w:val="0"/>
          <w:lang w:val="en-US"/>
          <w14:ligatures w14:val="none"/>
        </w:rPr>
        <w:t xml:space="preserve"> ~500 famílias ativas no final do ano.</w:t>
      </w:r>
    </w:p>
    <w:p w14:paraId="0135C84A" w14:textId="77777777" w:rsidR="003960F7" w:rsidRPr="003960F7" w:rsidRDefault="003960F7" w:rsidP="003960F7">
      <w:pPr>
        <w:numPr>
          <w:ilvl w:val="1"/>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Frequência:</w:t>
      </w:r>
      <w:r w:rsidRPr="003960F7">
        <w:rPr>
          <w:rFonts w:ascii="Calibri" w:eastAsia="Times New Roman" w:hAnsi="Calibri" w:cs="Calibri"/>
          <w:color w:val="000000"/>
          <w:kern w:val="0"/>
          <w:lang w:val="en-US"/>
          <w14:ligatures w14:val="none"/>
        </w:rPr>
        <w:t xml:space="preserve"> ~10 horas de serviço pago por mês/família (média ponderada entre pedidos pontuais e recorrentes).</w:t>
      </w:r>
    </w:p>
    <w:p w14:paraId="07516E04" w14:textId="77777777" w:rsidR="003960F7" w:rsidRPr="003960F7" w:rsidRDefault="003960F7" w:rsidP="003960F7">
      <w:pPr>
        <w:numPr>
          <w:ilvl w:val="1"/>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Preço Horário:</w:t>
      </w:r>
      <w:r w:rsidRPr="003960F7">
        <w:rPr>
          <w:rFonts w:ascii="Calibri" w:eastAsia="Times New Roman" w:hAnsi="Calibri" w:cs="Calibri"/>
          <w:color w:val="000000"/>
          <w:kern w:val="0"/>
          <w:lang w:val="en-US"/>
          <w14:ligatures w14:val="none"/>
        </w:rPr>
        <w:t xml:space="preserve"> ~14–15€/hora (mix ponderado dos três níveis de serviço).</w:t>
      </w:r>
    </w:p>
    <w:p w14:paraId="59F64C98" w14:textId="77777777" w:rsidR="003960F7" w:rsidRPr="003960F7" w:rsidRDefault="003960F7" w:rsidP="003960F7">
      <w:pPr>
        <w:numPr>
          <w:ilvl w:val="0"/>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Estrutura de Custos e Remuneração (Ano 1):</w:t>
      </w:r>
    </w:p>
    <w:p w14:paraId="58E550F3" w14:textId="77777777" w:rsidR="003960F7" w:rsidRPr="003960F7" w:rsidRDefault="003960F7" w:rsidP="003960F7">
      <w:pPr>
        <w:numPr>
          <w:ilvl w:val="1"/>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OPEX Fixo Otimizado (~24.000€):</w:t>
      </w:r>
      <w:r w:rsidRPr="003960F7">
        <w:rPr>
          <w:rFonts w:ascii="Calibri" w:eastAsia="Times New Roman" w:hAnsi="Calibri" w:cs="Calibri"/>
          <w:color w:val="000000"/>
          <w:kern w:val="0"/>
          <w:lang w:val="en-US"/>
          <w14:ligatures w14:val="none"/>
        </w:rPr>
        <w:t xml:space="preserve"> Foco total em Marketing, Legal e Tecnologia, mantendo os custos administrativos no mínimo.</w:t>
      </w:r>
    </w:p>
    <w:p w14:paraId="705F67D2" w14:textId="77777777" w:rsidR="003960F7" w:rsidRPr="003960F7" w:rsidRDefault="003960F7" w:rsidP="003960F7">
      <w:pPr>
        <w:numPr>
          <w:ilvl w:val="1"/>
          <w:numId w:val="12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Remuneração:</w:t>
      </w:r>
      <w:r w:rsidRPr="003960F7">
        <w:rPr>
          <w:rFonts w:ascii="Calibri" w:eastAsia="Times New Roman" w:hAnsi="Calibri" w:cs="Calibri"/>
          <w:color w:val="000000"/>
          <w:kern w:val="0"/>
          <w:lang w:val="en-US"/>
          <w14:ligatures w14:val="none"/>
        </w:rPr>
        <w:t xml:space="preserve"> Não existem salários fixos contratuais para a equipa fundadora no Ano 1.</w:t>
      </w:r>
    </w:p>
    <w:p w14:paraId="171ED28F" w14:textId="77777777" w:rsidR="003960F7" w:rsidRPr="003960F7" w:rsidRDefault="003960F7" w:rsidP="003960F7">
      <w:pPr>
        <w:numPr>
          <w:ilvl w:val="2"/>
          <w:numId w:val="127"/>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A remuneração é </w:t>
      </w:r>
      <w:r w:rsidRPr="003960F7">
        <w:rPr>
          <w:rFonts w:ascii="Calibri" w:eastAsia="Times New Roman" w:hAnsi="Calibri" w:cs="Calibri"/>
          <w:b/>
          <w:bCs/>
          <w:color w:val="000000"/>
          <w:kern w:val="0"/>
          <w:lang w:val="en-US"/>
          <w14:ligatures w14:val="none"/>
        </w:rPr>
        <w:t>100% Variável</w:t>
      </w:r>
      <w:r w:rsidRPr="003960F7">
        <w:rPr>
          <w:rFonts w:ascii="Calibri" w:eastAsia="Times New Roman" w:hAnsi="Calibri" w:cs="Calibri"/>
          <w:color w:val="000000"/>
          <w:kern w:val="0"/>
          <w:lang w:val="en-US"/>
          <w14:ligatures w14:val="none"/>
        </w:rPr>
        <w:t>: os fundadores retiram gratificações ou ajudas de custo apenas quando existe excedente de tesouraria (EBITDA Positivo). Isto elimina o risco de insolvência por obrigações salariais e alinha totalmente os incentivos da equipa com o sucesso da empresa.</w:t>
      </w:r>
    </w:p>
    <w:p w14:paraId="148087C0"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lastRenderedPageBreak/>
        <w:t>Estas premissas são explicitamente hipotéticas e serão calibradas trimestralmente com base nos dados reais (Real vs. Forecast) recolhidos após o lançamento.</w:t>
      </w:r>
    </w:p>
    <w:p w14:paraId="21E49563"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11" w:name="_Toc220415082"/>
      <w:r w:rsidRPr="003960F7">
        <w:rPr>
          <w:rFonts w:ascii="Calibri" w:eastAsia="Times New Roman" w:hAnsi="Calibri" w:cs="Calibri"/>
          <w:b/>
          <w:bCs/>
          <w:color w:val="000000"/>
          <w:kern w:val="0"/>
          <w:sz w:val="28"/>
          <w:szCs w:val="28"/>
          <w:lang w:val="en-US"/>
          <w14:ligatures w14:val="none"/>
        </w:rPr>
        <w:t>11.2. Estrutura de Custos (OPEX, CAPEX e Custos Variáveis)</w:t>
      </w:r>
      <w:bookmarkEnd w:id="111"/>
    </w:p>
    <w:p w14:paraId="5943B920"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estrutura de custos foi desenhada para crescer de forma proporcional ao volume de transações, protegendo a empresa em cenários de crescimento mais lento.</w:t>
      </w:r>
    </w:p>
    <w:p w14:paraId="1621E961"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Custos Variáveis (diretamente associados ao GMV)</w:t>
      </w:r>
    </w:p>
    <w:p w14:paraId="2E02DF2B" w14:textId="77777777" w:rsidR="003960F7" w:rsidRPr="003960F7" w:rsidRDefault="003960F7" w:rsidP="003960F7">
      <w:pPr>
        <w:numPr>
          <w:ilvl w:val="0"/>
          <w:numId w:val="128"/>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Comissões de processamento de pagamentos (Stripe, SIBS, etc.): ~2% sobre o GMV.</w:t>
      </w:r>
    </w:p>
    <w:p w14:paraId="3F383F8D" w14:textId="77777777" w:rsidR="003960F7" w:rsidRPr="003960F7" w:rsidRDefault="003960F7" w:rsidP="003960F7">
      <w:pPr>
        <w:numPr>
          <w:ilvl w:val="0"/>
          <w:numId w:val="128"/>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Estes custos incidem sobre o valor total pago pelas famílias (GMV), independentemente da margem da POPS.</w:t>
      </w:r>
    </w:p>
    <w:p w14:paraId="6BEAD046"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Custos Fixos/Quase Fixos (OPEX Ano 1)</w:t>
      </w:r>
    </w:p>
    <w:p w14:paraId="2A44F548" w14:textId="77777777" w:rsidR="003960F7" w:rsidRPr="003960F7" w:rsidRDefault="003960F7" w:rsidP="003960F7">
      <w:pPr>
        <w:numPr>
          <w:ilvl w:val="0"/>
          <w:numId w:val="129"/>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Tecnologia &amp; Infraestrutura, Marketing, Legal/Compliance, Contabilidade e Diversos: total de ~24.000 €/ano (detalhado no cap. 10.2.3).</w:t>
      </w:r>
    </w:p>
    <w:p w14:paraId="32829B8E" w14:textId="77777777" w:rsidR="003960F7" w:rsidRPr="003960F7" w:rsidRDefault="003960F7" w:rsidP="003960F7">
      <w:pPr>
        <w:numPr>
          <w:ilvl w:val="0"/>
          <w:numId w:val="129"/>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São dimensionados para suportar o modelo até um certo patamar de GMV sem necessidade imediata de reforço significativo, com forte incidência na aquisição de clientes e segurança jurídica.</w:t>
      </w:r>
    </w:p>
    <w:p w14:paraId="57966C9A"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Pessoal / Equipa</w:t>
      </w:r>
    </w:p>
    <w:p w14:paraId="40D13DDE" w14:textId="77777777" w:rsidR="003960F7" w:rsidRPr="003960F7" w:rsidRDefault="003960F7" w:rsidP="003960F7">
      <w:pPr>
        <w:numPr>
          <w:ilvl w:val="0"/>
          <w:numId w:val="130"/>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Ano 1: Apenas fundadores (sem salários fixos), operando em regime de </w:t>
      </w:r>
      <w:r w:rsidRPr="003960F7">
        <w:rPr>
          <w:rFonts w:ascii="Calibri" w:eastAsia="Times New Roman" w:hAnsi="Calibri" w:cs="Calibri"/>
          <w:i/>
          <w:iCs/>
          <w:color w:val="000000"/>
          <w:kern w:val="0"/>
          <w:lang w:val="en-US"/>
          <w14:ligatures w14:val="none"/>
        </w:rPr>
        <w:t>Sweat Equity</w:t>
      </w:r>
      <w:r w:rsidRPr="003960F7">
        <w:rPr>
          <w:rFonts w:ascii="Calibri" w:eastAsia="Times New Roman" w:hAnsi="Calibri" w:cs="Calibri"/>
          <w:color w:val="000000"/>
          <w:kern w:val="0"/>
          <w:lang w:val="en-US"/>
          <w14:ligatures w14:val="none"/>
        </w:rPr>
        <w:t>. O eventual recurso a freelancers para tarefas técnicas pontuais é absorvido nas rubricas de "Diversos" ou "Tecnologia".</w:t>
      </w:r>
    </w:p>
    <w:p w14:paraId="363F3308" w14:textId="77777777" w:rsidR="003960F7" w:rsidRPr="003960F7" w:rsidRDefault="003960F7" w:rsidP="003960F7">
      <w:pPr>
        <w:numPr>
          <w:ilvl w:val="0"/>
          <w:numId w:val="130"/>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Ano 2: Início de estrutura de pessoal remunerado (gestão, suporte, tech), refletida no OPEX anual do Ano 2.</w:t>
      </w:r>
    </w:p>
    <w:p w14:paraId="31959B64"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u w:val="single"/>
          <w:lang w:val="en-US"/>
          <w14:ligatures w14:val="none"/>
        </w:rPr>
        <w:t>Nota de Prudência:</w:t>
      </w:r>
      <w:r w:rsidRPr="003960F7">
        <w:rPr>
          <w:rFonts w:ascii="Calibri" w:eastAsia="Times New Roman" w:hAnsi="Calibri" w:cs="Calibri"/>
          <w:color w:val="000000"/>
          <w:kern w:val="0"/>
          <w:lang w:val="en-US"/>
          <w14:ligatures w14:val="none"/>
        </w:rPr>
        <w:t xml:space="preserve"> O orçamento de OPEX apresentado no Capítulo 10 inclui rubricas reforçadas especificamente para Seguros (1.500 €) e Legal &amp; Compliance (3.000 €), garantindo que a conformidade regulatória e a segurança da plataforma estão totalmente financiadas desde o Dia 1 e não são tratadas como um custo residual.</w:t>
      </w:r>
    </w:p>
    <w:p w14:paraId="53770ADE"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18E8C1B0"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12" w:name="_Toc220415083"/>
      <w:r w:rsidRPr="003960F7">
        <w:rPr>
          <w:rFonts w:ascii="Calibri" w:eastAsia="Times New Roman" w:hAnsi="Calibri" w:cs="Calibri"/>
          <w:b/>
          <w:bCs/>
          <w:color w:val="000000"/>
          <w:kern w:val="0"/>
          <w:sz w:val="28"/>
          <w:szCs w:val="28"/>
          <w:lang w:val="en-US"/>
          <w14:ligatures w14:val="none"/>
        </w:rPr>
        <w:t>11.3. Demonstração de Resultados (P&amp;L) – Ano 1 e Ano 2</w:t>
      </w:r>
      <w:bookmarkEnd w:id="112"/>
    </w:p>
    <w:p w14:paraId="345B4B04"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tabela seguinte unifica e torna coerentes as principais rubricas financeiras para os dois primeiros anos, alinhando mercado, GMV, receita, custos e margens.</w:t>
      </w:r>
    </w:p>
    <w:p w14:paraId="2D599645"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Tabela – P&amp;L Simplificado (Ano 1 e Ano 2)</w:t>
      </w:r>
    </w:p>
    <w:tbl>
      <w:tblPr>
        <w:tblW w:w="0" w:type="auto"/>
        <w:tblCellMar>
          <w:top w:w="15" w:type="dxa"/>
          <w:left w:w="15" w:type="dxa"/>
          <w:bottom w:w="15" w:type="dxa"/>
          <w:right w:w="15" w:type="dxa"/>
        </w:tblCellMar>
        <w:tblLook w:val="04A0" w:firstRow="1" w:lastRow="0" w:firstColumn="1" w:lastColumn="0" w:noHBand="0" w:noVBand="1"/>
      </w:tblPr>
      <w:tblGrid>
        <w:gridCol w:w="2370"/>
        <w:gridCol w:w="1546"/>
        <w:gridCol w:w="1519"/>
        <w:gridCol w:w="3909"/>
      </w:tblGrid>
      <w:tr w:rsidR="003960F7" w:rsidRPr="003960F7" w14:paraId="2CE95981"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E6A94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Rubrica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F935A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Ano 1 (Validação)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8C233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Ano 2 (Expansão)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3066E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Notas Explicativas</w:t>
            </w:r>
          </w:p>
        </w:tc>
      </w:tr>
      <w:tr w:rsidR="003960F7" w:rsidRPr="003960F7" w14:paraId="1794D736"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1B87A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Métricas Operacionais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30BB36"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AC569"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C408DD"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r>
      <w:tr w:rsidR="003960F7" w:rsidRPr="003960F7" w14:paraId="54FDD8C3"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10ECB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Famílias Ativas (Final do Ano)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54ED0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~500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15541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~2.500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480BE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Foco no Porto (Ano 1) e expansão (Ano 2).</w:t>
            </w:r>
          </w:p>
        </w:tc>
      </w:tr>
      <w:tr w:rsidR="003960F7" w:rsidRPr="003960F7" w14:paraId="1393383C"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7198F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GMV (Volume Bruto)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070E2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350.000 €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B7E69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1.800.000 €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16B7B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Valor total transacionado na plataforma.</w:t>
            </w:r>
          </w:p>
        </w:tc>
      </w:tr>
      <w:tr w:rsidR="003960F7" w:rsidRPr="003960F7" w14:paraId="4BDDF5FB"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E10B3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Receita Líquida (Net Revenue)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7850B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70.000 €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BE43F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360.000 €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433F3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Comissão média ~20% + Receitas SaaS (Ano 2).</w:t>
            </w:r>
          </w:p>
        </w:tc>
      </w:tr>
      <w:tr w:rsidR="003960F7" w:rsidRPr="003960F7" w14:paraId="28DA6FCF"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326A7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Custos Variáveis Diretos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2B0743"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C25960"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EB8F04"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r>
      <w:tr w:rsidR="003960F7" w:rsidRPr="003960F7" w14:paraId="0F60ED8F"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002C7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Taxas de Pagamento (Gateway)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B7C4E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(7.000 €)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089CD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(36.000 €)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74D6C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~2% sobre o GMV.</w:t>
            </w:r>
          </w:p>
        </w:tc>
      </w:tr>
      <w:tr w:rsidR="003960F7" w:rsidRPr="003960F7" w14:paraId="39519861"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86493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Margem Bruta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B27FC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63.000 €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DD61E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324.000 €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023FAC"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r>
      <w:tr w:rsidR="003960F7" w:rsidRPr="003960F7" w14:paraId="17ECED8F"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4F947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Custos Operacionais (OPEX)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002B52"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8AAD32"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235125" w14:textId="77777777" w:rsidR="003960F7" w:rsidRPr="003960F7" w:rsidRDefault="003960F7" w:rsidP="003960F7">
            <w:pPr>
              <w:spacing w:after="0" w:line="240" w:lineRule="auto"/>
              <w:rPr>
                <w:rFonts w:ascii="Calibri" w:eastAsia="Times New Roman" w:hAnsi="Calibri" w:cs="Calibri"/>
                <w:kern w:val="0"/>
                <w:lang w:val="en-US"/>
                <w14:ligatures w14:val="none"/>
              </w:rPr>
            </w:pPr>
          </w:p>
        </w:tc>
      </w:tr>
      <w:tr w:rsidR="003960F7" w:rsidRPr="003960F7" w14:paraId="02A50D80"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6236C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Marketing / Legal / Tech / Admin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B5F9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(24.000 €)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EFA0E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(95.000 €)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FC0DA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Aumento forte de marketing no Ano 2.</w:t>
            </w:r>
          </w:p>
        </w:tc>
      </w:tr>
      <w:tr w:rsidR="003960F7" w:rsidRPr="003960F7" w14:paraId="11A319F7"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0399B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Custos com Pessoal (Fixos)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2C5CB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ECDC0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(100.000 €)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C1B75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Ano 1: Sem salários fixos. Ano 2: Início de estrutura (1 Ops + 1 Dev).</w:t>
            </w:r>
          </w:p>
        </w:tc>
      </w:tr>
      <w:tr w:rsidR="003960F7" w:rsidRPr="003960F7" w14:paraId="51573C0E"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27C34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EBITDA (Operacional)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7BCE5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39.000 €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A6CA8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129.000 €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B3588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Lucro disponível para distribuição.</w:t>
            </w:r>
          </w:p>
        </w:tc>
      </w:tr>
      <w:tr w:rsidR="003960F7" w:rsidRPr="003960F7" w14:paraId="47A775FB"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A7D43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i/>
                <w:iCs/>
                <w:color w:val="000000"/>
                <w:kern w:val="0"/>
                <w:lang w:val="en-US"/>
                <w14:ligatures w14:val="none"/>
              </w:rPr>
              <w:t>Remuneração Variável (Fundadores)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84B70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t>(30.000 €)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6EE6E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t>(80.000 €)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9D17D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t>Nota: Distribuição de resultados à equipa apenas se os objetivos forem cumpridos.</w:t>
            </w:r>
          </w:p>
        </w:tc>
      </w:tr>
      <w:tr w:rsidR="003960F7" w:rsidRPr="003960F7" w14:paraId="2C6F874F"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65FBD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Resultado Líquido Retido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7B694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9.000 €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81D01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49.000 €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189DE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t>Cash</w:t>
            </w:r>
            <w:r w:rsidRPr="003960F7">
              <w:rPr>
                <w:rFonts w:ascii="Calibri" w:eastAsia="Times New Roman" w:hAnsi="Calibri" w:cs="Calibri"/>
                <w:color w:val="000000"/>
                <w:kern w:val="0"/>
                <w:lang w:val="en-US"/>
                <w14:ligatures w14:val="none"/>
              </w:rPr>
              <w:t xml:space="preserve"> mantido na empresa para segurança.</w:t>
            </w:r>
          </w:p>
        </w:tc>
      </w:tr>
    </w:tbl>
    <w:p w14:paraId="4DA69EFD"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0C2E4015"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t>Valores apresentados incluem receitas acessórias provenientes de parcerias de formação (comissão de 10%) e taxas de ativação.</w:t>
      </w:r>
    </w:p>
    <w:p w14:paraId="655D15E1"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13" w:name="_Toc220415084"/>
      <w:r w:rsidRPr="003960F7">
        <w:rPr>
          <w:rFonts w:ascii="Calibri" w:eastAsia="Times New Roman" w:hAnsi="Calibri" w:cs="Calibri"/>
          <w:b/>
          <w:bCs/>
          <w:color w:val="000000"/>
          <w:kern w:val="0"/>
          <w:sz w:val="28"/>
          <w:szCs w:val="28"/>
          <w:lang w:val="en-US"/>
          <w14:ligatures w14:val="none"/>
        </w:rPr>
        <w:t>11.4. Análise de "Break-even" e Fluxos de Caixa</w:t>
      </w:r>
      <w:bookmarkEnd w:id="113"/>
    </w:p>
    <w:p w14:paraId="3F1D580B"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Break-even Operacional Ano 1:</w:t>
      </w:r>
      <w:r w:rsidRPr="003960F7">
        <w:rPr>
          <w:rFonts w:ascii="Calibri" w:eastAsia="Times New Roman" w:hAnsi="Calibri" w:cs="Calibri"/>
          <w:color w:val="000000"/>
          <w:kern w:val="0"/>
          <w:lang w:val="en-US"/>
          <w14:ligatures w14:val="none"/>
        </w:rPr>
        <w:t xml:space="preserve"> Com um OPEX fixo anual de ~24.000 € e uma margem bruta projetada de ~63.000 €, o ponto de equilíbrio é atingido com uma fração reduzida do GMV anual previsto.</w:t>
      </w:r>
    </w:p>
    <w:p w14:paraId="63C768C6" w14:textId="77777777" w:rsidR="003960F7" w:rsidRPr="003960F7" w:rsidRDefault="003960F7" w:rsidP="003960F7">
      <w:pPr>
        <w:spacing w:before="240" w:after="240" w:line="240" w:lineRule="auto"/>
        <w:ind w:firstLine="72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Em termos de transações, o </w:t>
      </w:r>
      <w:r w:rsidRPr="003960F7">
        <w:rPr>
          <w:rFonts w:ascii="Calibri" w:eastAsia="Times New Roman" w:hAnsi="Calibri" w:cs="Calibri"/>
          <w:i/>
          <w:iCs/>
          <w:color w:val="000000"/>
          <w:kern w:val="0"/>
          <w:lang w:val="en-US"/>
          <w14:ligatures w14:val="none"/>
        </w:rPr>
        <w:t>breakeven</w:t>
      </w:r>
      <w:r w:rsidRPr="003960F7">
        <w:rPr>
          <w:rFonts w:ascii="Calibri" w:eastAsia="Times New Roman" w:hAnsi="Calibri" w:cs="Calibri"/>
          <w:color w:val="000000"/>
          <w:kern w:val="0"/>
          <w:lang w:val="en-US"/>
          <w14:ligatures w14:val="none"/>
        </w:rPr>
        <w:t xml:space="preserve"> ocorre quando a margem de comissões cobre integralmente os custos fixos, o que corresponde a aproximadamente:</w:t>
      </w:r>
    </w:p>
    <w:p w14:paraId="740B5868"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24.000 € (Custos Fixos) / 20% (Comissão Média) = 120.000 € de GMV.</w:t>
      </w:r>
    </w:p>
    <w:p w14:paraId="724B7DD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xml:space="preserve">Conclusão: </w:t>
      </w:r>
      <w:r w:rsidRPr="003960F7">
        <w:rPr>
          <w:rFonts w:ascii="Calibri" w:eastAsia="Times New Roman" w:hAnsi="Calibri" w:cs="Calibri"/>
          <w:color w:val="000000"/>
          <w:kern w:val="0"/>
          <w:lang w:val="en-US"/>
          <w14:ligatures w14:val="none"/>
        </w:rPr>
        <w:t>Assim que a plataforma atinja um ritmo de GMV anualizado na ordem dos 120.000 € (o que prevemos que aconteça no final do 1.º Semestre), a operação entra em terreno positivo. Dado que a meta anual é de 350.000 €, o risco financeiro é baixo.</w:t>
      </w:r>
    </w:p>
    <w:p w14:paraId="5528CA06"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Gestão de Tesouraria (Cash Flow) O excesso de caixa gerado no Ano 1 (resultado da margem operacional positiva e da ausência de salários fixos dos fundadores) deverá ser gerido com prudência e afetado a:</w:t>
      </w:r>
    </w:p>
    <w:p w14:paraId="18DB2551" w14:textId="77777777" w:rsidR="003960F7" w:rsidRPr="003960F7" w:rsidRDefault="003960F7" w:rsidP="003960F7">
      <w:pPr>
        <w:numPr>
          <w:ilvl w:val="0"/>
          <w:numId w:val="131"/>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Constituição de Reserva de Segurança</w:t>
      </w:r>
      <w:r w:rsidRPr="003960F7">
        <w:rPr>
          <w:rFonts w:ascii="Calibri" w:eastAsia="Times New Roman" w:hAnsi="Calibri" w:cs="Calibri"/>
          <w:color w:val="000000"/>
          <w:kern w:val="0"/>
          <w:lang w:val="en-US"/>
          <w14:ligatures w14:val="none"/>
        </w:rPr>
        <w:t>: Fundo de maneio para contingências regulatórias ou incidentes operacionais.</w:t>
      </w:r>
    </w:p>
    <w:p w14:paraId="2A3365CD" w14:textId="77777777" w:rsidR="003960F7" w:rsidRPr="003960F7" w:rsidRDefault="003960F7" w:rsidP="003960F7">
      <w:pPr>
        <w:numPr>
          <w:ilvl w:val="0"/>
          <w:numId w:val="13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 xml:space="preserve">Remuneração Variável: </w:t>
      </w:r>
      <w:r w:rsidRPr="003960F7">
        <w:rPr>
          <w:rFonts w:ascii="Calibri" w:eastAsia="Times New Roman" w:hAnsi="Calibri" w:cs="Calibri"/>
          <w:color w:val="000000"/>
          <w:kern w:val="0"/>
          <w:lang w:val="en-US"/>
          <w14:ligatures w14:val="none"/>
        </w:rPr>
        <w:t>Pagamento de gratificações à equipa fundadora, validando o modelo de incentivos.</w:t>
      </w:r>
    </w:p>
    <w:p w14:paraId="10D526FE" w14:textId="77777777" w:rsidR="003960F7" w:rsidRPr="003960F7" w:rsidRDefault="003960F7" w:rsidP="003960F7">
      <w:pPr>
        <w:numPr>
          <w:ilvl w:val="0"/>
          <w:numId w:val="131"/>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Cofinanciamento da Expansão:</w:t>
      </w:r>
      <w:r w:rsidRPr="003960F7">
        <w:rPr>
          <w:rFonts w:ascii="Calibri" w:eastAsia="Times New Roman" w:hAnsi="Calibri" w:cs="Calibri"/>
          <w:color w:val="000000"/>
          <w:kern w:val="0"/>
          <w:lang w:val="en-US"/>
          <w14:ligatures w14:val="none"/>
        </w:rPr>
        <w:t xml:space="preserve"> Preparação do Ano 2 (contratação de pessoal chave e reforço tecnológico), reduzindo a dependência de novas rondas de capital externo.</w:t>
      </w:r>
    </w:p>
    <w:p w14:paraId="5C45969E"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14" w:name="_Toc220415085"/>
      <w:r w:rsidRPr="003960F7">
        <w:rPr>
          <w:rFonts w:ascii="Calibri" w:eastAsia="Times New Roman" w:hAnsi="Calibri" w:cs="Calibri"/>
          <w:b/>
          <w:bCs/>
          <w:color w:val="000000"/>
          <w:kern w:val="0"/>
          <w:sz w:val="28"/>
          <w:szCs w:val="28"/>
          <w:lang w:val="en-US"/>
          <w14:ligatures w14:val="none"/>
        </w:rPr>
        <w:t xml:space="preserve">11.5. </w:t>
      </w:r>
      <w:r w:rsidRPr="003960F7">
        <w:rPr>
          <w:rFonts w:ascii="Calibri" w:eastAsia="Times New Roman" w:hAnsi="Calibri" w:cs="Calibri"/>
          <w:b/>
          <w:bCs/>
          <w:color w:val="000000"/>
          <w:kern w:val="0"/>
          <w:sz w:val="30"/>
          <w:szCs w:val="30"/>
          <w:lang w:val="en-US"/>
          <w14:ligatures w14:val="none"/>
        </w:rPr>
        <w:t>Unit Economics: CAC, LTV e Rácio LTV/CAC</w:t>
      </w:r>
      <w:bookmarkEnd w:id="114"/>
    </w:p>
    <w:p w14:paraId="74B01C03"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Para avaliar a qualidade do modelo de negócio, são considerados três indicadores críticos:</w:t>
      </w:r>
    </w:p>
    <w:p w14:paraId="232F9F85" w14:textId="77777777" w:rsidR="003960F7" w:rsidRPr="003960F7" w:rsidRDefault="003960F7" w:rsidP="003960F7">
      <w:pPr>
        <w:numPr>
          <w:ilvl w:val="0"/>
          <w:numId w:val="132"/>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CAC (Custo de Aquisição de Cliente)</w:t>
      </w:r>
    </w:p>
    <w:p w14:paraId="75077187" w14:textId="77777777" w:rsidR="003960F7" w:rsidRPr="003960F7" w:rsidRDefault="003960F7" w:rsidP="003960F7">
      <w:pPr>
        <w:numPr>
          <w:ilvl w:val="1"/>
          <w:numId w:val="13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Meta operacional: CAC &lt; 50€ por família ativa, no médio prazo.</w:t>
      </w:r>
    </w:p>
    <w:p w14:paraId="399B3B6F" w14:textId="77777777" w:rsidR="003960F7" w:rsidRPr="003960F7" w:rsidRDefault="003960F7" w:rsidP="003960F7">
      <w:pPr>
        <w:numPr>
          <w:ilvl w:val="1"/>
          <w:numId w:val="13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Hipótese de trabalho Ano 1: CAC efetivo inferior devido a forte componente de </w:t>
      </w:r>
      <w:r w:rsidRPr="003960F7">
        <w:rPr>
          <w:rFonts w:ascii="Calibri" w:eastAsia="Times New Roman" w:hAnsi="Calibri" w:cs="Calibri"/>
          <w:i/>
          <w:iCs/>
          <w:color w:val="000000"/>
          <w:kern w:val="0"/>
          <w:lang w:val="en-US"/>
          <w14:ligatures w14:val="none"/>
        </w:rPr>
        <w:t>word</w:t>
      </w:r>
      <w:r w:rsidRPr="003960F7">
        <w:rPr>
          <w:rFonts w:ascii="Calibri" w:eastAsia="Times New Roman" w:hAnsi="Calibri" w:cs="Calibri"/>
          <w:i/>
          <w:iCs/>
          <w:color w:val="000000"/>
          <w:kern w:val="0"/>
          <w:lang w:val="en-US"/>
          <w14:ligatures w14:val="none"/>
        </w:rPr>
        <w:noBreakHyphen/>
        <w:t>of</w:t>
      </w:r>
      <w:r w:rsidRPr="003960F7">
        <w:rPr>
          <w:rFonts w:ascii="Calibri" w:eastAsia="Times New Roman" w:hAnsi="Calibri" w:cs="Calibri"/>
          <w:i/>
          <w:iCs/>
          <w:color w:val="000000"/>
          <w:kern w:val="0"/>
          <w:lang w:val="en-US"/>
          <w14:ligatures w14:val="none"/>
        </w:rPr>
        <w:noBreakHyphen/>
        <w:t>mouth</w:t>
      </w:r>
      <w:r w:rsidRPr="003960F7">
        <w:rPr>
          <w:rFonts w:ascii="Calibri" w:eastAsia="Times New Roman" w:hAnsi="Calibri" w:cs="Calibri"/>
          <w:color w:val="000000"/>
          <w:kern w:val="0"/>
          <w:lang w:val="en-US"/>
          <w14:ligatures w14:val="none"/>
        </w:rPr>
        <w:t xml:space="preserve"> e canais orgânicos (SEO, prescritores), mas assumido de forma conservadora na modelização.</w:t>
      </w:r>
    </w:p>
    <w:p w14:paraId="1343E0AD" w14:textId="77777777" w:rsidR="003960F7" w:rsidRPr="003960F7" w:rsidRDefault="003960F7" w:rsidP="003960F7">
      <w:pPr>
        <w:numPr>
          <w:ilvl w:val="1"/>
          <w:numId w:val="13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 valor exato só poderá ser validado com dados reais de campanhas.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2E0F0E09" w14:textId="77777777" w:rsidR="003960F7" w:rsidRPr="003960F7" w:rsidRDefault="003960F7" w:rsidP="003960F7">
      <w:pPr>
        <w:numPr>
          <w:ilvl w:val="0"/>
          <w:numId w:val="13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LTV (Lifetime Value)</w:t>
      </w:r>
    </w:p>
    <w:p w14:paraId="129A4A29" w14:textId="77777777" w:rsidR="003960F7" w:rsidRPr="003960F7" w:rsidRDefault="003960F7" w:rsidP="003960F7">
      <w:pPr>
        <w:numPr>
          <w:ilvl w:val="1"/>
          <w:numId w:val="13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Família típica com retenção média de 6 meses, ~125€ de GMV/mês (10h × 12,5€/h) → ~750€ de GMV por ciclo.</w:t>
      </w:r>
    </w:p>
    <w:p w14:paraId="441BC709" w14:textId="77777777" w:rsidR="003960F7" w:rsidRPr="003960F7" w:rsidRDefault="003960F7" w:rsidP="003960F7">
      <w:pPr>
        <w:numPr>
          <w:ilvl w:val="1"/>
          <w:numId w:val="13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Receita POPS por família no ciclo: ~150€ (20% de 750€).</w:t>
      </w:r>
    </w:p>
    <w:p w14:paraId="78AF6A53" w14:textId="77777777" w:rsidR="003960F7" w:rsidRPr="003960F7" w:rsidRDefault="003960F7" w:rsidP="003960F7">
      <w:pPr>
        <w:numPr>
          <w:ilvl w:val="1"/>
          <w:numId w:val="13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LTV poderá aumentar com a adesão a planos de subscrição (POPS Insights AI) e repetições anuais de episódios de cuidado (pós</w:t>
      </w:r>
      <w:r w:rsidRPr="003960F7">
        <w:rPr>
          <w:rFonts w:ascii="Calibri" w:eastAsia="Times New Roman" w:hAnsi="Calibri" w:cs="Calibri"/>
          <w:color w:val="000000"/>
          <w:kern w:val="0"/>
          <w:lang w:val="en-US"/>
          <w14:ligatures w14:val="none"/>
        </w:rPr>
        <w:noBreakHyphen/>
        <w:t>alta, agravamento clínico, etc.).</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7C8EEBFB" w14:textId="77777777" w:rsidR="003960F7" w:rsidRPr="003960F7" w:rsidRDefault="003960F7" w:rsidP="003960F7">
      <w:pPr>
        <w:numPr>
          <w:ilvl w:val="0"/>
          <w:numId w:val="13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Rácio LTV/CAC</w:t>
      </w:r>
    </w:p>
    <w:p w14:paraId="120009BA" w14:textId="77777777" w:rsidR="003960F7" w:rsidRPr="003960F7" w:rsidRDefault="003960F7" w:rsidP="003960F7">
      <w:pPr>
        <w:numPr>
          <w:ilvl w:val="1"/>
          <w:numId w:val="13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Objetivo: manter o rácio </w:t>
      </w:r>
      <w:r w:rsidRPr="003960F7">
        <w:rPr>
          <w:rFonts w:ascii="Calibri" w:eastAsia="Times New Roman" w:hAnsi="Calibri" w:cs="Calibri"/>
          <w:b/>
          <w:bCs/>
          <w:color w:val="000000"/>
          <w:kern w:val="0"/>
          <w:lang w:val="en-US"/>
          <w14:ligatures w14:val="none"/>
        </w:rPr>
        <w:t>LTV/CAC ≥ 3x</w:t>
      </w:r>
      <w:r w:rsidRPr="003960F7">
        <w:rPr>
          <w:rFonts w:ascii="Calibri" w:eastAsia="Times New Roman" w:hAnsi="Calibri" w:cs="Calibri"/>
          <w:color w:val="000000"/>
          <w:kern w:val="0"/>
          <w:lang w:val="en-US"/>
          <w14:ligatures w14:val="none"/>
        </w:rPr>
        <w:t xml:space="preserve"> em cenários conservadores.</w:t>
      </w:r>
    </w:p>
    <w:p w14:paraId="2681DCB2" w14:textId="77777777" w:rsidR="003960F7" w:rsidRPr="003960F7" w:rsidRDefault="003960F7" w:rsidP="003960F7">
      <w:pPr>
        <w:numPr>
          <w:ilvl w:val="1"/>
          <w:numId w:val="132"/>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Em cenários de maior eficiência de marketing, este rácio poderá ser substancialmente superior.</w:t>
      </w:r>
    </w:p>
    <w:p w14:paraId="5EFC4E03"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15" w:name="_Toc220415086"/>
      <w:r w:rsidRPr="003960F7">
        <w:rPr>
          <w:rFonts w:ascii="Calibri" w:eastAsia="Times New Roman" w:hAnsi="Calibri" w:cs="Calibri"/>
          <w:b/>
          <w:bCs/>
          <w:color w:val="000000"/>
          <w:kern w:val="0"/>
          <w:sz w:val="28"/>
          <w:szCs w:val="28"/>
          <w:lang w:val="en-US"/>
          <w14:ligatures w14:val="none"/>
        </w:rPr>
        <w:t>11.6. Premissa de Crescimento</w:t>
      </w:r>
      <w:bookmarkEnd w:id="115"/>
      <w:r w:rsidRPr="003960F7">
        <w:rPr>
          <w:rFonts w:ascii="Calibri" w:eastAsia="Times New Roman" w:hAnsi="Calibri" w:cs="Calibri"/>
          <w:b/>
          <w:bCs/>
          <w:color w:val="000000"/>
          <w:kern w:val="0"/>
          <w:sz w:val="28"/>
          <w:szCs w:val="28"/>
          <w:lang w:val="en-US"/>
          <w14:ligatures w14:val="none"/>
        </w:rPr>
        <w:t> </w:t>
      </w:r>
    </w:p>
    <w:p w14:paraId="1049AF85"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Reconhecendo a volatilidade inerente a novos mercados, o plano financeiro não depende de um único caminho de sucesso. Estruturamos três cenários de desempenho para o Ano 2, demonstrando a resiliência do modelo:</w:t>
      </w:r>
    </w:p>
    <w:tbl>
      <w:tblPr>
        <w:tblW w:w="0" w:type="auto"/>
        <w:tblCellMar>
          <w:top w:w="15" w:type="dxa"/>
          <w:left w:w="15" w:type="dxa"/>
          <w:bottom w:w="15" w:type="dxa"/>
          <w:right w:w="15" w:type="dxa"/>
        </w:tblCellMar>
        <w:tblLook w:val="04A0" w:firstRow="1" w:lastRow="0" w:firstColumn="1" w:lastColumn="0" w:noHBand="0" w:noVBand="1"/>
      </w:tblPr>
      <w:tblGrid>
        <w:gridCol w:w="1517"/>
        <w:gridCol w:w="980"/>
        <w:gridCol w:w="3796"/>
        <w:gridCol w:w="3051"/>
      </w:tblGrid>
      <w:tr w:rsidR="003960F7" w:rsidRPr="003960F7" w14:paraId="2254E584"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DF406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Cenário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B6AD6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GMV Ano 2 (Est.)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25FC6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Eixos de Atuação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04AD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Perfil de Risco</w:t>
            </w:r>
          </w:p>
        </w:tc>
      </w:tr>
      <w:tr w:rsidR="003960F7" w:rsidRPr="003960F7" w14:paraId="54911E68"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F5BBA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Conservador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2C4F6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1.5 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EE1D0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Foco na rentabilidade imediata. Expansão geográfica congelada </w:t>
            </w:r>
            <w:r w:rsidRPr="003960F7">
              <w:rPr>
                <w:rFonts w:ascii="Calibri" w:eastAsia="Times New Roman" w:hAnsi="Calibri" w:cs="Calibri"/>
                <w:color w:val="000000"/>
                <w:kern w:val="0"/>
                <w:lang w:val="en-US"/>
                <w14:ligatures w14:val="none"/>
              </w:rPr>
              <w:lastRenderedPageBreak/>
              <w:t>(apenas Norte). Corte em marketing e contratações.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DD22E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Baixo.</w:t>
            </w:r>
            <w:r w:rsidRPr="003960F7">
              <w:rPr>
                <w:rFonts w:ascii="Calibri" w:eastAsia="Times New Roman" w:hAnsi="Calibri" w:cs="Calibri"/>
                <w:color w:val="000000"/>
                <w:kern w:val="0"/>
                <w:lang w:val="en-US"/>
                <w14:ligatures w14:val="none"/>
              </w:rPr>
              <w:t xml:space="preserve"> Prioriza a sobrevivência e um fluxo de </w:t>
            </w:r>
            <w:r w:rsidRPr="003960F7">
              <w:rPr>
                <w:rFonts w:ascii="Calibri" w:eastAsia="Times New Roman" w:hAnsi="Calibri" w:cs="Calibri"/>
                <w:color w:val="000000"/>
                <w:kern w:val="0"/>
                <w:lang w:val="en-US"/>
                <w14:ligatures w14:val="none"/>
              </w:rPr>
              <w:lastRenderedPageBreak/>
              <w:t>caixa positivo com estrutura mínima.</w:t>
            </w:r>
          </w:p>
        </w:tc>
      </w:tr>
      <w:tr w:rsidR="003960F7" w:rsidRPr="003960F7" w14:paraId="25F9FAE6"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486CD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Base (Target)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849E5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6.0 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BB63D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Execução do plano standard. Expansão para Lisboa. Início da monetização SaaS (B2C e B2B).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F13E9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Médio.</w:t>
            </w:r>
            <w:r w:rsidRPr="003960F7">
              <w:rPr>
                <w:rFonts w:ascii="Calibri" w:eastAsia="Times New Roman" w:hAnsi="Calibri" w:cs="Calibri"/>
                <w:color w:val="000000"/>
                <w:kern w:val="0"/>
                <w:lang w:val="en-US"/>
                <w14:ligatures w14:val="none"/>
              </w:rPr>
              <w:t xml:space="preserve"> Assume validação de </w:t>
            </w:r>
            <w:r w:rsidRPr="003960F7">
              <w:rPr>
                <w:rFonts w:ascii="Calibri" w:eastAsia="Times New Roman" w:hAnsi="Calibri" w:cs="Calibri"/>
                <w:i/>
                <w:iCs/>
                <w:color w:val="000000"/>
                <w:kern w:val="0"/>
                <w:lang w:val="en-US"/>
                <w14:ligatures w14:val="none"/>
              </w:rPr>
              <w:t>product-market fit</w:t>
            </w:r>
            <w:r w:rsidRPr="003960F7">
              <w:rPr>
                <w:rFonts w:ascii="Calibri" w:eastAsia="Times New Roman" w:hAnsi="Calibri" w:cs="Calibri"/>
                <w:color w:val="000000"/>
                <w:kern w:val="0"/>
                <w:lang w:val="en-US"/>
                <w14:ligatures w14:val="none"/>
              </w:rPr>
              <w:t xml:space="preserve"> e CAC estável.</w:t>
            </w:r>
          </w:p>
        </w:tc>
      </w:tr>
      <w:tr w:rsidR="003960F7" w:rsidRPr="003960F7" w14:paraId="65F79EFC"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1B023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Agressivo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3044A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&gt; 10.0 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C6AA9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"Blitzscaling". Parceria estratégica fechada com grande Seguradora ou Grupo de Saúde. Integração API com SNS.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8C21C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Alto.</w:t>
            </w:r>
            <w:r w:rsidRPr="003960F7">
              <w:rPr>
                <w:rFonts w:ascii="Calibri" w:eastAsia="Times New Roman" w:hAnsi="Calibri" w:cs="Calibri"/>
                <w:color w:val="000000"/>
                <w:kern w:val="0"/>
                <w:lang w:val="en-US"/>
                <w14:ligatures w14:val="none"/>
              </w:rPr>
              <w:t xml:space="preserve"> Exige injeção de capital externo (Seed) para suportar a operação.</w:t>
            </w:r>
          </w:p>
        </w:tc>
      </w:tr>
    </w:tbl>
    <w:p w14:paraId="679B1A63"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Este enquadramento de cenários reforça a credibilidade do plano, mostrando que a POPS está preparada tanto para um crescimento mais lento como para acelerar em caso de tração e parcerias estratégicas fortes.</w:t>
      </w:r>
    </w:p>
    <w:p w14:paraId="445036EF"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16" w:name="_Toc220415087"/>
      <w:r w:rsidRPr="003960F7">
        <w:rPr>
          <w:rFonts w:ascii="Calibri" w:eastAsia="Times New Roman" w:hAnsi="Calibri" w:cs="Calibri"/>
          <w:b/>
          <w:bCs/>
          <w:color w:val="000000"/>
          <w:kern w:val="0"/>
          <w:sz w:val="28"/>
          <w:szCs w:val="28"/>
          <w:lang w:val="en-US"/>
          <w14:ligatures w14:val="none"/>
        </w:rPr>
        <w:t>11.7. Estrutura de Comissões</w:t>
      </w:r>
      <w:bookmarkEnd w:id="116"/>
      <w:r w:rsidRPr="003960F7">
        <w:rPr>
          <w:rFonts w:ascii="Calibri" w:eastAsia="Times New Roman" w:hAnsi="Calibri" w:cs="Calibri"/>
          <w:b/>
          <w:bCs/>
          <w:color w:val="000000"/>
          <w:kern w:val="0"/>
          <w:sz w:val="28"/>
          <w:szCs w:val="28"/>
          <w:lang w:val="en-US"/>
          <w14:ligatures w14:val="none"/>
        </w:rPr>
        <w:t> </w:t>
      </w:r>
    </w:p>
    <w:p w14:paraId="54584909"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POPS adota um modelo de </w:t>
      </w:r>
      <w:r w:rsidRPr="003960F7">
        <w:rPr>
          <w:rFonts w:ascii="Calibri" w:eastAsia="Times New Roman" w:hAnsi="Calibri" w:cs="Calibri"/>
          <w:b/>
          <w:bCs/>
          <w:color w:val="000000"/>
          <w:kern w:val="0"/>
          <w:lang w:val="en-US"/>
          <w14:ligatures w14:val="none"/>
        </w:rPr>
        <w:t>Desconto por Volume</w:t>
      </w:r>
      <w:r w:rsidRPr="003960F7">
        <w:rPr>
          <w:rFonts w:ascii="Calibri" w:eastAsia="Times New Roman" w:hAnsi="Calibri" w:cs="Calibri"/>
          <w:color w:val="000000"/>
          <w:kern w:val="0"/>
          <w:lang w:val="en-US"/>
          <w14:ligatures w14:val="none"/>
        </w:rPr>
        <w:t xml:space="preserve">, prática comum em relações comerciais B2B. A lógica é estritamente quantitativa: quanto maior o volume de horas transacionado pelo Prestador através da plataforma, </w:t>
      </w:r>
      <w:r w:rsidRPr="003960F7">
        <w:rPr>
          <w:rFonts w:ascii="Calibri" w:eastAsia="Times New Roman" w:hAnsi="Calibri" w:cs="Calibri"/>
          <w:b/>
          <w:bCs/>
          <w:color w:val="000000"/>
          <w:kern w:val="0"/>
          <w:lang w:val="en-US"/>
          <w14:ligatures w14:val="none"/>
        </w:rPr>
        <w:t>menor a taxa de serviço</w:t>
      </w:r>
      <w:r w:rsidRPr="003960F7">
        <w:rPr>
          <w:rFonts w:ascii="Calibri" w:eastAsia="Times New Roman" w:hAnsi="Calibri" w:cs="Calibri"/>
          <w:color w:val="000000"/>
          <w:kern w:val="0"/>
          <w:lang w:val="en-US"/>
          <w14:ligatures w14:val="none"/>
        </w:rPr>
        <w:t xml:space="preserve"> cobrada pela POPS.</w:t>
      </w:r>
    </w:p>
    <w:p w14:paraId="59F6D2C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Este mecanismo tem um duplo objetivo:</w:t>
      </w:r>
    </w:p>
    <w:p w14:paraId="6D012DCD" w14:textId="77777777" w:rsidR="003960F7" w:rsidRPr="003960F7" w:rsidRDefault="003960F7" w:rsidP="003960F7">
      <w:pPr>
        <w:numPr>
          <w:ilvl w:val="0"/>
          <w:numId w:val="133"/>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Incentivo Financeiro:</w:t>
      </w:r>
      <w:r w:rsidRPr="003960F7">
        <w:rPr>
          <w:rFonts w:ascii="Calibri" w:eastAsia="Times New Roman" w:hAnsi="Calibri" w:cs="Calibri"/>
          <w:color w:val="000000"/>
          <w:kern w:val="0"/>
          <w:lang w:val="en-US"/>
          <w14:ligatures w14:val="none"/>
        </w:rPr>
        <w:t xml:space="preserve"> Aumentar a margem líquida dos profissionais que utilizam a POPS como principal ferramenta de trabalho.</w:t>
      </w:r>
    </w:p>
    <w:p w14:paraId="614707EF" w14:textId="77777777" w:rsidR="003960F7" w:rsidRPr="003960F7" w:rsidRDefault="003960F7" w:rsidP="003960F7">
      <w:pPr>
        <w:numPr>
          <w:ilvl w:val="0"/>
          <w:numId w:val="133"/>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Anti</w:t>
      </w:r>
      <w:r w:rsidRPr="003960F7">
        <w:rPr>
          <w:rFonts w:ascii="Calibri" w:eastAsia="Times New Roman" w:hAnsi="Calibri" w:cs="Calibri"/>
          <w:b/>
          <w:bCs/>
          <w:color w:val="000000"/>
          <w:kern w:val="0"/>
          <w:lang w:val="en-US"/>
          <w14:ligatures w14:val="none"/>
        </w:rPr>
        <w:noBreakHyphen/>
        <w:t>Desintermediação:</w:t>
      </w:r>
      <w:r w:rsidRPr="003960F7">
        <w:rPr>
          <w:rFonts w:ascii="Calibri" w:eastAsia="Times New Roman" w:hAnsi="Calibri" w:cs="Calibri"/>
          <w:color w:val="000000"/>
          <w:kern w:val="0"/>
          <w:lang w:val="en-US"/>
          <w14:ligatures w14:val="none"/>
        </w:rPr>
        <w:t xml:space="preserve"> Tornar financeiramente mais vantajoso manter a relação dentro da plataforma (pagando 15–20%) do que tentar desviar o cliente para fora, onde o custo de aquisição e o risco de incumprimento são maiores.</w:t>
      </w:r>
    </w:p>
    <w:p w14:paraId="7D083C67"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t xml:space="preserve">Nota: A qualidade do serviço (Ratings/Estrelas) não influencia a taxa de comissão, mas sim a </w:t>
      </w:r>
      <w:r w:rsidRPr="003960F7">
        <w:rPr>
          <w:rFonts w:ascii="Calibri" w:eastAsia="Times New Roman" w:hAnsi="Calibri" w:cs="Calibri"/>
          <w:b/>
          <w:bCs/>
          <w:i/>
          <w:iCs/>
          <w:color w:val="000000"/>
          <w:kern w:val="0"/>
          <w:lang w:val="en-US"/>
          <w14:ligatures w14:val="none"/>
        </w:rPr>
        <w:t>visibilidade</w:t>
      </w:r>
      <w:r w:rsidRPr="003960F7">
        <w:rPr>
          <w:rFonts w:ascii="Calibri" w:eastAsia="Times New Roman" w:hAnsi="Calibri" w:cs="Calibri"/>
          <w:i/>
          <w:iCs/>
          <w:color w:val="000000"/>
          <w:kern w:val="0"/>
          <w:lang w:val="en-US"/>
          <w14:ligatures w14:val="none"/>
        </w:rPr>
        <w:t xml:space="preserve"> do perfil no algoritmo de pesquisa (ver secção 7.1).</w:t>
      </w:r>
    </w:p>
    <w:p w14:paraId="400240CA" w14:textId="77777777" w:rsidR="003960F7" w:rsidRPr="003960F7" w:rsidRDefault="003960F7" w:rsidP="003960F7">
      <w:pPr>
        <w:spacing w:after="0" w:line="240" w:lineRule="auto"/>
        <w:rPr>
          <w:rFonts w:ascii="Calibri" w:eastAsia="Times New Roman" w:hAnsi="Calibri" w:cs="Calibri"/>
          <w:kern w:val="0"/>
          <w:lang w:val="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642"/>
        <w:gridCol w:w="1964"/>
        <w:gridCol w:w="2176"/>
        <w:gridCol w:w="3562"/>
      </w:tblGrid>
      <w:tr w:rsidR="003960F7" w:rsidRPr="003960F7" w14:paraId="2BD7F3C0"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7C6B8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Nível Comercial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354A2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Taxa da Plataforma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6B3BB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Ganho do Profissional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DE00F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Critério de Volume (Faturação/Horas)</w:t>
            </w:r>
          </w:p>
        </w:tc>
      </w:tr>
      <w:tr w:rsidR="003960F7" w:rsidRPr="003960F7" w14:paraId="1CC6793A"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AED56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Nível Bronze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3EBE2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20%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115B7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80%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EEF61E"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Entrada / Uso Esporádico</w:t>
            </w:r>
          </w:p>
          <w:p w14:paraId="5C64A97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(0 a 59 horas/mês)</w:t>
            </w:r>
          </w:p>
        </w:tc>
      </w:tr>
      <w:tr w:rsidR="003960F7" w:rsidRPr="003960F7" w14:paraId="4043CE77"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2559A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Nível Prata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EC016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FEA1A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85%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8DAB89"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Uso Regular</w:t>
            </w:r>
          </w:p>
          <w:p w14:paraId="78FA956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(60 a 119 horas/mês)</w:t>
            </w:r>
          </w:p>
        </w:tc>
      </w:tr>
      <w:tr w:rsidR="003960F7" w:rsidRPr="003960F7" w14:paraId="24ADA9E4"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5490E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Nível Ouro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4800C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52ACB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90%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B964FE"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Uso Intensivo</w:t>
            </w:r>
          </w:p>
          <w:p w14:paraId="1D641CB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(&gt;120 horas/mês)</w:t>
            </w:r>
          </w:p>
        </w:tc>
      </w:tr>
    </w:tbl>
    <w:p w14:paraId="355B5669"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0C0ED80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t>*Contratos de subscrição mensal (ex:≥60h/mês) podem beneficiar imediatamente de uma taxa equivalente ao Nível Prata (15%) para esse contrato específico, conforme descrito na secção 10.8.2. O acesso ao Nível Ouro (10%) depende sempre do volume total mensal &gt;120h/mês na plataforma.</w:t>
      </w:r>
    </w:p>
    <w:p w14:paraId="3082753D"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17D85FD5"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Mecanismo de Ajuste:</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O escalão é calculado no dia 1 de cada mês com base no volume do mês anterior. Desta forma, o incentivo ao desempenho é constante e renovado mensalmente, garantindo a utilização contínua da tecnologia POPS.</w:t>
      </w:r>
    </w:p>
    <w:p w14:paraId="62E12A78"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Impacto Financeiro Projetado:</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Prevê</w:t>
      </w:r>
      <w:r w:rsidRPr="003960F7">
        <w:rPr>
          <w:rFonts w:ascii="Calibri" w:eastAsia="Times New Roman" w:hAnsi="Calibri" w:cs="Calibri"/>
          <w:color w:val="000000"/>
          <w:kern w:val="0"/>
          <w:lang w:val="en-US"/>
          <w14:ligatures w14:val="none"/>
        </w:rPr>
        <w:noBreakHyphen/>
        <w:t xml:space="preserve">se que no </w:t>
      </w:r>
      <w:r w:rsidRPr="003960F7">
        <w:rPr>
          <w:rFonts w:ascii="Calibri" w:eastAsia="Times New Roman" w:hAnsi="Calibri" w:cs="Calibri"/>
          <w:b/>
          <w:bCs/>
          <w:color w:val="000000"/>
          <w:kern w:val="0"/>
          <w:lang w:val="en-US"/>
          <w14:ligatures w14:val="none"/>
        </w:rPr>
        <w:t>Ano 1</w:t>
      </w:r>
      <w:r w:rsidRPr="003960F7">
        <w:rPr>
          <w:rFonts w:ascii="Calibri" w:eastAsia="Times New Roman" w:hAnsi="Calibri" w:cs="Calibri"/>
          <w:color w:val="000000"/>
          <w:kern w:val="0"/>
          <w:lang w:val="en-US"/>
          <w14:ligatures w14:val="none"/>
        </w:rPr>
        <w:t xml:space="preserve"> o </w:t>
      </w:r>
      <w:r w:rsidRPr="003960F7">
        <w:rPr>
          <w:rFonts w:ascii="Calibri" w:eastAsia="Times New Roman" w:hAnsi="Calibri" w:cs="Calibri"/>
          <w:i/>
          <w:iCs/>
          <w:color w:val="000000"/>
          <w:kern w:val="0"/>
          <w:lang w:val="en-US"/>
          <w14:ligatures w14:val="none"/>
        </w:rPr>
        <w:t>take</w:t>
      </w:r>
      <w:r w:rsidRPr="003960F7">
        <w:rPr>
          <w:rFonts w:ascii="Calibri" w:eastAsia="Times New Roman" w:hAnsi="Calibri" w:cs="Calibri"/>
          <w:i/>
          <w:iCs/>
          <w:color w:val="000000"/>
          <w:kern w:val="0"/>
          <w:lang w:val="en-US"/>
          <w14:ligatures w14:val="none"/>
        </w:rPr>
        <w:noBreakHyphen/>
        <w:t>rate</w:t>
      </w:r>
      <w:r w:rsidRPr="003960F7">
        <w:rPr>
          <w:rFonts w:ascii="Calibri" w:eastAsia="Times New Roman" w:hAnsi="Calibri" w:cs="Calibri"/>
          <w:color w:val="000000"/>
          <w:kern w:val="0"/>
          <w:lang w:val="en-US"/>
          <w14:ligatures w14:val="none"/>
        </w:rPr>
        <w:t xml:space="preserve"> médio efetivo se situe em torno dos </w:t>
      </w:r>
      <w:r w:rsidRPr="003960F7">
        <w:rPr>
          <w:rFonts w:ascii="Calibri" w:eastAsia="Times New Roman" w:hAnsi="Calibri" w:cs="Calibri"/>
          <w:b/>
          <w:bCs/>
          <w:color w:val="000000"/>
          <w:kern w:val="0"/>
          <w:lang w:val="en-US"/>
          <w14:ligatures w14:val="none"/>
        </w:rPr>
        <w:t>20–22%</w:t>
      </w:r>
      <w:r w:rsidRPr="003960F7">
        <w:rPr>
          <w:rFonts w:ascii="Calibri" w:eastAsia="Times New Roman" w:hAnsi="Calibri" w:cs="Calibri"/>
          <w:color w:val="000000"/>
          <w:kern w:val="0"/>
          <w:lang w:val="en-US"/>
          <w14:ligatures w14:val="none"/>
        </w:rPr>
        <w:t xml:space="preserve">, refletindo a mistura de contratos pontuais (25%) e de maior volume (20–15%), uma vez que a maioria dos prestadores estará nas fases iniciais de captação de clientes. Para o </w:t>
      </w:r>
      <w:r w:rsidRPr="003960F7">
        <w:rPr>
          <w:rFonts w:ascii="Calibri" w:eastAsia="Times New Roman" w:hAnsi="Calibri" w:cs="Calibri"/>
          <w:b/>
          <w:bCs/>
          <w:color w:val="000000"/>
          <w:kern w:val="0"/>
          <w:lang w:val="en-US"/>
          <w14:ligatures w14:val="none"/>
        </w:rPr>
        <w:t>Ano 3</w:t>
      </w:r>
      <w:r w:rsidRPr="003960F7">
        <w:rPr>
          <w:rFonts w:ascii="Calibri" w:eastAsia="Times New Roman" w:hAnsi="Calibri" w:cs="Calibri"/>
          <w:color w:val="000000"/>
          <w:kern w:val="0"/>
          <w:lang w:val="en-US"/>
          <w14:ligatures w14:val="none"/>
        </w:rPr>
        <w:t>, projeta</w:t>
      </w:r>
      <w:r w:rsidRPr="003960F7">
        <w:rPr>
          <w:rFonts w:ascii="Calibri" w:eastAsia="Times New Roman" w:hAnsi="Calibri" w:cs="Calibri"/>
          <w:color w:val="000000"/>
          <w:kern w:val="0"/>
          <w:lang w:val="en-US"/>
          <w14:ligatures w14:val="none"/>
        </w:rPr>
        <w:noBreakHyphen/>
        <w:t xml:space="preserve">se uma descida da taxa média global para </w:t>
      </w:r>
      <w:r w:rsidRPr="003960F7">
        <w:rPr>
          <w:rFonts w:ascii="Calibri" w:eastAsia="Times New Roman" w:hAnsi="Calibri" w:cs="Calibri"/>
          <w:b/>
          <w:bCs/>
          <w:color w:val="000000"/>
          <w:kern w:val="0"/>
          <w:lang w:val="en-US"/>
          <w14:ligatures w14:val="none"/>
        </w:rPr>
        <w:t>17–18%</w:t>
      </w:r>
      <w:r w:rsidRPr="003960F7">
        <w:rPr>
          <w:rFonts w:ascii="Calibri" w:eastAsia="Times New Roman" w:hAnsi="Calibri" w:cs="Calibri"/>
          <w:color w:val="000000"/>
          <w:kern w:val="0"/>
          <w:lang w:val="en-US"/>
          <w14:ligatures w14:val="none"/>
        </w:rPr>
        <w:t>, refletindo a maturação da base de prestadores e o aumento do volume de horas transacionado pelos níveis Prata e Ouro.</w:t>
      </w:r>
    </w:p>
    <w:p w14:paraId="7327315B"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lang w:val="en-US"/>
          <w14:ligatures w14:val="none"/>
        </w:rPr>
      </w:pPr>
      <w:bookmarkStart w:id="117" w:name="_Toc220415088"/>
      <w:r w:rsidRPr="003960F7">
        <w:rPr>
          <w:rFonts w:ascii="Calibri" w:eastAsia="Times New Roman" w:hAnsi="Calibri" w:cs="Calibri"/>
          <w:b/>
          <w:bCs/>
          <w:color w:val="000000"/>
          <w:kern w:val="0"/>
          <w:sz w:val="28"/>
          <w:szCs w:val="28"/>
          <w:lang w:val="en-US"/>
          <w14:ligatures w14:val="none"/>
        </w:rPr>
        <w:t>11.8. Estratégia de Preço Dinâmico e Mecanismos Anti</w:t>
      </w:r>
      <w:r w:rsidRPr="003960F7">
        <w:rPr>
          <w:rFonts w:ascii="Calibri" w:eastAsia="Times New Roman" w:hAnsi="Calibri" w:cs="Calibri"/>
          <w:b/>
          <w:bCs/>
          <w:color w:val="000000"/>
          <w:kern w:val="0"/>
          <w:sz w:val="28"/>
          <w:szCs w:val="28"/>
          <w:lang w:val="en-US"/>
          <w14:ligatures w14:val="none"/>
        </w:rPr>
        <w:noBreakHyphen/>
        <w:t>Desintermediação</w:t>
      </w:r>
      <w:bookmarkEnd w:id="117"/>
    </w:p>
    <w:p w14:paraId="419D6240"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viabilidade a longo prazo de um marketplace de serviços depende da sua capacidade de reter dentro da plataforma as relações de maior valor. No contexto POPS, isso significa garantir que as famílias e os cuidadores que iniciam a relação através da App mantêm a sua colaboração dentro do ecossistema, permitindo:</w:t>
      </w:r>
    </w:p>
    <w:p w14:paraId="4DCF0432" w14:textId="77777777" w:rsidR="003960F7" w:rsidRPr="003960F7" w:rsidRDefault="003960F7" w:rsidP="003960F7">
      <w:pPr>
        <w:numPr>
          <w:ilvl w:val="0"/>
          <w:numId w:val="134"/>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Maximizar o LTV (Lifetime Value) por família e por cuidador;</w:t>
      </w:r>
    </w:p>
    <w:p w14:paraId="19E0CEEE" w14:textId="77777777" w:rsidR="003960F7" w:rsidRPr="003960F7" w:rsidRDefault="003960F7" w:rsidP="003960F7">
      <w:pPr>
        <w:numPr>
          <w:ilvl w:val="0"/>
          <w:numId w:val="134"/>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Sustentar o GMV projetado (350.000€ no Ano 1 e 1.5M-2M€ no Ano 2);</w:t>
      </w:r>
    </w:p>
    <w:p w14:paraId="606F2EFD" w14:textId="77777777" w:rsidR="003960F7" w:rsidRPr="003960F7" w:rsidRDefault="003960F7" w:rsidP="003960F7">
      <w:pPr>
        <w:numPr>
          <w:ilvl w:val="0"/>
          <w:numId w:val="134"/>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Assegurar rácios LTV/CAC ≥ 3x, condição crítica para que o modelo seja atrativo para investidores e financeiramente resiliente.</w:t>
      </w:r>
    </w:p>
    <w:p w14:paraId="246A9866"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Para mitigar o risco de desintermediação (família e cuidador passarem a trabalhar “por fora” para evitar a comissão), a POPS adota uma estratégia de “economia unitária defensiva”, na qual reduz deliberadamente a sua margem em contratos de longa duração para:</w:t>
      </w:r>
    </w:p>
    <w:p w14:paraId="28653788" w14:textId="77777777" w:rsidR="003960F7" w:rsidRPr="003960F7" w:rsidRDefault="003960F7" w:rsidP="003960F7">
      <w:pPr>
        <w:numPr>
          <w:ilvl w:val="0"/>
          <w:numId w:val="135"/>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Financiar um desconto direto à família (preço final competitivo);</w:t>
      </w:r>
    </w:p>
    <w:p w14:paraId="4E1011E8" w14:textId="77777777" w:rsidR="003960F7" w:rsidRPr="003960F7" w:rsidRDefault="003960F7" w:rsidP="003960F7">
      <w:pPr>
        <w:numPr>
          <w:ilvl w:val="0"/>
          <w:numId w:val="13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Garantir volume estável e previsível ao cuidador (maior rendimento mensal);</w:t>
      </w:r>
    </w:p>
    <w:p w14:paraId="598BBF48" w14:textId="77777777" w:rsidR="003960F7" w:rsidRPr="003960F7" w:rsidRDefault="003960F7" w:rsidP="003960F7">
      <w:pPr>
        <w:numPr>
          <w:ilvl w:val="0"/>
          <w:numId w:val="135"/>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Proteger o fluxo de comissões necessário para atingir as metas de GMV e de receita dos capítulos 10 e 11.</w:t>
      </w:r>
    </w:p>
    <w:p w14:paraId="61360A5E"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premissa central é simples: tornar financeiramente irracional abandonar a plataforma, uma vez considerados:</w:t>
      </w:r>
    </w:p>
    <w:p w14:paraId="7138907C" w14:textId="77777777" w:rsidR="003960F7" w:rsidRPr="003960F7" w:rsidRDefault="003960F7" w:rsidP="003960F7">
      <w:pPr>
        <w:numPr>
          <w:ilvl w:val="0"/>
          <w:numId w:val="13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 preço/hora efetivo;</w:t>
      </w:r>
    </w:p>
    <w:p w14:paraId="220BEB2C" w14:textId="77777777" w:rsidR="003960F7" w:rsidRPr="003960F7" w:rsidRDefault="003960F7" w:rsidP="003960F7">
      <w:pPr>
        <w:numPr>
          <w:ilvl w:val="0"/>
          <w:numId w:val="13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Os benefícios adicionais incluídos (seguros, substituição, gestão administrativa);</w:t>
      </w:r>
    </w:p>
    <w:p w14:paraId="3E49AFB5" w14:textId="77777777" w:rsidR="003960F7" w:rsidRPr="003960F7" w:rsidRDefault="003960F7" w:rsidP="003960F7">
      <w:pPr>
        <w:numPr>
          <w:ilvl w:val="0"/>
          <w:numId w:val="136"/>
        </w:numPr>
        <w:spacing w:after="240" w:line="240" w:lineRule="auto"/>
        <w:textAlignment w:val="baseline"/>
        <w:rPr>
          <w:rFonts w:ascii="Calibri" w:eastAsia="Times New Roman" w:hAnsi="Calibri" w:cs="Calibri"/>
          <w:b/>
          <w:bCs/>
          <w:color w:val="000000"/>
          <w:kern w:val="0"/>
          <w:lang w:val="en-US"/>
          <w14:ligatures w14:val="none"/>
        </w:rPr>
      </w:pPr>
      <w:r w:rsidRPr="003960F7">
        <w:rPr>
          <w:rFonts w:ascii="Calibri" w:eastAsia="Times New Roman" w:hAnsi="Calibri" w:cs="Calibri"/>
          <w:color w:val="000000"/>
          <w:kern w:val="0"/>
          <w:lang w:val="en-US"/>
          <w14:ligatures w14:val="none"/>
        </w:rPr>
        <w:t>O valor cumulativo do módulo “POPS Insights AI”.</w:t>
      </w:r>
    </w:p>
    <w:p w14:paraId="2BE6797D"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lang w:val="en-US"/>
          <w14:ligatures w14:val="none"/>
        </w:rPr>
      </w:pPr>
      <w:bookmarkStart w:id="118" w:name="_Toc220415089"/>
      <w:r w:rsidRPr="003960F7">
        <w:rPr>
          <w:rFonts w:ascii="Calibri" w:eastAsia="Times New Roman" w:hAnsi="Calibri" w:cs="Calibri"/>
          <w:color w:val="000000"/>
          <w:kern w:val="0"/>
          <w:sz w:val="26"/>
          <w:szCs w:val="26"/>
          <w:u w:val="single"/>
          <w:lang w:val="en-US"/>
          <w14:ligatures w14:val="none"/>
        </w:rPr>
        <w:t>11.8.1. Estrutura Comparativa: Pontual vs. Recorrente</w:t>
      </w:r>
      <w:bookmarkEnd w:id="118"/>
    </w:p>
    <w:p w14:paraId="43CF75DE"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tabela seguinte ilustra, de forma simplificada, a economia unitária de um serviço de </w:t>
      </w:r>
      <w:r w:rsidRPr="003960F7">
        <w:rPr>
          <w:rFonts w:ascii="Calibri" w:eastAsia="Times New Roman" w:hAnsi="Calibri" w:cs="Calibri"/>
          <w:b/>
          <w:bCs/>
          <w:color w:val="000000"/>
          <w:kern w:val="0"/>
          <w:lang w:val="en-US"/>
          <w14:ligatures w14:val="none"/>
        </w:rPr>
        <w:t>Categoria Básica</w:t>
      </w:r>
      <w:r w:rsidRPr="003960F7">
        <w:rPr>
          <w:rFonts w:ascii="Calibri" w:eastAsia="Times New Roman" w:hAnsi="Calibri" w:cs="Calibri"/>
          <w:color w:val="000000"/>
          <w:kern w:val="0"/>
          <w:lang w:val="en-US"/>
          <w14:ligatures w14:val="none"/>
        </w:rPr>
        <w:t>, em dois cenários distintos, demonstrando como a redução da comissão da plataforma em contratos de maior volume permite oferecer preços competitivos às famílias e, ao mesmo tempo, preservar a atratividade para o cuidador.</w:t>
      </w:r>
    </w:p>
    <w:tbl>
      <w:tblPr>
        <w:tblW w:w="0" w:type="auto"/>
        <w:tblCellMar>
          <w:top w:w="15" w:type="dxa"/>
          <w:left w:w="15" w:type="dxa"/>
          <w:bottom w:w="15" w:type="dxa"/>
          <w:right w:w="15" w:type="dxa"/>
        </w:tblCellMar>
        <w:tblLook w:val="04A0" w:firstRow="1" w:lastRow="0" w:firstColumn="1" w:lastColumn="0" w:noHBand="0" w:noVBand="1"/>
      </w:tblPr>
      <w:tblGrid>
        <w:gridCol w:w="1665"/>
        <w:gridCol w:w="2783"/>
        <w:gridCol w:w="1920"/>
        <w:gridCol w:w="2976"/>
      </w:tblGrid>
      <w:tr w:rsidR="003960F7" w:rsidRPr="003960F7" w14:paraId="58DEDBB4" w14:textId="77777777">
        <w:trPr>
          <w:trHeight w:val="19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E9AE1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Componente Financeira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C8D6D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Cenário A: Serviço Pontual (On</w:t>
            </w:r>
            <w:r w:rsidRPr="003960F7">
              <w:rPr>
                <w:rFonts w:ascii="Calibri" w:eastAsia="Times New Roman" w:hAnsi="Calibri" w:cs="Calibri"/>
                <w:b/>
                <w:bCs/>
                <w:color w:val="000000"/>
                <w:kern w:val="0"/>
                <w:lang w:val="en-US"/>
                <w14:ligatures w14:val="none"/>
              </w:rPr>
              <w:noBreakHyphen/>
              <w:t>Demand/Urgente)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E7B7B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Cenário B: Serviço Recorrente (Subscrição Mensal, Nível Prata)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7F189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Racional Económico</w:t>
            </w:r>
          </w:p>
        </w:tc>
      </w:tr>
      <w:tr w:rsidR="003960F7" w:rsidRPr="003960F7" w14:paraId="5C6F2D6A"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9F5E7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Perfil de Consumo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F8899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&lt; 10h/mês (</w:t>
            </w:r>
            <w:r w:rsidRPr="003960F7">
              <w:rPr>
                <w:rFonts w:ascii="Calibri" w:eastAsia="Times New Roman" w:hAnsi="Calibri" w:cs="Calibri"/>
                <w:b/>
                <w:bCs/>
                <w:color w:val="000000"/>
                <w:kern w:val="0"/>
                <w:lang w:val="en-US"/>
                <w14:ligatures w14:val="none"/>
              </w:rPr>
              <w:t>Inclui Sugestão de Taxa Pontual +20%</w:t>
            </w:r>
            <w:r w:rsidRPr="003960F7">
              <w:rPr>
                <w:rFonts w:ascii="Calibri" w:eastAsia="Times New Roman" w:hAnsi="Calibri" w:cs="Calibri"/>
                <w:color w:val="000000"/>
                <w:kern w:val="0"/>
                <w:lang w:val="en-U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C28DA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60h/mês (contrato de longa duração)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C1949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taxa pontual protege o cuidador da ineficiência logística; o volume garante previsibilidade.</w:t>
            </w:r>
          </w:p>
        </w:tc>
      </w:tr>
      <w:tr w:rsidR="003960F7" w:rsidRPr="003960F7" w14:paraId="3D1F63B7" w14:textId="77777777">
        <w:trPr>
          <w:trHeight w:val="16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2E284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 Preço Final Estimado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CD084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~13,20€/h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C3AB1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~10,50€/h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8771A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Família poupa &gt;20% ao optar pela recorrência (remoção da taxa pontual + </w:t>
            </w:r>
            <w:r w:rsidRPr="003960F7">
              <w:rPr>
                <w:rFonts w:ascii="Calibri" w:eastAsia="Times New Roman" w:hAnsi="Calibri" w:cs="Calibri"/>
                <w:color w:val="000000"/>
                <w:kern w:val="0"/>
                <w:lang w:val="en-US"/>
                <w14:ligatures w14:val="none"/>
              </w:rPr>
              <w:lastRenderedPageBreak/>
              <w:t>aplicação de descontos de volume).</w:t>
            </w:r>
          </w:p>
        </w:tc>
      </w:tr>
      <w:tr w:rsidR="003960F7" w:rsidRPr="003960F7" w14:paraId="401A8D48" w14:textId="77777777">
        <w:trPr>
          <w:trHeight w:val="19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4133B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2. Comissão POPS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6A550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20% (~2,64€/h)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4C4A4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15% (~1,58€/h)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C9645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POPS maximiza a margem unitária no serviço esporádico (compensando o CAC) e reduz margem no recorrente (focando no LTV).</w:t>
            </w:r>
          </w:p>
        </w:tc>
      </w:tr>
      <w:tr w:rsidR="003960F7" w:rsidRPr="003960F7" w14:paraId="11967905" w14:textId="77777777">
        <w:trPr>
          <w:trHeight w:val="16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AAE7C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3. Ganho Líquido (Cuidador)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8AE1B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~10,56€/h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00E45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~8,92€/h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44E1C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O Cuidador recebe um valor hora superior no serviço curto para compensar a deslocação única e a falta de garantia de futuro.</w:t>
            </w:r>
          </w:p>
        </w:tc>
      </w:tr>
    </w:tbl>
    <w:p w14:paraId="54AD73AE"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1D3BC343"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Conclusão Estratégica:</w:t>
      </w:r>
      <w:r w:rsidRPr="003960F7">
        <w:rPr>
          <w:rFonts w:ascii="Calibri" w:eastAsia="Times New Roman" w:hAnsi="Calibri" w:cs="Calibri"/>
          <w:color w:val="000000"/>
          <w:kern w:val="0"/>
          <w:lang w:val="en-US"/>
          <w14:ligatures w14:val="none"/>
        </w:rPr>
        <w:t xml:space="preserve"> Para uma família, contratar “por fora” teria de implicar um preço/hora muito próximo deste valor de referência (~10,50€/h) para ser verdadeiramente atrativo. A diferença potencial de alguns cêntimos por hora dificilmente compensa:</w:t>
      </w:r>
    </w:p>
    <w:p w14:paraId="18BEAE25" w14:textId="77777777" w:rsidR="003960F7" w:rsidRPr="003960F7" w:rsidRDefault="003960F7" w:rsidP="003960F7">
      <w:pPr>
        <w:numPr>
          <w:ilvl w:val="0"/>
          <w:numId w:val="137"/>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perda de cobertura de seguros;</w:t>
      </w:r>
    </w:p>
    <w:p w14:paraId="662B7BE2" w14:textId="77777777" w:rsidR="003960F7" w:rsidRPr="003960F7" w:rsidRDefault="003960F7" w:rsidP="003960F7">
      <w:pPr>
        <w:numPr>
          <w:ilvl w:val="0"/>
          <w:numId w:val="13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ausência de substituição em caso de doença/ausência do cuidador;</w:t>
      </w:r>
    </w:p>
    <w:p w14:paraId="2D3C8104" w14:textId="77777777" w:rsidR="003960F7" w:rsidRPr="003960F7" w:rsidRDefault="003960F7" w:rsidP="003960F7">
      <w:pPr>
        <w:numPr>
          <w:ilvl w:val="0"/>
          <w:numId w:val="13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perda da gestão automática de pagamentos e faturas;</w:t>
      </w:r>
    </w:p>
    <w:p w14:paraId="052E5039" w14:textId="77777777" w:rsidR="003960F7" w:rsidRPr="003960F7" w:rsidRDefault="003960F7" w:rsidP="003960F7">
      <w:pPr>
        <w:numPr>
          <w:ilvl w:val="0"/>
          <w:numId w:val="137"/>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perda do histórico clínico estruturado e dos insights gerados pela IA (“POPS Insights AI”).</w:t>
      </w:r>
    </w:p>
    <w:p w14:paraId="5CC83F0C"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À medida que o cuidador evolui para </w:t>
      </w:r>
      <w:r w:rsidRPr="003960F7">
        <w:rPr>
          <w:rFonts w:ascii="Calibri" w:eastAsia="Times New Roman" w:hAnsi="Calibri" w:cs="Calibri"/>
          <w:b/>
          <w:bCs/>
          <w:color w:val="000000"/>
          <w:kern w:val="0"/>
          <w:lang w:val="en-US"/>
          <w14:ligatures w14:val="none"/>
        </w:rPr>
        <w:t>Nível Ouro (&gt;120h/mês totais na plataforma, comissão de 10%)</w:t>
      </w:r>
      <w:r w:rsidRPr="003960F7">
        <w:rPr>
          <w:rFonts w:ascii="Calibri" w:eastAsia="Times New Roman" w:hAnsi="Calibri" w:cs="Calibri"/>
          <w:color w:val="000000"/>
          <w:kern w:val="0"/>
          <w:lang w:val="en-US"/>
          <w14:ligatures w14:val="none"/>
        </w:rPr>
        <w:t>, parte da poupança adicional pode ser:</w:t>
      </w:r>
    </w:p>
    <w:p w14:paraId="09278CE0" w14:textId="77777777" w:rsidR="003960F7" w:rsidRPr="003960F7" w:rsidRDefault="003960F7" w:rsidP="003960F7">
      <w:pPr>
        <w:numPr>
          <w:ilvl w:val="0"/>
          <w:numId w:val="138"/>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Transferida para a família</w:t>
      </w:r>
      <w:r w:rsidRPr="003960F7">
        <w:rPr>
          <w:rFonts w:ascii="Calibri" w:eastAsia="Times New Roman" w:hAnsi="Calibri" w:cs="Calibri"/>
          <w:color w:val="000000"/>
          <w:kern w:val="0"/>
          <w:lang w:val="en-US"/>
          <w14:ligatures w14:val="none"/>
        </w:rPr>
        <w:t xml:space="preserve"> (redução adicional do preço/hora em contratos maduros); </w:t>
      </w:r>
      <w:r w:rsidRPr="003960F7">
        <w:rPr>
          <w:rFonts w:ascii="Calibri" w:eastAsia="Times New Roman" w:hAnsi="Calibri" w:cs="Calibri"/>
          <w:color w:val="000000"/>
          <w:kern w:val="0"/>
          <w:u w:val="single"/>
          <w:lang w:val="en-US"/>
          <w14:ligatures w14:val="none"/>
        </w:rPr>
        <w:t>ou</w:t>
      </w:r>
    </w:p>
    <w:p w14:paraId="4D5414DD" w14:textId="77777777" w:rsidR="003960F7" w:rsidRPr="003960F7" w:rsidRDefault="003960F7" w:rsidP="003960F7">
      <w:pPr>
        <w:numPr>
          <w:ilvl w:val="0"/>
          <w:numId w:val="138"/>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Retida pelo cuidador</w:t>
      </w:r>
      <w:r w:rsidRPr="003960F7">
        <w:rPr>
          <w:rFonts w:ascii="Calibri" w:eastAsia="Times New Roman" w:hAnsi="Calibri" w:cs="Calibri"/>
          <w:color w:val="000000"/>
          <w:kern w:val="0"/>
          <w:lang w:val="en-US"/>
          <w14:ligatures w14:val="none"/>
        </w:rPr>
        <w:t xml:space="preserve"> (aumentando o ganho líquido/hora), reforçando ainda mais a fidelização à POPS.</w:t>
      </w:r>
    </w:p>
    <w:p w14:paraId="2DB13190"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Desta forma, a estrutura de preços não só torna pouco racional desintermediar a relação, como também está diretamente alinhada com os objetivos de </w:t>
      </w:r>
      <w:r w:rsidRPr="003960F7">
        <w:rPr>
          <w:rFonts w:ascii="Calibri" w:eastAsia="Times New Roman" w:hAnsi="Calibri" w:cs="Calibri"/>
          <w:b/>
          <w:bCs/>
          <w:color w:val="000000"/>
          <w:kern w:val="0"/>
          <w:lang w:val="en-US"/>
          <w14:ligatures w14:val="none"/>
        </w:rPr>
        <w:t>GMV, LTV e margem</w:t>
      </w:r>
      <w:r w:rsidRPr="003960F7">
        <w:rPr>
          <w:rFonts w:ascii="Calibri" w:eastAsia="Times New Roman" w:hAnsi="Calibri" w:cs="Calibri"/>
          <w:color w:val="000000"/>
          <w:kern w:val="0"/>
          <w:lang w:val="en-US"/>
          <w14:ligatures w14:val="none"/>
        </w:rPr>
        <w:t xml:space="preserve"> apresentados no capítulo 11.</w:t>
      </w:r>
    </w:p>
    <w:p w14:paraId="01C71B89" w14:textId="77777777" w:rsidR="003960F7" w:rsidRPr="003960F7" w:rsidRDefault="003960F7" w:rsidP="003960F7">
      <w:pPr>
        <w:spacing w:before="280" w:after="80" w:line="240" w:lineRule="auto"/>
        <w:outlineLvl w:val="2"/>
        <w:rPr>
          <w:rFonts w:ascii="Calibri" w:eastAsia="Times New Roman" w:hAnsi="Calibri" w:cs="Calibri"/>
          <w:b/>
          <w:bCs/>
          <w:kern w:val="0"/>
          <w:sz w:val="27"/>
          <w:szCs w:val="27"/>
          <w:lang w:val="en-US"/>
          <w14:ligatures w14:val="none"/>
        </w:rPr>
      </w:pPr>
      <w:bookmarkStart w:id="119" w:name="_Toc220415090"/>
      <w:r w:rsidRPr="003960F7">
        <w:rPr>
          <w:rFonts w:ascii="Calibri" w:eastAsia="Times New Roman" w:hAnsi="Calibri" w:cs="Calibri"/>
          <w:color w:val="000000"/>
          <w:kern w:val="0"/>
          <w:sz w:val="26"/>
          <w:szCs w:val="26"/>
          <w:u w:val="single"/>
          <w:lang w:val="en-US"/>
          <w14:ligatures w14:val="none"/>
        </w:rPr>
        <w:lastRenderedPageBreak/>
        <w:t>11.8.2. Protocolo de Aceleração de Ranking (Fast Track)</w:t>
      </w:r>
      <w:bookmarkEnd w:id="119"/>
    </w:p>
    <w:p w14:paraId="4E780F6A"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Para acelerar a construção de GMV e mitigar o risco de desintermediação em contratos de alto valor, a POPS implementa um mecanismo de aceleração de estatuto baseado no volume contratado.</w:t>
      </w:r>
    </w:p>
    <w:p w14:paraId="6EF43BA3"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 Definição do Limiar:</w:t>
      </w:r>
      <w:r w:rsidRPr="003960F7">
        <w:rPr>
          <w:rFonts w:ascii="Calibri" w:eastAsia="Times New Roman" w:hAnsi="Calibri" w:cs="Calibri"/>
          <w:color w:val="000000"/>
          <w:kern w:val="0"/>
          <w:lang w:val="en-US"/>
          <w14:ligatures w14:val="none"/>
        </w:rPr>
        <w:t xml:space="preserve"> O limiar de acesso ao Fast-Track foi fixado matematicamente nas </w:t>
      </w:r>
      <w:r w:rsidRPr="003960F7">
        <w:rPr>
          <w:rFonts w:ascii="Calibri" w:eastAsia="Times New Roman" w:hAnsi="Calibri" w:cs="Calibri"/>
          <w:b/>
          <w:bCs/>
          <w:color w:val="000000"/>
          <w:kern w:val="0"/>
          <w:lang w:val="en-US"/>
          <w14:ligatures w14:val="none"/>
        </w:rPr>
        <w:t>60 horas mensais</w:t>
      </w:r>
      <w:r w:rsidRPr="003960F7">
        <w:rPr>
          <w:rFonts w:ascii="Calibri" w:eastAsia="Times New Roman" w:hAnsi="Calibri" w:cs="Calibri"/>
          <w:color w:val="000000"/>
          <w:kern w:val="0"/>
          <w:lang w:val="en-US"/>
          <w14:ligatures w14:val="none"/>
        </w:rPr>
        <w:t>.</w:t>
      </w:r>
    </w:p>
    <w:p w14:paraId="2AA0BCCD" w14:textId="77777777" w:rsidR="003960F7" w:rsidRPr="003960F7" w:rsidRDefault="003960F7" w:rsidP="003960F7">
      <w:pPr>
        <w:numPr>
          <w:ilvl w:val="0"/>
          <w:numId w:val="139"/>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Raciocínio Operacional:</w:t>
      </w:r>
      <w:r w:rsidRPr="003960F7">
        <w:rPr>
          <w:rFonts w:ascii="Calibri" w:eastAsia="Times New Roman" w:hAnsi="Calibri" w:cs="Calibri"/>
          <w:color w:val="000000"/>
          <w:kern w:val="0"/>
          <w:lang w:val="en-US"/>
          <w14:ligatures w14:val="none"/>
        </w:rPr>
        <w:t xml:space="preserve"> Corresponde a uma média de 2 horas diárias (ciclo completo de higiene/alimentação), incentivando a contratação de apoio contínuo diário em vez de esporádico.</w:t>
      </w:r>
    </w:p>
    <w:p w14:paraId="7377BD31" w14:textId="77777777" w:rsidR="003960F7" w:rsidRPr="003960F7" w:rsidRDefault="003960F7" w:rsidP="003960F7">
      <w:pPr>
        <w:numPr>
          <w:ilvl w:val="0"/>
          <w:numId w:val="139"/>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Raciocínio Económico:</w:t>
      </w:r>
      <w:r w:rsidRPr="003960F7">
        <w:rPr>
          <w:rFonts w:ascii="Calibri" w:eastAsia="Times New Roman" w:hAnsi="Calibri" w:cs="Calibri"/>
          <w:color w:val="000000"/>
          <w:kern w:val="0"/>
          <w:lang w:val="en-US"/>
          <w14:ligatures w14:val="none"/>
        </w:rPr>
        <w:t xml:space="preserve"> A análise de </w:t>
      </w:r>
      <w:r w:rsidRPr="003960F7">
        <w:rPr>
          <w:rFonts w:ascii="Calibri" w:eastAsia="Times New Roman" w:hAnsi="Calibri" w:cs="Calibri"/>
          <w:b/>
          <w:bCs/>
          <w:color w:val="000000"/>
          <w:kern w:val="0"/>
          <w:lang w:val="en-US"/>
          <w14:ligatures w14:val="none"/>
        </w:rPr>
        <w:t>Economia Unitária</w:t>
      </w:r>
      <w:r w:rsidRPr="003960F7">
        <w:rPr>
          <w:rFonts w:ascii="Calibri" w:eastAsia="Times New Roman" w:hAnsi="Calibri" w:cs="Calibri"/>
          <w:color w:val="000000"/>
          <w:kern w:val="0"/>
          <w:lang w:val="en-US"/>
          <w14:ligatures w14:val="none"/>
        </w:rPr>
        <w:t xml:space="preserve"> demonstra que este volume dilui os custos fixos de suporte por cliente, permitindo à POPS reduzir a sua margem percentual (Take Rate) enquanto aumenta a receita líquida absoluta por utilizador em ~80% face a contratos standard (&lt;40h).</w:t>
      </w:r>
    </w:p>
    <w:p w14:paraId="53A1EDE5"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B. Mecanismo de Atribuição Imediata:</w:t>
      </w:r>
      <w:r w:rsidRPr="003960F7">
        <w:rPr>
          <w:rFonts w:ascii="Calibri" w:eastAsia="Times New Roman" w:hAnsi="Calibri" w:cs="Calibri"/>
          <w:color w:val="000000"/>
          <w:kern w:val="0"/>
          <w:lang w:val="en-US"/>
          <w14:ligatures w14:val="none"/>
        </w:rPr>
        <w:t xml:space="preserve"> Sempre que uma família e um cuidador concordam um contrato mensal igual ou superior a 60h/mês, aplicam-se as seguintes regras:</w:t>
      </w:r>
    </w:p>
    <w:p w14:paraId="06305604" w14:textId="77777777" w:rsidR="003960F7" w:rsidRPr="003960F7" w:rsidRDefault="003960F7" w:rsidP="003960F7">
      <w:pPr>
        <w:numPr>
          <w:ilvl w:val="0"/>
          <w:numId w:val="140"/>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Taxa Reduzida Automática (≥ 60h):</w:t>
      </w:r>
      <w:r w:rsidRPr="003960F7">
        <w:rPr>
          <w:rFonts w:ascii="Calibri" w:eastAsia="Times New Roman" w:hAnsi="Calibri" w:cs="Calibri"/>
          <w:color w:val="000000"/>
          <w:kern w:val="0"/>
          <w:lang w:val="en-US"/>
          <w14:ligatures w14:val="none"/>
        </w:rPr>
        <w:t xml:space="preserve"> O contrato beneficia imediatamente da taxa de comissão de </w:t>
      </w:r>
      <w:r w:rsidRPr="003960F7">
        <w:rPr>
          <w:rFonts w:ascii="Calibri" w:eastAsia="Times New Roman" w:hAnsi="Calibri" w:cs="Calibri"/>
          <w:b/>
          <w:bCs/>
          <w:color w:val="000000"/>
          <w:kern w:val="0"/>
          <w:lang w:val="en-US"/>
          <w14:ligatures w14:val="none"/>
        </w:rPr>
        <w:t>15%</w:t>
      </w:r>
      <w:r w:rsidRPr="003960F7">
        <w:rPr>
          <w:rFonts w:ascii="Calibri" w:eastAsia="Times New Roman" w:hAnsi="Calibri" w:cs="Calibri"/>
          <w:color w:val="000000"/>
          <w:kern w:val="0"/>
          <w:lang w:val="en-US"/>
          <w14:ligatures w14:val="none"/>
        </w:rPr>
        <w:t xml:space="preserve"> (equivalente ao Nível Prata), independentemente do histórico prévio do cuidador. Isto permite oferecer um preço final competitivo ao cliente logo no primeiro contacto.</w:t>
      </w:r>
    </w:p>
    <w:p w14:paraId="0760998B" w14:textId="77777777" w:rsidR="003960F7" w:rsidRPr="003960F7" w:rsidRDefault="003960F7" w:rsidP="003960F7">
      <w:pPr>
        <w:numPr>
          <w:ilvl w:val="0"/>
          <w:numId w:val="14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Aceleração para Nível Ouro (≥ 120h):</w:t>
      </w:r>
      <w:r w:rsidRPr="003960F7">
        <w:rPr>
          <w:rFonts w:ascii="Calibri" w:eastAsia="Times New Roman" w:hAnsi="Calibri" w:cs="Calibri"/>
          <w:color w:val="000000"/>
          <w:kern w:val="0"/>
          <w:lang w:val="en-US"/>
          <w14:ligatures w14:val="none"/>
        </w:rPr>
        <w:t xml:space="preserve"> Da mesma forma, se o contrato inicial for logo igual ou superior a 120h/mês, aplica-se imediatamente a taxa de comissão de </w:t>
      </w:r>
      <w:r w:rsidRPr="003960F7">
        <w:rPr>
          <w:rFonts w:ascii="Calibri" w:eastAsia="Times New Roman" w:hAnsi="Calibri" w:cs="Calibri"/>
          <w:b/>
          <w:bCs/>
          <w:color w:val="000000"/>
          <w:kern w:val="0"/>
          <w:lang w:val="en-US"/>
          <w14:ligatures w14:val="none"/>
        </w:rPr>
        <w:t>10%</w:t>
      </w:r>
      <w:r w:rsidRPr="003960F7">
        <w:rPr>
          <w:rFonts w:ascii="Calibri" w:eastAsia="Times New Roman" w:hAnsi="Calibri" w:cs="Calibri"/>
          <w:color w:val="000000"/>
          <w:kern w:val="0"/>
          <w:lang w:val="en-US"/>
          <w14:ligatures w14:val="none"/>
        </w:rPr>
        <w:t xml:space="preserve"> (Nível Ouro).</w:t>
      </w:r>
    </w:p>
    <w:p w14:paraId="1FEF24EB" w14:textId="77777777" w:rsidR="003960F7" w:rsidRPr="003960F7" w:rsidRDefault="003960F7" w:rsidP="003960F7">
      <w:pPr>
        <w:numPr>
          <w:ilvl w:val="0"/>
          <w:numId w:val="140"/>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Progressão Natural:</w:t>
      </w:r>
      <w:r w:rsidRPr="003960F7">
        <w:rPr>
          <w:rFonts w:ascii="Calibri" w:eastAsia="Times New Roman" w:hAnsi="Calibri" w:cs="Calibri"/>
          <w:color w:val="000000"/>
          <w:kern w:val="0"/>
          <w:lang w:val="en-US"/>
          <w14:ligatures w14:val="none"/>
        </w:rPr>
        <w:t xml:space="preserve"> Se, pelo acúmulo de um contrato Fast-Track com outros serviços menores, o cuidador ultrapassar o volume total de 120h/mês na sua carteira geral, passa a beneficiar da taxa de 10% em todos os seus serviços.</w:t>
      </w:r>
    </w:p>
    <w:p w14:paraId="3468006C"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 Objetivo Estratégico:</w:t>
      </w:r>
    </w:p>
    <w:p w14:paraId="14E4F9CA" w14:textId="77777777" w:rsidR="003960F7" w:rsidRPr="003960F7" w:rsidRDefault="003960F7" w:rsidP="003960F7">
      <w:pPr>
        <w:numPr>
          <w:ilvl w:val="0"/>
          <w:numId w:val="141"/>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Anti-Desintermediação:</w:t>
      </w:r>
      <w:r w:rsidRPr="003960F7">
        <w:rPr>
          <w:rFonts w:ascii="Calibri" w:eastAsia="Times New Roman" w:hAnsi="Calibri" w:cs="Calibri"/>
          <w:color w:val="000000"/>
          <w:kern w:val="0"/>
          <w:lang w:val="en-US"/>
          <w14:ligatures w14:val="none"/>
        </w:rPr>
        <w:t xml:space="preserve"> Remover a tentação de levar o negócio "por fora" logo no início, garantindo que o preço na plataforma é competitivo face ao mercado informal.</w:t>
      </w:r>
    </w:p>
    <w:p w14:paraId="2F4F89F5" w14:textId="77777777" w:rsidR="003960F7" w:rsidRPr="003960F7" w:rsidRDefault="003960F7" w:rsidP="003960F7">
      <w:pPr>
        <w:numPr>
          <w:ilvl w:val="0"/>
          <w:numId w:val="141"/>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Ancoragem:</w:t>
      </w:r>
      <w:r w:rsidRPr="003960F7">
        <w:rPr>
          <w:rFonts w:ascii="Calibri" w:eastAsia="Times New Roman" w:hAnsi="Calibri" w:cs="Calibri"/>
          <w:color w:val="000000"/>
          <w:kern w:val="0"/>
          <w:lang w:val="en-US"/>
          <w14:ligatures w14:val="none"/>
        </w:rPr>
        <w:t xml:space="preserve"> Focar a proposta de valor em relações de longo prazo (LTV elevado), essenciais para a sustentabilidade do modelo.</w:t>
      </w:r>
    </w:p>
    <w:p w14:paraId="196C5219"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D. Cláusula de Reversão:</w:t>
      </w:r>
      <w:r w:rsidRPr="003960F7">
        <w:rPr>
          <w:rFonts w:ascii="Calibri" w:eastAsia="Times New Roman" w:hAnsi="Calibri" w:cs="Calibri"/>
          <w:color w:val="000000"/>
          <w:kern w:val="0"/>
          <w:lang w:val="en-US"/>
          <w14:ligatures w14:val="none"/>
        </w:rPr>
        <w:t xml:space="preserve"> Para evitar abusos, caso o volume real de horas prestadas fique sistematicamente abaixo do patamar contratado (ex: cancelamentos recorrentes que baixem a média para &lt;60h), a POPS reserva-se o direito de reverter a comissão para a taxa standard (20%) aplicável ao nível real do cuidador, ajustando o saldo na conta corrente.</w:t>
      </w:r>
    </w:p>
    <w:p w14:paraId="6B96579B"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lang w:val="en-US"/>
          <w14:ligatures w14:val="none"/>
        </w:rPr>
      </w:pPr>
      <w:bookmarkStart w:id="120" w:name="_Toc220415091"/>
      <w:r w:rsidRPr="003960F7">
        <w:rPr>
          <w:rFonts w:ascii="Calibri" w:eastAsia="Times New Roman" w:hAnsi="Calibri" w:cs="Calibri"/>
          <w:color w:val="000000"/>
          <w:kern w:val="0"/>
          <w:sz w:val="26"/>
          <w:szCs w:val="26"/>
          <w:u w:val="single"/>
          <w:lang w:val="en-US"/>
          <w14:ligatures w14:val="none"/>
        </w:rPr>
        <w:t>11.8.3. Eficiência Logística: Packs de Dia Completo e Subscrições</w:t>
      </w:r>
      <w:bookmarkEnd w:id="120"/>
    </w:p>
    <w:p w14:paraId="01ABBCF0"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A desintermediação é mais tentadora quando os serviços são de baixa duração, irregulares ou logisticamente ineficientes para o cuidador. Por isso, a POPS incentiva formatos que maximizam a eficiência:</w:t>
      </w:r>
    </w:p>
    <w:p w14:paraId="347BFEC2" w14:textId="77777777" w:rsidR="003960F7" w:rsidRPr="003960F7" w:rsidRDefault="003960F7" w:rsidP="003960F7">
      <w:pPr>
        <w:numPr>
          <w:ilvl w:val="0"/>
          <w:numId w:val="142"/>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“Pack Dia” (serviços &gt;8h contínuas)</w:t>
      </w:r>
    </w:p>
    <w:p w14:paraId="13E91B78" w14:textId="77777777" w:rsidR="003960F7" w:rsidRPr="003960F7" w:rsidRDefault="003960F7" w:rsidP="003960F7">
      <w:pPr>
        <w:numPr>
          <w:ilvl w:val="1"/>
          <w:numId w:val="14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 algoritmo sugere um desconto de eficiência (15%) no preço/hora sempre que o serviço configure um turno completo contínuo que vá acima de 8 horas.</w:t>
      </w:r>
    </w:p>
    <w:p w14:paraId="70CF7D8B" w14:textId="77777777" w:rsidR="003960F7" w:rsidRPr="003960F7" w:rsidRDefault="003960F7" w:rsidP="003960F7">
      <w:pPr>
        <w:numPr>
          <w:ilvl w:val="1"/>
          <w:numId w:val="14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Para o cuidador, um único turno longo elimina tempos mortos e múltiplas deslocações. Para a família, reduz o custo unitário por hora.</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63102B1D" w14:textId="77777777" w:rsidR="003960F7" w:rsidRPr="003960F7" w:rsidRDefault="003960F7" w:rsidP="003960F7">
      <w:pPr>
        <w:numPr>
          <w:ilvl w:val="0"/>
          <w:numId w:val="14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Agendamentos Mensais (Planos de Recorrência)</w:t>
      </w:r>
    </w:p>
    <w:p w14:paraId="7E52EDD8" w14:textId="77777777" w:rsidR="003960F7" w:rsidRPr="003960F7" w:rsidRDefault="003960F7" w:rsidP="003960F7">
      <w:pPr>
        <w:numPr>
          <w:ilvl w:val="1"/>
          <w:numId w:val="142"/>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Famílias que “bloqueiam” volumes mensais beneficiam de descontos progressivos sugeridos pelo sistema (10% a partir das 60h e 15% a partir das 120h), garantindo:</w:t>
      </w:r>
    </w:p>
    <w:p w14:paraId="4E7B7067" w14:textId="77777777" w:rsidR="003960F7" w:rsidRPr="003960F7" w:rsidRDefault="003960F7" w:rsidP="003960F7">
      <w:pPr>
        <w:numPr>
          <w:ilvl w:val="0"/>
          <w:numId w:val="143"/>
        </w:numPr>
        <w:spacing w:after="0" w:line="240" w:lineRule="auto"/>
        <w:ind w:left="216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Preço/hora mais competitivo face ao mercado pontual;</w:t>
      </w:r>
    </w:p>
    <w:p w14:paraId="7093FFB3" w14:textId="77777777" w:rsidR="003960F7" w:rsidRPr="003960F7" w:rsidRDefault="003960F7" w:rsidP="003960F7">
      <w:pPr>
        <w:numPr>
          <w:ilvl w:val="0"/>
          <w:numId w:val="143"/>
        </w:numPr>
        <w:spacing w:after="0" w:line="240" w:lineRule="auto"/>
        <w:ind w:left="216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Prioridade na agenda dos cuidadores favoritos;</w:t>
      </w:r>
    </w:p>
    <w:p w14:paraId="78C55F86" w14:textId="77777777" w:rsidR="003960F7" w:rsidRPr="003960F7" w:rsidRDefault="003960F7" w:rsidP="003960F7">
      <w:pPr>
        <w:numPr>
          <w:ilvl w:val="0"/>
          <w:numId w:val="143"/>
        </w:numPr>
        <w:spacing w:after="0" w:line="240" w:lineRule="auto"/>
        <w:ind w:left="216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Garantia de substituição em caso de indisponibilidade.</w:t>
      </w:r>
    </w:p>
    <w:p w14:paraId="46EE8E4B" w14:textId="77777777" w:rsidR="003960F7" w:rsidRPr="003960F7" w:rsidRDefault="003960F7" w:rsidP="003960F7">
      <w:pPr>
        <w:numPr>
          <w:ilvl w:val="0"/>
          <w:numId w:val="144"/>
        </w:numPr>
        <w:spacing w:after="240" w:line="240" w:lineRule="auto"/>
        <w:ind w:left="144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Estes contratos contribuem de forma desproporcional para o GMV projetado, sendo essenciais para sustentar os cenários Base e Agressivo.</w:t>
      </w:r>
    </w:p>
    <w:p w14:paraId="48D59B67" w14:textId="77777777" w:rsidR="003960F7" w:rsidRPr="003960F7" w:rsidRDefault="003960F7" w:rsidP="003960F7">
      <w:pPr>
        <w:spacing w:before="320" w:after="80" w:line="240" w:lineRule="auto"/>
        <w:outlineLvl w:val="2"/>
        <w:rPr>
          <w:rFonts w:ascii="Calibri" w:eastAsia="Times New Roman" w:hAnsi="Calibri" w:cs="Calibri"/>
          <w:b/>
          <w:bCs/>
          <w:kern w:val="0"/>
          <w:sz w:val="27"/>
          <w:szCs w:val="27"/>
          <w:lang w:val="en-US"/>
          <w14:ligatures w14:val="none"/>
        </w:rPr>
      </w:pPr>
      <w:bookmarkStart w:id="121" w:name="_Toc220415092"/>
      <w:r w:rsidRPr="003960F7">
        <w:rPr>
          <w:rFonts w:ascii="Calibri" w:eastAsia="Times New Roman" w:hAnsi="Calibri" w:cs="Calibri"/>
          <w:color w:val="000000"/>
          <w:kern w:val="0"/>
          <w:sz w:val="26"/>
          <w:szCs w:val="26"/>
          <w:u w:val="single"/>
          <w:lang w:val="en-US"/>
          <w14:ligatures w14:val="none"/>
        </w:rPr>
        <w:t>11.8.4. Síntese da Proposta de Valor Anti</w:t>
      </w:r>
      <w:r w:rsidRPr="003960F7">
        <w:rPr>
          <w:rFonts w:ascii="Calibri" w:eastAsia="Times New Roman" w:hAnsi="Calibri" w:cs="Calibri"/>
          <w:color w:val="000000"/>
          <w:kern w:val="0"/>
          <w:sz w:val="26"/>
          <w:szCs w:val="26"/>
          <w:u w:val="single"/>
          <w:lang w:val="en-US"/>
          <w14:ligatures w14:val="none"/>
        </w:rPr>
        <w:noBreakHyphen/>
        <w:t>Desintermediação</w:t>
      </w:r>
      <w:bookmarkEnd w:id="121"/>
    </w:p>
    <w:p w14:paraId="45B7952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POPS não assenta a sua defesa contra a desintermediação apenas em cláusulas contratuais, mas sobretudo em </w:t>
      </w:r>
      <w:r w:rsidRPr="003960F7">
        <w:rPr>
          <w:rFonts w:ascii="Calibri" w:eastAsia="Times New Roman" w:hAnsi="Calibri" w:cs="Calibri"/>
          <w:b/>
          <w:bCs/>
          <w:color w:val="000000"/>
          <w:kern w:val="0"/>
          <w:lang w:val="en-US"/>
          <w14:ligatures w14:val="none"/>
        </w:rPr>
        <w:t>incentivos económicos e valor acumulado</w:t>
      </w:r>
      <w:r w:rsidRPr="003960F7">
        <w:rPr>
          <w:rFonts w:ascii="Calibri" w:eastAsia="Times New Roman" w:hAnsi="Calibri" w:cs="Calibri"/>
          <w:color w:val="000000"/>
          <w:kern w:val="0"/>
          <w:lang w:val="en-US"/>
          <w14:ligatures w14:val="none"/>
        </w:rPr>
        <w:t>:</w:t>
      </w:r>
    </w:p>
    <w:p w14:paraId="2EE312F4" w14:textId="77777777" w:rsidR="003960F7" w:rsidRPr="003960F7" w:rsidRDefault="003960F7" w:rsidP="003960F7">
      <w:pPr>
        <w:numPr>
          <w:ilvl w:val="0"/>
          <w:numId w:val="145"/>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Preço:</w:t>
      </w:r>
      <w:r w:rsidRPr="003960F7">
        <w:rPr>
          <w:rFonts w:ascii="Calibri" w:eastAsia="Times New Roman" w:hAnsi="Calibri" w:cs="Calibri"/>
          <w:color w:val="000000"/>
          <w:kern w:val="0"/>
          <w:lang w:val="en-US"/>
          <w14:ligatures w14:val="none"/>
        </w:rPr>
        <w:t xml:space="preserve"> Comissões regressivas e descontos em contratos recorrentes reduzem o diferencial face ao mercado informal para níveis quase irrelevantes.</w:t>
      </w:r>
    </w:p>
    <w:p w14:paraId="585ADD2D" w14:textId="77777777" w:rsidR="003960F7" w:rsidRPr="003960F7" w:rsidRDefault="003960F7" w:rsidP="003960F7">
      <w:pPr>
        <w:numPr>
          <w:ilvl w:val="0"/>
          <w:numId w:val="14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Segurança e Conveniência:</w:t>
      </w:r>
      <w:r w:rsidRPr="003960F7">
        <w:rPr>
          <w:rFonts w:ascii="Calibri" w:eastAsia="Times New Roman" w:hAnsi="Calibri" w:cs="Calibri"/>
          <w:color w:val="000000"/>
          <w:kern w:val="0"/>
          <w:lang w:val="en-US"/>
          <w14:ligatures w14:val="none"/>
        </w:rPr>
        <w:t xml:space="preserve"> Seguros, gestão de pagamentos, faturação, substituição e suporte reduzem o risco operacional para famílias e cuidadores.</w:t>
      </w:r>
    </w:p>
    <w:p w14:paraId="30E3EC94" w14:textId="77777777" w:rsidR="003960F7" w:rsidRPr="003960F7" w:rsidRDefault="003960F7" w:rsidP="003960F7">
      <w:pPr>
        <w:numPr>
          <w:ilvl w:val="0"/>
          <w:numId w:val="14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Inteligência de Dados (POPS Insights AI):</w:t>
      </w:r>
    </w:p>
    <w:p w14:paraId="32F7AC74" w14:textId="77777777" w:rsidR="003960F7" w:rsidRPr="003960F7" w:rsidRDefault="003960F7" w:rsidP="003960F7">
      <w:pPr>
        <w:numPr>
          <w:ilvl w:val="1"/>
          <w:numId w:val="14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Quanto mais tempo a família permanece na plataforma, mais rico e útil se torna o histórico clínico e comportamental;</w:t>
      </w:r>
    </w:p>
    <w:p w14:paraId="629FAAF1" w14:textId="77777777" w:rsidR="003960F7" w:rsidRPr="003960F7" w:rsidRDefault="003960F7" w:rsidP="003960F7">
      <w:pPr>
        <w:numPr>
          <w:ilvl w:val="1"/>
          <w:numId w:val="145"/>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Sair da plataforma significa “perder” esse ativo cumulativo, aumentando o custo de mudança.</w:t>
      </w:r>
    </w:p>
    <w:p w14:paraId="226DC05C" w14:textId="77777777" w:rsidR="003960F7" w:rsidRPr="003960F7" w:rsidRDefault="003960F7" w:rsidP="003960F7">
      <w:pPr>
        <w:spacing w:before="240" w:after="240" w:line="240" w:lineRule="auto"/>
        <w:ind w:firstLine="72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Com esta abordagem, a POPS aumenta o </w:t>
      </w:r>
      <w:r w:rsidRPr="003960F7">
        <w:rPr>
          <w:rFonts w:ascii="Calibri" w:eastAsia="Times New Roman" w:hAnsi="Calibri" w:cs="Calibri"/>
          <w:b/>
          <w:bCs/>
          <w:color w:val="000000"/>
          <w:kern w:val="0"/>
          <w:lang w:val="en-US"/>
          <w14:ligatures w14:val="none"/>
        </w:rPr>
        <w:t>LTV médio por família e por cuidador</w:t>
      </w:r>
      <w:r w:rsidRPr="003960F7">
        <w:rPr>
          <w:rFonts w:ascii="Calibri" w:eastAsia="Times New Roman" w:hAnsi="Calibri" w:cs="Calibri"/>
          <w:color w:val="000000"/>
          <w:kern w:val="0"/>
          <w:lang w:val="en-US"/>
          <w14:ligatures w14:val="none"/>
        </w:rPr>
        <w:t xml:space="preserve">, reduz a taxa de cancelamento e reforça a probabilidade de concretizar os </w:t>
      </w:r>
      <w:r w:rsidRPr="003960F7">
        <w:rPr>
          <w:rFonts w:ascii="Calibri" w:eastAsia="Times New Roman" w:hAnsi="Calibri" w:cs="Calibri"/>
          <w:b/>
          <w:bCs/>
          <w:color w:val="000000"/>
          <w:kern w:val="0"/>
          <w:lang w:val="en-US"/>
          <w14:ligatures w14:val="none"/>
        </w:rPr>
        <w:t>cenários financeiros projetados no capítulo 11</w:t>
      </w:r>
      <w:r w:rsidRPr="003960F7">
        <w:rPr>
          <w:rFonts w:ascii="Calibri" w:eastAsia="Times New Roman" w:hAnsi="Calibri" w:cs="Calibri"/>
          <w:color w:val="000000"/>
          <w:kern w:val="0"/>
          <w:lang w:val="en-US"/>
          <w14:ligatures w14:val="none"/>
        </w:rPr>
        <w:t xml:space="preserve"> (GMV de 350.000€ no Ano 1, 1.5M-2M€ no Ano 2 e quota de 0,5–2% do TAM em 5 anos).</w:t>
      </w:r>
    </w:p>
    <w:p w14:paraId="677956F8" w14:textId="77777777" w:rsidR="003960F7" w:rsidRPr="003960F7" w:rsidRDefault="003960F7" w:rsidP="003960F7">
      <w:pPr>
        <w:spacing w:before="240" w:after="240" w:line="240" w:lineRule="auto"/>
        <w:outlineLvl w:val="1"/>
        <w:rPr>
          <w:rFonts w:ascii="Calibri" w:eastAsia="Times New Roman" w:hAnsi="Calibri" w:cs="Calibri"/>
          <w:b/>
          <w:bCs/>
          <w:kern w:val="0"/>
          <w:sz w:val="36"/>
          <w:szCs w:val="36"/>
          <w:lang w:val="en-US"/>
          <w14:ligatures w14:val="none"/>
        </w:rPr>
      </w:pPr>
      <w:bookmarkStart w:id="122" w:name="_Toc220415093"/>
      <w:r w:rsidRPr="003960F7">
        <w:rPr>
          <w:rFonts w:ascii="Calibri" w:eastAsia="Times New Roman" w:hAnsi="Calibri" w:cs="Calibri"/>
          <w:b/>
          <w:bCs/>
          <w:color w:val="000000"/>
          <w:kern w:val="0"/>
          <w:sz w:val="28"/>
          <w:szCs w:val="28"/>
          <w:lang w:val="en-US"/>
          <w14:ligatures w14:val="none"/>
        </w:rPr>
        <w:t>11.9. Análise de Economia Unitária e Ponto de Equilíbrio (Unit Economics)</w:t>
      </w:r>
      <w:bookmarkEnd w:id="122"/>
    </w:p>
    <w:p w14:paraId="350A6839"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Para validar a sustentabilidade dos descontos aplicados (Smart Pricing) e a robustez do modelo, apresentamos a decomposição da margem de contribuição por unidade de serviço (1 hora) e o cálculo do ponto de equilíbrio.</w:t>
      </w:r>
    </w:p>
    <w:p w14:paraId="6B4D1D69"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 Margem de Contribuição Unitária (Por Hora de Serviço)</w:t>
      </w:r>
      <w:r w:rsidRPr="003960F7">
        <w:rPr>
          <w:rFonts w:ascii="Calibri" w:eastAsia="Times New Roman" w:hAnsi="Calibri" w:cs="Calibri"/>
          <w:color w:val="000000"/>
          <w:kern w:val="0"/>
          <w:lang w:val="en-US"/>
          <w14:ligatures w14:val="none"/>
        </w:rPr>
        <w:t xml:space="preserve"> Considerando um cenário médio de </w:t>
      </w:r>
      <w:r w:rsidRPr="003960F7">
        <w:rPr>
          <w:rFonts w:ascii="Calibri" w:eastAsia="Times New Roman" w:hAnsi="Calibri" w:cs="Calibri"/>
          <w:b/>
          <w:bCs/>
          <w:color w:val="000000"/>
          <w:kern w:val="0"/>
          <w:lang w:val="en-US"/>
          <w14:ligatures w14:val="none"/>
        </w:rPr>
        <w:t>11,00€/hora</w:t>
      </w:r>
      <w:r w:rsidRPr="003960F7">
        <w:rPr>
          <w:rFonts w:ascii="Calibri" w:eastAsia="Times New Roman" w:hAnsi="Calibri" w:cs="Calibri"/>
          <w:color w:val="000000"/>
          <w:kern w:val="0"/>
          <w:lang w:val="en-US"/>
          <w14:ligatures w14:val="none"/>
        </w:rPr>
        <w:t xml:space="preserve"> (Preço ao Consumidor):</w:t>
      </w:r>
    </w:p>
    <w:tbl>
      <w:tblPr>
        <w:tblW w:w="0" w:type="auto"/>
        <w:tblCellMar>
          <w:top w:w="15" w:type="dxa"/>
          <w:left w:w="15" w:type="dxa"/>
          <w:bottom w:w="15" w:type="dxa"/>
          <w:right w:w="15" w:type="dxa"/>
        </w:tblCellMar>
        <w:tblLook w:val="04A0" w:firstRow="1" w:lastRow="0" w:firstColumn="1" w:lastColumn="0" w:noHBand="0" w:noVBand="1"/>
      </w:tblPr>
      <w:tblGrid>
        <w:gridCol w:w="2489"/>
        <w:gridCol w:w="914"/>
        <w:gridCol w:w="1095"/>
        <w:gridCol w:w="4846"/>
      </w:tblGrid>
      <w:tr w:rsidR="003960F7" w:rsidRPr="003960F7" w14:paraId="12FC3784"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6E22A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Componente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3454E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Valor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A9316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do GMV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D81076"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Notas</w:t>
            </w:r>
          </w:p>
        </w:tc>
      </w:tr>
      <w:tr w:rsidR="003960F7" w:rsidRPr="003960F7" w14:paraId="393218E4"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EA82B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Preço Total (GMV)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A5966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11,00 €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88954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100%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D4DD1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Valor pago pela família.</w:t>
            </w:r>
          </w:p>
        </w:tc>
      </w:tr>
      <w:tr w:rsidR="003960F7" w:rsidRPr="003960F7" w14:paraId="62093682"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F1A76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Payout ao Cuidador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AF6286"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9,35 €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63752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85%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93895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Custo do Serviço (Pass-through). Assumindo comissão média de 15%.</w:t>
            </w:r>
          </w:p>
        </w:tc>
      </w:tr>
      <w:tr w:rsidR="003960F7" w:rsidRPr="003960F7" w14:paraId="1FEF2528"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7CF9E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Receita Bruta (Net Revenue)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8B391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1,65 €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199646"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A6C56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"faturação" real da POPS (Take Rate).</w:t>
            </w:r>
          </w:p>
        </w:tc>
      </w:tr>
      <w:tr w:rsidR="003960F7" w:rsidRPr="003960F7" w14:paraId="2012AB1D"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71403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Custos Variáveis (COGS)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B9E2F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0,42 €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44D4C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~3,8%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A4A9C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Taxas de Processamento (Stripe: 1.5% + 0.25€) + SMS/Server por transação.</w:t>
            </w:r>
          </w:p>
        </w:tc>
      </w:tr>
      <w:tr w:rsidR="003960F7" w:rsidRPr="003960F7" w14:paraId="46A9DE38"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3B2D4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 Margem de Contribuição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441FE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1,23 €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87F1F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~11,2%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59D0B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Valor líquido que sobra para pagar custos fixos.</w:t>
            </w:r>
          </w:p>
        </w:tc>
      </w:tr>
    </w:tbl>
    <w:p w14:paraId="7DBED1F9"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1C8A302D"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B. Racionalidade dos Descontos (Volume vs. Margem)</w:t>
      </w:r>
      <w:r w:rsidRPr="003960F7">
        <w:rPr>
          <w:rFonts w:ascii="Calibri" w:eastAsia="Times New Roman" w:hAnsi="Calibri" w:cs="Calibri"/>
          <w:color w:val="000000"/>
          <w:kern w:val="0"/>
          <w:lang w:val="en-US"/>
          <w14:ligatures w14:val="none"/>
        </w:rPr>
        <w:t xml:space="preserve"> Uma dúvida comum é se a redução da comissão (Take Rate) de 20% (Nível Bronze) para 10% (Nível Ouro/Fast-Track) prejudica a rentabilidade. A comparação da Economia Unitária entre um serviço padrão e um serviço fidelizado prova o contrário:</w:t>
      </w:r>
    </w:p>
    <w:p w14:paraId="7C66E56B" w14:textId="77777777" w:rsidR="003960F7" w:rsidRPr="003960F7" w:rsidRDefault="003960F7" w:rsidP="003960F7">
      <w:pPr>
        <w:numPr>
          <w:ilvl w:val="0"/>
          <w:numId w:val="14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Cenário A: Serviço Transacional (Standard / Nível Bronze)</w:t>
      </w:r>
    </w:p>
    <w:p w14:paraId="127C271F" w14:textId="77777777" w:rsidR="003960F7" w:rsidRPr="003960F7" w:rsidRDefault="003960F7" w:rsidP="003960F7">
      <w:pPr>
        <w:numPr>
          <w:ilvl w:val="1"/>
          <w:numId w:val="14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Muitas vezes realizado por cuidadores em início de carreira ou rotação.</w:t>
      </w:r>
    </w:p>
    <w:p w14:paraId="3FF57D4B" w14:textId="77777777" w:rsidR="003960F7" w:rsidRPr="003960F7" w:rsidRDefault="003960F7" w:rsidP="003960F7">
      <w:pPr>
        <w:numPr>
          <w:ilvl w:val="1"/>
          <w:numId w:val="14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POPS cobra a comissão máxima (</w:t>
      </w:r>
      <w:r w:rsidRPr="003960F7">
        <w:rPr>
          <w:rFonts w:ascii="Calibri" w:eastAsia="Times New Roman" w:hAnsi="Calibri" w:cs="Calibri"/>
          <w:b/>
          <w:bCs/>
          <w:color w:val="000000"/>
          <w:kern w:val="0"/>
          <w:lang w:val="en-US"/>
          <w14:ligatures w14:val="none"/>
        </w:rPr>
        <w:t>20%</w:t>
      </w:r>
      <w:r w:rsidRPr="003960F7">
        <w:rPr>
          <w:rFonts w:ascii="Calibri" w:eastAsia="Times New Roman" w:hAnsi="Calibri" w:cs="Calibri"/>
          <w:color w:val="000000"/>
          <w:kern w:val="0"/>
          <w:lang w:val="en-US"/>
          <w14:ligatures w14:val="none"/>
        </w:rPr>
        <w:t>) para compensar o custo de aquisição.</w:t>
      </w:r>
    </w:p>
    <w:p w14:paraId="47D48674" w14:textId="77777777" w:rsidR="003960F7" w:rsidRPr="003960F7" w:rsidRDefault="003960F7" w:rsidP="003960F7">
      <w:pPr>
        <w:numPr>
          <w:ilvl w:val="1"/>
          <w:numId w:val="14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Cálculo:</w:t>
      </w:r>
      <w:r w:rsidRPr="003960F7">
        <w:rPr>
          <w:rFonts w:ascii="Calibri" w:eastAsia="Times New Roman" w:hAnsi="Calibri" w:cs="Calibri"/>
          <w:color w:val="000000"/>
          <w:kern w:val="0"/>
          <w:lang w:val="en-US"/>
          <w14:ligatures w14:val="none"/>
        </w:rPr>
        <w:t xml:space="preserve"> Margem ~1,78€/h × 4h de serviço = </w:t>
      </w:r>
      <w:r w:rsidRPr="003960F7">
        <w:rPr>
          <w:rFonts w:ascii="Calibri" w:eastAsia="Times New Roman" w:hAnsi="Calibri" w:cs="Calibri"/>
          <w:b/>
          <w:bCs/>
          <w:color w:val="000000"/>
          <w:kern w:val="0"/>
          <w:lang w:val="en-US"/>
          <w14:ligatures w14:val="none"/>
        </w:rPr>
        <w:t>Lucro Total: 7,12€</w:t>
      </w:r>
      <w:r w:rsidRPr="003960F7">
        <w:rPr>
          <w:rFonts w:ascii="Calibri" w:eastAsia="Times New Roman" w:hAnsi="Calibri" w:cs="Calibri"/>
          <w:color w:val="000000"/>
          <w:kern w:val="0"/>
          <w:lang w:val="en-US"/>
          <w14:ligatures w14:val="none"/>
        </w:rPr>
        <w:t>.</w:t>
      </w:r>
    </w:p>
    <w:p w14:paraId="3F36F2AC" w14:textId="77777777" w:rsidR="003960F7" w:rsidRPr="003960F7" w:rsidRDefault="003960F7" w:rsidP="003960F7">
      <w:pPr>
        <w:numPr>
          <w:ilvl w:val="0"/>
          <w:numId w:val="14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Cenário B: Serviço Relacional (Recorrente / Nível Ouro)</w:t>
      </w:r>
    </w:p>
    <w:p w14:paraId="3A0884DB" w14:textId="77777777" w:rsidR="003960F7" w:rsidRPr="003960F7" w:rsidRDefault="003960F7" w:rsidP="003960F7">
      <w:pPr>
        <w:numPr>
          <w:ilvl w:val="1"/>
          <w:numId w:val="14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lastRenderedPageBreak/>
        <w:t xml:space="preserve">Realizado via </w:t>
      </w:r>
      <w:r w:rsidRPr="003960F7">
        <w:rPr>
          <w:rFonts w:ascii="Calibri" w:eastAsia="Times New Roman" w:hAnsi="Calibri" w:cs="Calibri"/>
          <w:i/>
          <w:iCs/>
          <w:color w:val="000000"/>
          <w:kern w:val="0"/>
          <w:lang w:val="en-US"/>
          <w14:ligatures w14:val="none"/>
        </w:rPr>
        <w:t>Fast-Track</w:t>
      </w:r>
      <w:r w:rsidRPr="003960F7">
        <w:rPr>
          <w:rFonts w:ascii="Calibri" w:eastAsia="Times New Roman" w:hAnsi="Calibri" w:cs="Calibri"/>
          <w:color w:val="000000"/>
          <w:kern w:val="0"/>
          <w:lang w:val="en-US"/>
          <w14:ligatures w14:val="none"/>
        </w:rPr>
        <w:t xml:space="preserve"> ou por cuidadores de topo.</w:t>
      </w:r>
    </w:p>
    <w:p w14:paraId="73DD8D43" w14:textId="77777777" w:rsidR="003960F7" w:rsidRPr="003960F7" w:rsidRDefault="003960F7" w:rsidP="003960F7">
      <w:pPr>
        <w:numPr>
          <w:ilvl w:val="1"/>
          <w:numId w:val="14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 POPS reduz a comissão para o mínimo (</w:t>
      </w:r>
      <w:r w:rsidRPr="003960F7">
        <w:rPr>
          <w:rFonts w:ascii="Calibri" w:eastAsia="Times New Roman" w:hAnsi="Calibri" w:cs="Calibri"/>
          <w:b/>
          <w:bCs/>
          <w:color w:val="000000"/>
          <w:kern w:val="0"/>
          <w:lang w:val="en-US"/>
          <w14:ligatures w14:val="none"/>
        </w:rPr>
        <w:t>10%</w:t>
      </w:r>
      <w:r w:rsidRPr="003960F7">
        <w:rPr>
          <w:rFonts w:ascii="Calibri" w:eastAsia="Times New Roman" w:hAnsi="Calibri" w:cs="Calibri"/>
          <w:color w:val="000000"/>
          <w:kern w:val="0"/>
          <w:lang w:val="en-US"/>
          <w14:ligatures w14:val="none"/>
        </w:rPr>
        <w:t>) para garantir a retenção.</w:t>
      </w:r>
    </w:p>
    <w:p w14:paraId="15813D07" w14:textId="77777777" w:rsidR="003960F7" w:rsidRPr="003960F7" w:rsidRDefault="003960F7" w:rsidP="003960F7">
      <w:pPr>
        <w:numPr>
          <w:ilvl w:val="1"/>
          <w:numId w:val="146"/>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Cálculo:</w:t>
      </w:r>
      <w:r w:rsidRPr="003960F7">
        <w:rPr>
          <w:rFonts w:ascii="Calibri" w:eastAsia="Times New Roman" w:hAnsi="Calibri" w:cs="Calibri"/>
          <w:color w:val="000000"/>
          <w:kern w:val="0"/>
          <w:lang w:val="en-US"/>
          <w14:ligatures w14:val="none"/>
        </w:rPr>
        <w:t xml:space="preserve"> Margem ~0,68€/h × 120h de serviço = </w:t>
      </w:r>
      <w:r w:rsidRPr="003960F7">
        <w:rPr>
          <w:rFonts w:ascii="Calibri" w:eastAsia="Times New Roman" w:hAnsi="Calibri" w:cs="Calibri"/>
          <w:b/>
          <w:bCs/>
          <w:color w:val="000000"/>
          <w:kern w:val="0"/>
          <w:lang w:val="en-US"/>
          <w14:ligatures w14:val="none"/>
        </w:rPr>
        <w:t>Lucro Total: 81,60€</w:t>
      </w:r>
      <w:r w:rsidRPr="003960F7">
        <w:rPr>
          <w:rFonts w:ascii="Calibri" w:eastAsia="Times New Roman" w:hAnsi="Calibri" w:cs="Calibri"/>
          <w:color w:val="000000"/>
          <w:kern w:val="0"/>
          <w:lang w:val="en-US"/>
          <w14:ligatures w14:val="none"/>
        </w:rPr>
        <w:t>.</w:t>
      </w:r>
    </w:p>
    <w:p w14:paraId="1A0EE86C"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Conclusão:</w:t>
      </w:r>
      <w:r w:rsidRPr="003960F7">
        <w:rPr>
          <w:rFonts w:ascii="Calibri" w:eastAsia="Times New Roman" w:hAnsi="Calibri" w:cs="Calibri"/>
          <w:color w:val="000000"/>
          <w:kern w:val="0"/>
          <w:lang w:val="en-US"/>
          <w14:ligatures w14:val="none"/>
        </w:rPr>
        <w:t xml:space="preserve"> Mesmo abdicando de metade da margem percentual, o lucro absoluto de um contrato recorrente é 11x superior. Seria necessário adquirir e gerir logisticamente 11 clientes pontuais diferentes para igualar o valor gerado por 1 único contrato recorrente.</w:t>
      </w:r>
    </w:p>
    <w:p w14:paraId="48F73786"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C. Ponto de Equilíbrio Operacional (Break-Even Point)</w:t>
      </w:r>
      <w:r w:rsidRPr="003960F7">
        <w:rPr>
          <w:rFonts w:ascii="Calibri" w:eastAsia="Times New Roman" w:hAnsi="Calibri" w:cs="Calibri"/>
          <w:color w:val="000000"/>
          <w:kern w:val="0"/>
          <w:sz w:val="22"/>
          <w:szCs w:val="22"/>
          <w:lang w:val="en-US"/>
          <w14:ligatures w14:val="none"/>
        </w:rPr>
        <w:t xml:space="preserve"> Embora o orçamento de tesouraria do Ano 1 seja de apenas ~1.300€/mês (bootstrapping sem salários), para efeitos de validação económica de longo prazo, calculamos o ponto de equilíbrio num "Cenário Normalizado" (assumindo custos de estrutura e salários de mercado estimados em </w:t>
      </w:r>
      <w:r w:rsidRPr="003960F7">
        <w:rPr>
          <w:rFonts w:ascii="Calibri" w:eastAsia="Times New Roman" w:hAnsi="Calibri" w:cs="Calibri"/>
          <w:b/>
          <w:bCs/>
          <w:color w:val="000000"/>
          <w:kern w:val="0"/>
          <w:sz w:val="22"/>
          <w:szCs w:val="22"/>
          <w:lang w:val="en-US"/>
          <w14:ligatures w14:val="none"/>
        </w:rPr>
        <w:t>5.000€/mês</w:t>
      </w:r>
      <w:r w:rsidRPr="003960F7">
        <w:rPr>
          <w:rFonts w:ascii="Calibri" w:eastAsia="Times New Roman" w:hAnsi="Calibri" w:cs="Calibri"/>
          <w:color w:val="000000"/>
          <w:kern w:val="0"/>
          <w:sz w:val="22"/>
          <w:szCs w:val="22"/>
          <w:lang w:val="en-US"/>
          <w14:ligatures w14:val="none"/>
        </w:rPr>
        <w:t>).</w:t>
      </w:r>
    </w:p>
    <w:p w14:paraId="4F19E3AC" w14:textId="77777777" w:rsidR="003960F7" w:rsidRPr="003960F7" w:rsidRDefault="003960F7" w:rsidP="003960F7">
      <w:pPr>
        <w:numPr>
          <w:ilvl w:val="0"/>
          <w:numId w:val="147"/>
        </w:numPr>
        <w:spacing w:before="240"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b/>
          <w:bCs/>
          <w:color w:val="000000"/>
          <w:kern w:val="0"/>
          <w:sz w:val="22"/>
          <w:szCs w:val="22"/>
          <w:lang w:val="en-US"/>
          <w14:ligatures w14:val="none"/>
        </w:rPr>
        <w:t>Fórmula:</w:t>
      </w:r>
      <w:r w:rsidRPr="003960F7">
        <w:rPr>
          <w:rFonts w:ascii="Calibri" w:eastAsia="Times New Roman" w:hAnsi="Calibri" w:cs="Calibri"/>
          <w:color w:val="000000"/>
          <w:kern w:val="0"/>
          <w:sz w:val="22"/>
          <w:szCs w:val="22"/>
          <w:lang w:val="en-US"/>
          <w14:ligatures w14:val="none"/>
        </w:rPr>
        <w:t xml:space="preserve"> Custos Fixos Normalizados ÷ Margem de Contribuição por Hora</w:t>
      </w:r>
    </w:p>
    <w:p w14:paraId="2F402F14" w14:textId="77777777" w:rsidR="003960F7" w:rsidRPr="003960F7" w:rsidRDefault="003960F7" w:rsidP="003960F7">
      <w:pPr>
        <w:numPr>
          <w:ilvl w:val="0"/>
          <w:numId w:val="147"/>
        </w:numPr>
        <w:spacing w:after="24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b/>
          <w:bCs/>
          <w:color w:val="000000"/>
          <w:kern w:val="0"/>
          <w:sz w:val="22"/>
          <w:szCs w:val="22"/>
          <w:lang w:val="en-US"/>
          <w14:ligatures w14:val="none"/>
        </w:rPr>
        <w:t>Cálculo:</w:t>
      </w:r>
      <w:r w:rsidRPr="003960F7">
        <w:rPr>
          <w:rFonts w:ascii="Calibri" w:eastAsia="Times New Roman" w:hAnsi="Calibri" w:cs="Calibri"/>
          <w:color w:val="000000"/>
          <w:kern w:val="0"/>
          <w:sz w:val="22"/>
          <w:szCs w:val="22"/>
          <w:lang w:val="en-US"/>
          <w14:ligatures w14:val="none"/>
        </w:rPr>
        <w:t xml:space="preserve"> 5.000€ ÷ 1,23€ = </w:t>
      </w:r>
      <w:r w:rsidRPr="003960F7">
        <w:rPr>
          <w:rFonts w:ascii="Calibri" w:eastAsia="Times New Roman" w:hAnsi="Calibri" w:cs="Calibri"/>
          <w:b/>
          <w:bCs/>
          <w:color w:val="000000"/>
          <w:kern w:val="0"/>
          <w:sz w:val="22"/>
          <w:szCs w:val="22"/>
          <w:lang w:val="en-US"/>
          <w14:ligatures w14:val="none"/>
        </w:rPr>
        <w:t>~4.065 horas de serviço/mês</w:t>
      </w:r>
      <w:r w:rsidRPr="003960F7">
        <w:rPr>
          <w:rFonts w:ascii="Calibri" w:eastAsia="Times New Roman" w:hAnsi="Calibri" w:cs="Calibri"/>
          <w:color w:val="000000"/>
          <w:kern w:val="0"/>
          <w:sz w:val="22"/>
          <w:szCs w:val="22"/>
          <w:lang w:val="en-US"/>
          <w14:ligatures w14:val="none"/>
        </w:rPr>
        <w:t>.</w:t>
      </w:r>
    </w:p>
    <w:p w14:paraId="4C5AD3D4"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Conclusão:</w:t>
      </w:r>
      <w:r w:rsidRPr="003960F7">
        <w:rPr>
          <w:rFonts w:ascii="Calibri" w:eastAsia="Times New Roman" w:hAnsi="Calibri" w:cs="Calibri"/>
          <w:color w:val="000000"/>
          <w:kern w:val="0"/>
          <w:sz w:val="22"/>
          <w:szCs w:val="22"/>
          <w:lang w:val="en-US"/>
          <w14:ligatures w14:val="none"/>
        </w:rPr>
        <w:t xml:space="preserve"> Mesmo assumindo uma estrutura de custos profissionalizada (com salários), a POPS atinge o Ponto de Equilíbrio Operacional com apenas </w:t>
      </w:r>
      <w:r w:rsidRPr="003960F7">
        <w:rPr>
          <w:rFonts w:ascii="Calibri" w:eastAsia="Times New Roman" w:hAnsi="Calibri" w:cs="Calibri"/>
          <w:b/>
          <w:bCs/>
          <w:color w:val="000000"/>
          <w:kern w:val="0"/>
          <w:sz w:val="22"/>
          <w:szCs w:val="22"/>
          <w:lang w:val="en-US"/>
          <w14:ligatures w14:val="none"/>
        </w:rPr>
        <w:t>~67 clientes recorrentes</w:t>
      </w:r>
      <w:r w:rsidRPr="003960F7">
        <w:rPr>
          <w:rFonts w:ascii="Calibri" w:eastAsia="Times New Roman" w:hAnsi="Calibri" w:cs="Calibri"/>
          <w:color w:val="000000"/>
          <w:kern w:val="0"/>
          <w:sz w:val="22"/>
          <w:szCs w:val="22"/>
          <w:lang w:val="en-US"/>
          <w14:ligatures w14:val="none"/>
        </w:rPr>
        <w:t xml:space="preserve"> (média de 60h/mês). No cenário real de Ano 1 (sem salários), o ponto de equilíbrio é atingido muito mais cedo (com cerca de 18 clientes), o que confere uma margem de segurança financeira excecional ao projeto.</w:t>
      </w:r>
    </w:p>
    <w:p w14:paraId="537D4362"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23" w:name="_Toc220415094"/>
      <w:r w:rsidRPr="003960F7">
        <w:rPr>
          <w:rFonts w:ascii="Calibri" w:eastAsia="Times New Roman" w:hAnsi="Calibri" w:cs="Calibri"/>
          <w:b/>
          <w:bCs/>
          <w:color w:val="000000"/>
          <w:kern w:val="0"/>
          <w:sz w:val="28"/>
          <w:szCs w:val="28"/>
          <w:lang w:val="en-US"/>
          <w14:ligatures w14:val="none"/>
        </w:rPr>
        <w:t>11.10. Detalhe de Receitas: A Transição de Escala</w:t>
      </w:r>
      <w:bookmarkEnd w:id="123"/>
    </w:p>
    <w:p w14:paraId="078ED881"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Ano 1:</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 xml:space="preserve">O foco é provar uma adequação do produto ao mercado e a segurança do modelo, não a maximização imediata do lucro. Com uma </w:t>
      </w:r>
      <w:r w:rsidRPr="003960F7">
        <w:rPr>
          <w:rFonts w:ascii="Calibri" w:eastAsia="Times New Roman" w:hAnsi="Calibri" w:cs="Calibri"/>
          <w:b/>
          <w:bCs/>
          <w:color w:val="000000"/>
          <w:kern w:val="0"/>
          <w:lang w:val="en-US"/>
          <w14:ligatures w14:val="none"/>
        </w:rPr>
        <w:t>média anual prevista de ~250 famílias ativas</w:t>
      </w:r>
      <w:r w:rsidRPr="003960F7">
        <w:rPr>
          <w:rFonts w:ascii="Calibri" w:eastAsia="Times New Roman" w:hAnsi="Calibri" w:cs="Calibri"/>
          <w:color w:val="000000"/>
          <w:kern w:val="0"/>
          <w:lang w:val="en-US"/>
          <w14:ligatures w14:val="none"/>
        </w:rPr>
        <w:t xml:space="preserve"> (crescendo até cerca de </w:t>
      </w:r>
      <w:r w:rsidRPr="003960F7">
        <w:rPr>
          <w:rFonts w:ascii="Calibri" w:eastAsia="Times New Roman" w:hAnsi="Calibri" w:cs="Calibri"/>
          <w:b/>
          <w:bCs/>
          <w:color w:val="000000"/>
          <w:kern w:val="0"/>
          <w:lang w:val="en-US"/>
          <w14:ligatures w14:val="none"/>
        </w:rPr>
        <w:t>500 famílias ativas no final do ano</w:t>
      </w:r>
      <w:r w:rsidRPr="003960F7">
        <w:rPr>
          <w:rFonts w:ascii="Calibri" w:eastAsia="Times New Roman" w:hAnsi="Calibri" w:cs="Calibri"/>
          <w:color w:val="000000"/>
          <w:kern w:val="0"/>
          <w:lang w:val="en-US"/>
          <w14:ligatures w14:val="none"/>
        </w:rPr>
        <w:t xml:space="preserve">), atingimos a meta de </w:t>
      </w:r>
      <w:r w:rsidRPr="003960F7">
        <w:rPr>
          <w:rFonts w:ascii="Calibri" w:eastAsia="Times New Roman" w:hAnsi="Calibri" w:cs="Calibri"/>
          <w:b/>
          <w:bCs/>
          <w:color w:val="000000"/>
          <w:kern w:val="0"/>
          <w:lang w:val="en-US"/>
          <w14:ligatures w14:val="none"/>
        </w:rPr>
        <w:t>70.000€ de receita líquida</w:t>
      </w:r>
      <w:r w:rsidRPr="003960F7">
        <w:rPr>
          <w:rFonts w:ascii="Calibri" w:eastAsia="Times New Roman" w:hAnsi="Calibri" w:cs="Calibri"/>
          <w:color w:val="000000"/>
          <w:kern w:val="0"/>
          <w:lang w:val="en-US"/>
          <w14:ligatures w14:val="none"/>
        </w:rPr>
        <w:t xml:space="preserve"> sobre um </w:t>
      </w:r>
      <w:r w:rsidRPr="003960F7">
        <w:rPr>
          <w:rFonts w:ascii="Calibri" w:eastAsia="Times New Roman" w:hAnsi="Calibri" w:cs="Calibri"/>
          <w:b/>
          <w:bCs/>
          <w:color w:val="000000"/>
          <w:kern w:val="0"/>
          <w:lang w:val="en-US"/>
          <w14:ligatures w14:val="none"/>
        </w:rPr>
        <w:t>GMV de ~350.000€</w:t>
      </w:r>
      <w:r w:rsidRPr="003960F7">
        <w:rPr>
          <w:rFonts w:ascii="Calibri" w:eastAsia="Times New Roman" w:hAnsi="Calibri" w:cs="Calibri"/>
          <w:color w:val="000000"/>
          <w:kern w:val="0"/>
          <w:lang w:val="en-US"/>
          <w14:ligatures w14:val="none"/>
        </w:rPr>
        <w:t>.</w:t>
      </w:r>
    </w:p>
    <w:p w14:paraId="0E146E6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Ano 2 em diante:</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 xml:space="preserve"> A receita “descola” dos custos operacionais lineares graças à introdução de duas camadas de </w:t>
      </w:r>
      <w:r w:rsidRPr="003960F7">
        <w:rPr>
          <w:rFonts w:ascii="Calibri" w:eastAsia="Times New Roman" w:hAnsi="Calibri" w:cs="Calibri"/>
          <w:b/>
          <w:bCs/>
          <w:color w:val="000000"/>
          <w:kern w:val="0"/>
          <w:lang w:val="en-US"/>
          <w14:ligatures w14:val="none"/>
        </w:rPr>
        <w:t>Subscrição Digital (SaaS)</w:t>
      </w:r>
      <w:r w:rsidRPr="003960F7">
        <w:rPr>
          <w:rFonts w:ascii="Calibri" w:eastAsia="Times New Roman" w:hAnsi="Calibri" w:cs="Calibri"/>
          <w:color w:val="000000"/>
          <w:kern w:val="0"/>
          <w:lang w:val="en-US"/>
          <w14:ligatures w14:val="none"/>
        </w:rPr>
        <w:t>:</w:t>
      </w:r>
    </w:p>
    <w:p w14:paraId="40DD5A30" w14:textId="77777777" w:rsidR="003960F7" w:rsidRPr="003960F7" w:rsidRDefault="003960F7" w:rsidP="003960F7">
      <w:pPr>
        <w:numPr>
          <w:ilvl w:val="0"/>
          <w:numId w:val="148"/>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Para Profissionais</w:t>
      </w:r>
      <w:r w:rsidRPr="003960F7">
        <w:rPr>
          <w:rFonts w:ascii="Calibri" w:eastAsia="Times New Roman" w:hAnsi="Calibri" w:cs="Calibri"/>
          <w:color w:val="000000"/>
          <w:kern w:val="0"/>
          <w:lang w:val="en-US"/>
          <w14:ligatures w14:val="none"/>
        </w:rPr>
        <w:t xml:space="preserve"> – Ferramentas de carreira (Caregiver Prime): maior visibilidade, acesso prioritário a pedidos, condições de comissão melhoradas e conteúdos de formação exclusivos.</w:t>
      </w:r>
    </w:p>
    <w:p w14:paraId="06D9B051" w14:textId="77777777" w:rsidR="003960F7" w:rsidRPr="003960F7" w:rsidRDefault="003960F7" w:rsidP="003960F7">
      <w:pPr>
        <w:numPr>
          <w:ilvl w:val="0"/>
          <w:numId w:val="148"/>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Para Famílias</w:t>
      </w:r>
      <w:r w:rsidRPr="003960F7">
        <w:rPr>
          <w:rFonts w:ascii="Calibri" w:eastAsia="Times New Roman" w:hAnsi="Calibri" w:cs="Calibri"/>
          <w:color w:val="000000"/>
          <w:kern w:val="0"/>
          <w:lang w:val="en-US"/>
          <w14:ligatures w14:val="none"/>
        </w:rPr>
        <w:t xml:space="preserve"> – Inteligência de dados (POPS Insights AI): relatórios de IA, monitorização preventiva e resumos clínicos estruturados, independentes do número de horas contratadas.</w:t>
      </w:r>
    </w:p>
    <w:p w14:paraId="684DD4D6"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Receita SaaS (POPS Insights AI):</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 xml:space="preserve">Esta linha reflete a adesão ao módulo </w:t>
      </w:r>
      <w:r w:rsidRPr="003960F7">
        <w:rPr>
          <w:rFonts w:ascii="Calibri" w:eastAsia="Times New Roman" w:hAnsi="Calibri" w:cs="Calibri"/>
          <w:b/>
          <w:bCs/>
          <w:color w:val="000000"/>
          <w:kern w:val="0"/>
          <w:lang w:val="en-US"/>
          <w14:ligatures w14:val="none"/>
        </w:rPr>
        <w:t>“POPS Insights AI”</w:t>
      </w:r>
      <w:r w:rsidRPr="003960F7">
        <w:rPr>
          <w:rFonts w:ascii="Calibri" w:eastAsia="Times New Roman" w:hAnsi="Calibri" w:cs="Calibri"/>
          <w:color w:val="000000"/>
          <w:kern w:val="0"/>
          <w:lang w:val="en-US"/>
          <w14:ligatures w14:val="none"/>
        </w:rPr>
        <w:t>.</w:t>
      </w:r>
      <w:r w:rsidRPr="003960F7">
        <w:rPr>
          <w:rFonts w:ascii="Calibri" w:eastAsia="Times New Roman" w:hAnsi="Calibri" w:cs="Calibri"/>
          <w:color w:val="000000"/>
          <w:kern w:val="0"/>
          <w:lang w:val="en-US"/>
          <w14:ligatures w14:val="none"/>
        </w:rPr>
        <w:br/>
        <w:t xml:space="preserve">Estimamos uma taxa de conversão inicial de </w:t>
      </w:r>
      <w:r w:rsidRPr="003960F7">
        <w:rPr>
          <w:rFonts w:ascii="Calibri" w:eastAsia="Times New Roman" w:hAnsi="Calibri" w:cs="Calibri"/>
          <w:b/>
          <w:bCs/>
          <w:color w:val="000000"/>
          <w:kern w:val="0"/>
          <w:lang w:val="en-US"/>
          <w14:ligatures w14:val="none"/>
        </w:rPr>
        <w:t>15–20% da base de clientes ativos</w:t>
      </w:r>
      <w:r w:rsidRPr="003960F7">
        <w:rPr>
          <w:rFonts w:ascii="Calibri" w:eastAsia="Times New Roman" w:hAnsi="Calibri" w:cs="Calibri"/>
          <w:color w:val="000000"/>
          <w:kern w:val="0"/>
          <w:lang w:val="en-US"/>
          <w14:ligatures w14:val="none"/>
        </w:rPr>
        <w:t xml:space="preserve">, que pagam uma mensalidade fixa (4,99€) para ter acesso a relatórios de IA e monitorização de saúde avançada, </w:t>
      </w:r>
      <w:r w:rsidRPr="003960F7">
        <w:rPr>
          <w:rFonts w:ascii="Calibri" w:eastAsia="Times New Roman" w:hAnsi="Calibri" w:cs="Calibri"/>
          <w:b/>
          <w:bCs/>
          <w:color w:val="000000"/>
          <w:kern w:val="0"/>
          <w:lang w:val="en-US"/>
          <w14:ligatures w14:val="none"/>
        </w:rPr>
        <w:t>independentemente do volume de horas contratado</w:t>
      </w:r>
      <w:r w:rsidRPr="003960F7">
        <w:rPr>
          <w:rFonts w:ascii="Calibri" w:eastAsia="Times New Roman" w:hAnsi="Calibri" w:cs="Calibri"/>
          <w:color w:val="000000"/>
          <w:kern w:val="0"/>
          <w:lang w:val="en-US"/>
          <w14:ligatures w14:val="none"/>
        </w:rPr>
        <w:t xml:space="preserve">. Esta receita tem uma </w:t>
      </w:r>
      <w:r w:rsidRPr="003960F7">
        <w:rPr>
          <w:rFonts w:ascii="Calibri" w:eastAsia="Times New Roman" w:hAnsi="Calibri" w:cs="Calibri"/>
          <w:b/>
          <w:bCs/>
          <w:color w:val="000000"/>
          <w:kern w:val="0"/>
          <w:lang w:val="en-US"/>
          <w14:ligatures w14:val="none"/>
        </w:rPr>
        <w:t>margem bruta superior a 90%</w:t>
      </w:r>
      <w:r w:rsidRPr="003960F7">
        <w:rPr>
          <w:rFonts w:ascii="Calibri" w:eastAsia="Times New Roman" w:hAnsi="Calibri" w:cs="Calibri"/>
          <w:color w:val="000000"/>
          <w:kern w:val="0"/>
          <w:lang w:val="en-US"/>
          <w14:ligatures w14:val="none"/>
        </w:rPr>
        <w:t>, dado o custo marginal quase nulo de processamento adicional de dados.</w:t>
      </w:r>
    </w:p>
    <w:p w14:paraId="0CEB058A" w14:textId="77777777" w:rsidR="003960F7" w:rsidRPr="003960F7" w:rsidRDefault="003960F7" w:rsidP="003960F7">
      <w:pPr>
        <w:numPr>
          <w:ilvl w:val="0"/>
          <w:numId w:val="149"/>
        </w:numPr>
        <w:spacing w:after="0" w:line="240" w:lineRule="auto"/>
        <w:textAlignment w:val="baseline"/>
        <w:rPr>
          <w:rFonts w:ascii="Calibri" w:eastAsia="Times New Roman" w:hAnsi="Calibri" w:cs="Calibri"/>
          <w:b/>
          <w:bCs/>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Mecânica Financeira do Período Experimental</w:t>
      </w:r>
    </w:p>
    <w:p w14:paraId="2F4032E9" w14:textId="77777777" w:rsidR="003960F7" w:rsidRPr="003960F7" w:rsidRDefault="003960F7" w:rsidP="003960F7">
      <w:pPr>
        <w:numPr>
          <w:ilvl w:val="1"/>
          <w:numId w:val="149"/>
        </w:numPr>
        <w:spacing w:after="0" w:line="240" w:lineRule="auto"/>
        <w:ind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Gestão de Cobrança do Trial:</w:t>
      </w:r>
      <w:r w:rsidRPr="003960F7">
        <w:rPr>
          <w:rFonts w:ascii="Calibri" w:eastAsia="Times New Roman" w:hAnsi="Calibri" w:cs="Calibri"/>
          <w:color w:val="000000"/>
          <w:kern w:val="0"/>
          <w:lang w:val="en-US"/>
          <w14:ligatures w14:val="none"/>
        </w:rPr>
        <w:t xml:space="preserve"> A oferta do primeiro mês obedece a um fluxo financeiro automatizado para minimizar o atrito e o risco de cobrança indevida:</w:t>
      </w:r>
    </w:p>
    <w:p w14:paraId="4CEDDBD3" w14:textId="77777777" w:rsidR="003960F7" w:rsidRPr="003960F7" w:rsidRDefault="003960F7" w:rsidP="003960F7">
      <w:pPr>
        <w:numPr>
          <w:ilvl w:val="2"/>
          <w:numId w:val="149"/>
        </w:numPr>
        <w:spacing w:after="0" w:line="240" w:lineRule="auto"/>
        <w:ind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Gatilho de Ativação:</w:t>
      </w:r>
      <w:r w:rsidRPr="003960F7">
        <w:rPr>
          <w:rFonts w:ascii="Calibri" w:eastAsia="Times New Roman" w:hAnsi="Calibri" w:cs="Calibri"/>
          <w:color w:val="000000"/>
          <w:kern w:val="0"/>
          <w:lang w:val="en-US"/>
          <w14:ligatures w14:val="none"/>
        </w:rPr>
        <w:t xml:space="preserve"> O método de pagamento associado à contratação do cuidador fica pré-autorizado para a subscrição SaaS no momento da ativação do serviço recorrente. Não existe qualquer cobrança no dia 0.</w:t>
      </w:r>
    </w:p>
    <w:p w14:paraId="5C171CEB" w14:textId="77777777" w:rsidR="003960F7" w:rsidRPr="003960F7" w:rsidRDefault="003960F7" w:rsidP="003960F7">
      <w:pPr>
        <w:numPr>
          <w:ilvl w:val="2"/>
          <w:numId w:val="149"/>
        </w:numPr>
        <w:spacing w:after="0" w:line="240" w:lineRule="auto"/>
        <w:ind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Conversão Automática:</w:t>
      </w:r>
      <w:r w:rsidRPr="003960F7">
        <w:rPr>
          <w:rFonts w:ascii="Calibri" w:eastAsia="Times New Roman" w:hAnsi="Calibri" w:cs="Calibri"/>
          <w:color w:val="000000"/>
          <w:kern w:val="0"/>
          <w:lang w:val="en-US"/>
          <w14:ligatures w14:val="none"/>
        </w:rPr>
        <w:t xml:space="preserve"> Se não houver cancelamento até às 23h59 do 30.º dia, a subscrição converte-se automaticamente para o plano pago (4,99€/mês), sendo o valor adicionado à fatura mensal seguinte.</w:t>
      </w:r>
    </w:p>
    <w:p w14:paraId="7DBD5974" w14:textId="77777777" w:rsidR="003960F7" w:rsidRPr="003960F7" w:rsidRDefault="003960F7" w:rsidP="003960F7">
      <w:pPr>
        <w:numPr>
          <w:ilvl w:val="2"/>
          <w:numId w:val="149"/>
        </w:numPr>
        <w:spacing w:after="240" w:line="240" w:lineRule="auto"/>
        <w:ind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Transparência pré-cobrança:</w:t>
      </w:r>
      <w:r w:rsidRPr="003960F7">
        <w:rPr>
          <w:rFonts w:ascii="Calibri" w:eastAsia="Times New Roman" w:hAnsi="Calibri" w:cs="Calibri"/>
          <w:color w:val="000000"/>
          <w:kern w:val="0"/>
          <w:lang w:val="en-US"/>
          <w14:ligatures w14:val="none"/>
        </w:rPr>
        <w:t xml:space="preserve"> O sistema envia uma notificação de transparência 5 dias antes do fim do período experimental, apresentando uma prévia do relatório de saúde gerado para demonstrar o valor do serviço antes da cobrança efetiva.</w:t>
      </w:r>
    </w:p>
    <w:p w14:paraId="641DC18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Receitas Acessórias: Comissões de Formação:</w:t>
      </w:r>
    </w:p>
    <w:p w14:paraId="64966B20"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Esta linha de receita corresponde à monetização da base de cuidadores através da venda de formação externa.</w:t>
      </w:r>
    </w:p>
    <w:p w14:paraId="799899F7" w14:textId="77777777" w:rsidR="003960F7" w:rsidRPr="003960F7" w:rsidRDefault="003960F7" w:rsidP="003960F7">
      <w:pPr>
        <w:numPr>
          <w:ilvl w:val="0"/>
          <w:numId w:val="150"/>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Premissas de Cálculo:</w:t>
      </w:r>
      <w:r w:rsidRPr="003960F7">
        <w:rPr>
          <w:rFonts w:ascii="Calibri" w:eastAsia="Times New Roman" w:hAnsi="Calibri" w:cs="Calibri"/>
          <w:color w:val="000000"/>
          <w:kern w:val="0"/>
          <w:lang w:val="en-US"/>
          <w14:ligatures w14:val="none"/>
        </w:rPr>
        <w:t xml:space="preserve"> Estimamos que, anualmente, cerca de </w:t>
      </w:r>
      <w:r w:rsidRPr="003960F7">
        <w:rPr>
          <w:rFonts w:ascii="Calibri" w:eastAsia="Times New Roman" w:hAnsi="Calibri" w:cs="Calibri"/>
          <w:b/>
          <w:bCs/>
          <w:color w:val="000000"/>
          <w:kern w:val="0"/>
          <w:lang w:val="en-US"/>
          <w14:ligatures w14:val="none"/>
        </w:rPr>
        <w:t>10% a 15% da base de cuidadores ativos</w:t>
      </w:r>
      <w:r w:rsidRPr="003960F7">
        <w:rPr>
          <w:rFonts w:ascii="Calibri" w:eastAsia="Times New Roman" w:hAnsi="Calibri" w:cs="Calibri"/>
          <w:color w:val="000000"/>
          <w:kern w:val="0"/>
          <w:lang w:val="en-US"/>
          <w14:ligatures w14:val="none"/>
        </w:rPr>
        <w:t xml:space="preserve"> invista em formação para subir de nível (de "Básico" para "Completo" ou "Especializado").</w:t>
      </w:r>
    </w:p>
    <w:p w14:paraId="6E5795C9" w14:textId="77777777" w:rsidR="003960F7" w:rsidRPr="003960F7" w:rsidRDefault="003960F7" w:rsidP="003960F7">
      <w:pPr>
        <w:numPr>
          <w:ilvl w:val="0"/>
          <w:numId w:val="15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Valor Médio:</w:t>
      </w:r>
      <w:r w:rsidRPr="003960F7">
        <w:rPr>
          <w:rFonts w:ascii="Calibri" w:eastAsia="Times New Roman" w:hAnsi="Calibri" w:cs="Calibri"/>
          <w:color w:val="000000"/>
          <w:kern w:val="0"/>
          <w:lang w:val="en-US"/>
          <w14:ligatures w14:val="none"/>
        </w:rPr>
        <w:t xml:space="preserve"> Assumindo um custo médio de curso de 200€ e uma comissão de 10%, a POPS retém 20€ líquidos por conversão.</w:t>
      </w:r>
    </w:p>
    <w:p w14:paraId="311A2001" w14:textId="77777777" w:rsidR="003960F7" w:rsidRPr="003960F7" w:rsidRDefault="003960F7" w:rsidP="003960F7">
      <w:pPr>
        <w:numPr>
          <w:ilvl w:val="0"/>
          <w:numId w:val="15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Impacto no P&amp;L:</w:t>
      </w:r>
    </w:p>
    <w:p w14:paraId="524A9410" w14:textId="77777777" w:rsidR="003960F7" w:rsidRPr="003960F7" w:rsidRDefault="003960F7" w:rsidP="003960F7">
      <w:pPr>
        <w:numPr>
          <w:ilvl w:val="1"/>
          <w:numId w:val="150"/>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Ano 1:</w:t>
      </w:r>
      <w:r w:rsidRPr="003960F7">
        <w:rPr>
          <w:rFonts w:ascii="Calibri" w:eastAsia="Times New Roman" w:hAnsi="Calibri" w:cs="Calibri"/>
          <w:color w:val="000000"/>
          <w:kern w:val="0"/>
          <w:lang w:val="en-US"/>
          <w14:ligatures w14:val="none"/>
        </w:rPr>
        <w:t xml:space="preserve"> Com uma base pequena (~50-100 cuidadores), a receita é residual (~1.000€), servindo apenas como validação do modelo.</w:t>
      </w:r>
    </w:p>
    <w:p w14:paraId="121F1184" w14:textId="77777777" w:rsidR="003960F7" w:rsidRPr="003960F7" w:rsidRDefault="003960F7" w:rsidP="003960F7">
      <w:pPr>
        <w:numPr>
          <w:ilvl w:val="1"/>
          <w:numId w:val="150"/>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Ano 2 e seguintes:</w:t>
      </w:r>
      <w:r w:rsidRPr="003960F7">
        <w:rPr>
          <w:rFonts w:ascii="Calibri" w:eastAsia="Times New Roman" w:hAnsi="Calibri" w:cs="Calibri"/>
          <w:color w:val="000000"/>
          <w:kern w:val="0"/>
          <w:lang w:val="en-US"/>
          <w14:ligatures w14:val="none"/>
        </w:rPr>
        <w:t xml:space="preserve"> Com a escala para 1.000+ cuidadores, esta rubrica torna-se uma fonte de "lucro puro" (sem custos operacionais associados), estimada em </w:t>
      </w:r>
      <w:r w:rsidRPr="003960F7">
        <w:rPr>
          <w:rFonts w:ascii="Calibri" w:eastAsia="Times New Roman" w:hAnsi="Calibri" w:cs="Calibri"/>
          <w:b/>
          <w:bCs/>
          <w:color w:val="000000"/>
          <w:kern w:val="0"/>
          <w:lang w:val="en-US"/>
          <w14:ligatures w14:val="none"/>
        </w:rPr>
        <w:t>5.000€ a 10.000€ anuais</w:t>
      </w:r>
      <w:r w:rsidRPr="003960F7">
        <w:rPr>
          <w:rFonts w:ascii="Calibri" w:eastAsia="Times New Roman" w:hAnsi="Calibri" w:cs="Calibri"/>
          <w:color w:val="000000"/>
          <w:kern w:val="0"/>
          <w:lang w:val="en-US"/>
          <w14:ligatures w14:val="none"/>
        </w:rPr>
        <w:t xml:space="preserve"> adicionais, que contribuem diretamente para o EBITDA.</w:t>
      </w:r>
    </w:p>
    <w:p w14:paraId="4CEFB76A"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24" w:name="_Toc220415095"/>
      <w:r w:rsidRPr="003960F7">
        <w:rPr>
          <w:rFonts w:ascii="Calibri" w:eastAsia="Times New Roman" w:hAnsi="Calibri" w:cs="Calibri"/>
          <w:b/>
          <w:bCs/>
          <w:color w:val="000000"/>
          <w:kern w:val="0"/>
          <w:sz w:val="28"/>
          <w:szCs w:val="28"/>
          <w:lang w:val="en-US"/>
          <w14:ligatures w14:val="none"/>
        </w:rPr>
        <w:t>11.11. Análise de Sensibilidade (Risk Assessment)</w:t>
      </w:r>
      <w:bookmarkEnd w:id="124"/>
    </w:p>
    <w:p w14:paraId="235C3BC5"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Reconhecendo a incerteza inerente a startups, modelamos três cenários para o EBITDA do Ano 2:</w:t>
      </w:r>
    </w:p>
    <w:p w14:paraId="246DBB60" w14:textId="77777777" w:rsidR="003960F7" w:rsidRPr="003960F7" w:rsidRDefault="003960F7" w:rsidP="003960F7">
      <w:pPr>
        <w:numPr>
          <w:ilvl w:val="0"/>
          <w:numId w:val="151"/>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Cenário Base:</w:t>
      </w:r>
      <w:r w:rsidRPr="003960F7">
        <w:rPr>
          <w:rFonts w:ascii="Calibri" w:eastAsia="Times New Roman" w:hAnsi="Calibri" w:cs="Calibri"/>
          <w:color w:val="000000"/>
          <w:kern w:val="0"/>
          <w:lang w:val="en-US"/>
          <w14:ligatures w14:val="none"/>
        </w:rPr>
        <w:t xml:space="preserve"> Expansão nacional bem sucedida. EBITDA: ~750k€.</w:t>
      </w:r>
    </w:p>
    <w:p w14:paraId="20BA1E4E" w14:textId="77777777" w:rsidR="003960F7" w:rsidRPr="003960F7" w:rsidRDefault="003960F7" w:rsidP="003960F7">
      <w:pPr>
        <w:numPr>
          <w:ilvl w:val="0"/>
          <w:numId w:val="15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Cenário Conservador:</w:t>
      </w:r>
      <w:r w:rsidRPr="003960F7">
        <w:rPr>
          <w:rFonts w:ascii="Calibri" w:eastAsia="Times New Roman" w:hAnsi="Calibri" w:cs="Calibri"/>
          <w:color w:val="000000"/>
          <w:kern w:val="0"/>
          <w:lang w:val="en-US"/>
          <w14:ligatures w14:val="none"/>
        </w:rPr>
        <w:t xml:space="preserve"> Falha na expansão para Lisboa; confinamento ao Norte. Crescimento contido.</w:t>
      </w:r>
    </w:p>
    <w:p w14:paraId="1F29544E" w14:textId="77777777" w:rsidR="003960F7" w:rsidRPr="003960F7" w:rsidRDefault="003960F7" w:rsidP="003960F7">
      <w:pPr>
        <w:numPr>
          <w:ilvl w:val="1"/>
          <w:numId w:val="15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Receita: ~250.000€</w:t>
      </w:r>
    </w:p>
    <w:p w14:paraId="0F93F022" w14:textId="77777777" w:rsidR="003960F7" w:rsidRPr="003960F7" w:rsidRDefault="003960F7" w:rsidP="003960F7">
      <w:pPr>
        <w:numPr>
          <w:ilvl w:val="1"/>
          <w:numId w:val="15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Custos Ajustados: ~150.000€ (Corte imediato em marketing e novas contratações).</w:t>
      </w:r>
    </w:p>
    <w:p w14:paraId="396FF9E1" w14:textId="77777777" w:rsidR="003960F7" w:rsidRPr="003960F7" w:rsidRDefault="003960F7" w:rsidP="003960F7">
      <w:pPr>
        <w:numPr>
          <w:ilvl w:val="1"/>
          <w:numId w:val="15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Resultado:</w:t>
      </w:r>
      <w:r w:rsidRPr="003960F7">
        <w:rPr>
          <w:rFonts w:ascii="Calibri" w:eastAsia="Times New Roman" w:hAnsi="Calibri" w:cs="Calibri"/>
          <w:color w:val="000000"/>
          <w:kern w:val="0"/>
          <w:lang w:val="en-US"/>
          <w14:ligatures w14:val="none"/>
        </w:rPr>
        <w:t xml:space="preserve"> EBITDA +100k€. A empresa mantém-se lucrativa, embora pequena.</w:t>
      </w:r>
    </w:p>
    <w:p w14:paraId="17D2090D" w14:textId="77777777" w:rsidR="003960F7" w:rsidRPr="003960F7" w:rsidRDefault="003960F7" w:rsidP="003960F7">
      <w:pPr>
        <w:numPr>
          <w:ilvl w:val="0"/>
          <w:numId w:val="15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Cenário Agressivo:</w:t>
      </w:r>
      <w:r w:rsidRPr="003960F7">
        <w:rPr>
          <w:rFonts w:ascii="Calibri" w:eastAsia="Times New Roman" w:hAnsi="Calibri" w:cs="Calibri"/>
          <w:color w:val="000000"/>
          <w:kern w:val="0"/>
          <w:lang w:val="en-US"/>
          <w14:ligatures w14:val="none"/>
        </w:rPr>
        <w:t xml:space="preserve"> Viralidade extrema ou parceria institucional (ex: Seguradoras).</w:t>
      </w:r>
    </w:p>
    <w:p w14:paraId="6FB2092B" w14:textId="77777777" w:rsidR="003960F7" w:rsidRPr="003960F7" w:rsidRDefault="003960F7" w:rsidP="003960F7">
      <w:pPr>
        <w:numPr>
          <w:ilvl w:val="1"/>
          <w:numId w:val="151"/>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Receita: &gt; 2.5M€</w:t>
      </w:r>
    </w:p>
    <w:p w14:paraId="1C16A179" w14:textId="77777777" w:rsidR="003960F7" w:rsidRPr="003960F7" w:rsidRDefault="003960F7" w:rsidP="003960F7">
      <w:pPr>
        <w:numPr>
          <w:ilvl w:val="1"/>
          <w:numId w:val="151"/>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EBITDA: &gt; 1.2M€</w:t>
      </w:r>
    </w:p>
    <w:p w14:paraId="2B3D532F"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Conclusão:</w:t>
      </w:r>
      <w:r w:rsidRPr="003960F7">
        <w:rPr>
          <w:rFonts w:ascii="Calibri" w:eastAsia="Times New Roman" w:hAnsi="Calibri" w:cs="Calibri"/>
          <w:color w:val="000000"/>
          <w:kern w:val="0"/>
          <w:lang w:val="en-US"/>
          <w14:ligatures w14:val="none"/>
        </w:rPr>
        <w:t xml:space="preserve"> Mesmo no cenário mais conservador, a estrutura de custos variável garante que a POPS evita a insolvência técnica, mantendo-se operacional e autossustentável.</w:t>
      </w:r>
    </w:p>
    <w:p w14:paraId="6AACFCB3" w14:textId="77777777" w:rsidR="003960F7" w:rsidRPr="003960F7" w:rsidRDefault="003960F7" w:rsidP="003960F7">
      <w:pPr>
        <w:spacing w:before="360" w:after="0" w:line="240" w:lineRule="auto"/>
        <w:ind w:right="600"/>
        <w:outlineLvl w:val="1"/>
        <w:rPr>
          <w:rFonts w:ascii="Calibri" w:eastAsia="Times New Roman" w:hAnsi="Calibri" w:cs="Calibri"/>
          <w:b/>
          <w:bCs/>
          <w:kern w:val="0"/>
          <w:sz w:val="36"/>
          <w:szCs w:val="36"/>
          <w:lang w:val="en-US"/>
          <w14:ligatures w14:val="none"/>
        </w:rPr>
      </w:pPr>
      <w:bookmarkStart w:id="125" w:name="_Toc220415096"/>
      <w:r w:rsidRPr="003960F7">
        <w:rPr>
          <w:rFonts w:ascii="Calibri" w:eastAsia="Times New Roman" w:hAnsi="Calibri" w:cs="Calibri"/>
          <w:b/>
          <w:bCs/>
          <w:color w:val="000000"/>
          <w:kern w:val="0"/>
          <w:sz w:val="28"/>
          <w:szCs w:val="28"/>
          <w:lang w:val="en-US"/>
          <w14:ligatures w14:val="none"/>
        </w:rPr>
        <w:t>11.12. Necessidades de Capital, Runway e Utilização de Fundos</w:t>
      </w:r>
      <w:bookmarkEnd w:id="125"/>
    </w:p>
    <w:p w14:paraId="09675BF0"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POPS adota uma filosofia de capital eficiente (asset</w:t>
      </w:r>
      <w:r w:rsidRPr="003960F7">
        <w:rPr>
          <w:rFonts w:ascii="Calibri" w:eastAsia="Times New Roman" w:hAnsi="Calibri" w:cs="Calibri"/>
          <w:color w:val="000000"/>
          <w:kern w:val="0"/>
          <w:lang w:val="en-US"/>
          <w14:ligatures w14:val="none"/>
        </w:rPr>
        <w:noBreakHyphen/>
        <w:t>light, autofinanciamento), mas reconhece que alguma injeção de capital é crítica para acelerar o crescimento e reduzir o risco operacional.</w:t>
      </w:r>
    </w:p>
    <w:p w14:paraId="5D3EB1CB" w14:textId="77777777" w:rsidR="003960F7" w:rsidRPr="003960F7" w:rsidRDefault="003960F7" w:rsidP="003960F7">
      <w:pPr>
        <w:spacing w:before="240" w:after="240" w:line="240" w:lineRule="auto"/>
        <w:ind w:left="600" w:right="600"/>
        <w:outlineLvl w:val="2"/>
        <w:rPr>
          <w:rFonts w:ascii="Calibri" w:eastAsia="Times New Roman" w:hAnsi="Calibri" w:cs="Calibri"/>
          <w:b/>
          <w:bCs/>
          <w:kern w:val="0"/>
          <w:sz w:val="27"/>
          <w:szCs w:val="27"/>
          <w:lang w:val="en-US"/>
          <w14:ligatures w14:val="none"/>
        </w:rPr>
      </w:pPr>
      <w:bookmarkStart w:id="126" w:name="_Toc220415097"/>
      <w:r w:rsidRPr="003960F7">
        <w:rPr>
          <w:rFonts w:ascii="Calibri" w:eastAsia="Times New Roman" w:hAnsi="Calibri" w:cs="Calibri"/>
          <w:color w:val="000000"/>
          <w:kern w:val="0"/>
          <w:sz w:val="26"/>
          <w:szCs w:val="26"/>
          <w:u w:val="single"/>
          <w:lang w:val="en-US"/>
          <w14:ligatures w14:val="none"/>
        </w:rPr>
        <w:t>11.12.1. Necessidades de Capital por Fase</w:t>
      </w:r>
      <w:bookmarkEnd w:id="126"/>
    </w:p>
    <w:p w14:paraId="4937AE02" w14:textId="77777777" w:rsidR="003960F7" w:rsidRPr="003960F7" w:rsidRDefault="003960F7" w:rsidP="003960F7">
      <w:pPr>
        <w:numPr>
          <w:ilvl w:val="0"/>
          <w:numId w:val="152"/>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Fase 0–1 (Pré</w:t>
      </w:r>
      <w:r w:rsidRPr="003960F7">
        <w:rPr>
          <w:rFonts w:ascii="Calibri" w:eastAsia="Times New Roman" w:hAnsi="Calibri" w:cs="Calibri"/>
          <w:b/>
          <w:bCs/>
          <w:color w:val="000000"/>
          <w:kern w:val="0"/>
          <w:lang w:val="en-US"/>
          <w14:ligatures w14:val="none"/>
        </w:rPr>
        <w:noBreakHyphen/>
        <w:t>Lançamento e Ano 1 – Validação):</w:t>
      </w:r>
    </w:p>
    <w:p w14:paraId="781B66D4" w14:textId="77777777" w:rsidR="003960F7" w:rsidRPr="003960F7" w:rsidRDefault="003960F7" w:rsidP="003960F7">
      <w:pPr>
        <w:numPr>
          <w:ilvl w:val="1"/>
          <w:numId w:val="152"/>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CapEx e Opex já identificados (tecnologia, marketing, legal, contabilidade, seguros);</w:t>
      </w:r>
    </w:p>
    <w:p w14:paraId="4E44C6A1" w14:textId="77777777" w:rsidR="003960F7" w:rsidRPr="003960F7" w:rsidRDefault="003960F7" w:rsidP="003960F7">
      <w:pPr>
        <w:numPr>
          <w:ilvl w:val="1"/>
          <w:numId w:val="152"/>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Possibilidade de operar predominantemente com capital dos fundadores e pequenos tickets (family &amp; friends / micro</w:t>
      </w:r>
      <w:r w:rsidRPr="003960F7">
        <w:rPr>
          <w:rFonts w:ascii="Calibri" w:eastAsia="Times New Roman" w:hAnsi="Calibri" w:cs="Calibri"/>
          <w:color w:val="000000"/>
          <w:kern w:val="0"/>
          <w:lang w:val="en-US"/>
          <w14:ligatures w14:val="none"/>
        </w:rPr>
        <w:noBreakHyphen/>
        <w:t>angels), mantendo a estrutura muito enxuta e sem salários de fundadores.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3F84F2D1" w14:textId="77777777" w:rsidR="003960F7" w:rsidRPr="003960F7" w:rsidRDefault="003960F7" w:rsidP="003960F7">
      <w:pPr>
        <w:numPr>
          <w:ilvl w:val="0"/>
          <w:numId w:val="152"/>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Fase 2 (Ano 2 – Escala e Monetização B2B):</w:t>
      </w:r>
    </w:p>
    <w:p w14:paraId="6A641E14" w14:textId="77777777" w:rsidR="003960F7" w:rsidRPr="003960F7" w:rsidRDefault="003960F7" w:rsidP="003960F7">
      <w:pPr>
        <w:numPr>
          <w:ilvl w:val="1"/>
          <w:numId w:val="152"/>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Necessidade de capital adicional para contratação de equipa core (gestão de operações, suporte ao cliente, tech), reforço de marketing e desenvolvimento de integrações B2B/B2G;</w:t>
      </w:r>
    </w:p>
    <w:p w14:paraId="1DE2E386" w14:textId="77777777" w:rsidR="003960F7" w:rsidRPr="003960F7" w:rsidRDefault="003960F7" w:rsidP="003960F7">
      <w:pPr>
        <w:numPr>
          <w:ilvl w:val="1"/>
          <w:numId w:val="152"/>
        </w:numPr>
        <w:spacing w:after="24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Nível de investimento a ajustar em função do cenário de crescimento (conservador, base ou agressivo) definido na secção 11.6.</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243F41A1" w14:textId="77777777" w:rsidR="003960F7" w:rsidRPr="003960F7" w:rsidRDefault="003960F7" w:rsidP="003960F7">
      <w:pPr>
        <w:spacing w:before="240" w:after="240" w:line="240" w:lineRule="auto"/>
        <w:ind w:left="600" w:right="600"/>
        <w:outlineLvl w:val="2"/>
        <w:rPr>
          <w:rFonts w:ascii="Calibri" w:eastAsia="Times New Roman" w:hAnsi="Calibri" w:cs="Calibri"/>
          <w:b/>
          <w:bCs/>
          <w:kern w:val="0"/>
          <w:sz w:val="27"/>
          <w:szCs w:val="27"/>
          <w:lang w:val="en-US"/>
          <w14:ligatures w14:val="none"/>
        </w:rPr>
      </w:pPr>
      <w:bookmarkStart w:id="127" w:name="_Toc220415098"/>
      <w:r w:rsidRPr="003960F7">
        <w:rPr>
          <w:rFonts w:ascii="Calibri" w:eastAsia="Times New Roman" w:hAnsi="Calibri" w:cs="Calibri"/>
          <w:color w:val="000000"/>
          <w:kern w:val="0"/>
          <w:sz w:val="26"/>
          <w:szCs w:val="26"/>
          <w:u w:val="single"/>
          <w:lang w:val="en-US"/>
          <w14:ligatures w14:val="none"/>
        </w:rPr>
        <w:t>11.12.2. Utilização de Fundos (indicativa)</w:t>
      </w:r>
      <w:bookmarkEnd w:id="127"/>
    </w:p>
    <w:p w14:paraId="29C58EF0"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Caso seja decidido avançar com uma </w:t>
      </w:r>
      <w:r w:rsidRPr="003960F7">
        <w:rPr>
          <w:rFonts w:ascii="Calibri" w:eastAsia="Times New Roman" w:hAnsi="Calibri" w:cs="Calibri"/>
          <w:b/>
          <w:bCs/>
          <w:color w:val="000000"/>
          <w:kern w:val="0"/>
          <w:lang w:val="en-US"/>
          <w14:ligatures w14:val="none"/>
        </w:rPr>
        <w:t>ronda de investimento externo</w:t>
      </w:r>
      <w:r w:rsidRPr="003960F7">
        <w:rPr>
          <w:rFonts w:ascii="Calibri" w:eastAsia="Times New Roman" w:hAnsi="Calibri" w:cs="Calibri"/>
          <w:color w:val="000000"/>
          <w:kern w:val="0"/>
          <w:lang w:val="en-US"/>
          <w14:ligatures w14:val="none"/>
        </w:rPr>
        <w:t>, a alocação típica de capital seguirá a lógica:</w:t>
      </w:r>
    </w:p>
    <w:p w14:paraId="1B0951AD" w14:textId="77777777" w:rsidR="003960F7" w:rsidRPr="003960F7" w:rsidRDefault="003960F7" w:rsidP="003960F7">
      <w:pPr>
        <w:numPr>
          <w:ilvl w:val="0"/>
          <w:numId w:val="153"/>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Tecnologia &amp; Produto (30–40%)</w:t>
      </w:r>
    </w:p>
    <w:p w14:paraId="4F8F0E12" w14:textId="77777777" w:rsidR="003960F7" w:rsidRPr="003960F7" w:rsidRDefault="003960F7" w:rsidP="003960F7">
      <w:pPr>
        <w:numPr>
          <w:ilvl w:val="1"/>
          <w:numId w:val="153"/>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Desenvolvimento contínuo da App (famílias e cuidadores) e do módulo POPS Insights AI;</w:t>
      </w:r>
    </w:p>
    <w:p w14:paraId="3E1BB988" w14:textId="77777777" w:rsidR="003960F7" w:rsidRPr="003960F7" w:rsidRDefault="003960F7" w:rsidP="003960F7">
      <w:pPr>
        <w:numPr>
          <w:ilvl w:val="1"/>
          <w:numId w:val="153"/>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Escalabilidade e segurança da infraestrutura (Supabase/Cloud, KYC, pagamentos);</w:t>
      </w:r>
    </w:p>
    <w:p w14:paraId="48A96CF3" w14:textId="77777777" w:rsidR="003960F7" w:rsidRPr="003960F7" w:rsidRDefault="003960F7" w:rsidP="003960F7">
      <w:pPr>
        <w:numPr>
          <w:ilvl w:val="1"/>
          <w:numId w:val="153"/>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lastRenderedPageBreak/>
        <w:t>Roadmap de funcionalidades profissionais (LMS, analytics, API de interoperabilidade).</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26C57840" w14:textId="77777777" w:rsidR="003960F7" w:rsidRPr="003960F7" w:rsidRDefault="003960F7" w:rsidP="003960F7">
      <w:pPr>
        <w:numPr>
          <w:ilvl w:val="0"/>
          <w:numId w:val="153"/>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Marketing &amp; Growth (30–40%)</w:t>
      </w:r>
    </w:p>
    <w:p w14:paraId="00A2FE27" w14:textId="77777777" w:rsidR="003960F7" w:rsidRPr="003960F7" w:rsidRDefault="003960F7" w:rsidP="003960F7">
      <w:pPr>
        <w:numPr>
          <w:ilvl w:val="1"/>
          <w:numId w:val="153"/>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Performance marketing (Google/Meta Ads);</w:t>
      </w:r>
    </w:p>
    <w:p w14:paraId="07FCDBEA" w14:textId="77777777" w:rsidR="003960F7" w:rsidRPr="003960F7" w:rsidRDefault="003960F7" w:rsidP="003960F7">
      <w:pPr>
        <w:numPr>
          <w:ilvl w:val="1"/>
          <w:numId w:val="153"/>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Conteúdo (SEO, vídeo, educação do mercado);</w:t>
      </w:r>
    </w:p>
    <w:p w14:paraId="0A8D46E6" w14:textId="77777777" w:rsidR="003960F7" w:rsidRPr="003960F7" w:rsidRDefault="003960F7" w:rsidP="003960F7">
      <w:pPr>
        <w:numPr>
          <w:ilvl w:val="1"/>
          <w:numId w:val="153"/>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Estrutura comercial para canais B2B/B2G (hospitais, seguradoras, municípios).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68E5AEF2" w14:textId="77777777" w:rsidR="003960F7" w:rsidRPr="003960F7" w:rsidRDefault="003960F7" w:rsidP="003960F7">
      <w:pPr>
        <w:numPr>
          <w:ilvl w:val="0"/>
          <w:numId w:val="153"/>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Equipa &amp; Operações (20–30%)</w:t>
      </w:r>
    </w:p>
    <w:p w14:paraId="4E7563C0" w14:textId="77777777" w:rsidR="003960F7" w:rsidRPr="003960F7" w:rsidRDefault="003960F7" w:rsidP="003960F7">
      <w:pPr>
        <w:numPr>
          <w:ilvl w:val="1"/>
          <w:numId w:val="153"/>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Recrutamento de equipa core (operações, customer success, marketing, tech);</w:t>
      </w:r>
    </w:p>
    <w:p w14:paraId="08809937" w14:textId="77777777" w:rsidR="003960F7" w:rsidRPr="003960F7" w:rsidRDefault="003960F7" w:rsidP="003960F7">
      <w:pPr>
        <w:numPr>
          <w:ilvl w:val="1"/>
          <w:numId w:val="153"/>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Suporte ao utilizador (famílias e cuidadores) 7/7;</w:t>
      </w:r>
    </w:p>
    <w:p w14:paraId="48828C00" w14:textId="77777777" w:rsidR="003960F7" w:rsidRPr="003960F7" w:rsidRDefault="003960F7" w:rsidP="003960F7">
      <w:pPr>
        <w:numPr>
          <w:ilvl w:val="1"/>
          <w:numId w:val="153"/>
        </w:numPr>
        <w:spacing w:after="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Formação e curadoria da base de cuidadores.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5341BE9B" w14:textId="77777777" w:rsidR="003960F7" w:rsidRPr="003960F7" w:rsidRDefault="003960F7" w:rsidP="003960F7">
      <w:pPr>
        <w:numPr>
          <w:ilvl w:val="0"/>
          <w:numId w:val="153"/>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Reserva de Segurança (10–20%)</w:t>
      </w:r>
    </w:p>
    <w:p w14:paraId="1C3A1BA6" w14:textId="77777777" w:rsidR="003960F7" w:rsidRPr="003960F7" w:rsidRDefault="003960F7" w:rsidP="003960F7">
      <w:pPr>
        <w:numPr>
          <w:ilvl w:val="1"/>
          <w:numId w:val="153"/>
        </w:numPr>
        <w:spacing w:after="240" w:line="240" w:lineRule="auto"/>
        <w:ind w:left="204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Colchão de tesouraria para absorver choques (ajustes regulatórios, flutuações de crescimento, incidentes reputacionais).</w:t>
      </w:r>
    </w:p>
    <w:p w14:paraId="7C4372E3"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Um plano de </w:t>
      </w:r>
      <w:r w:rsidRPr="003960F7">
        <w:rPr>
          <w:rFonts w:ascii="Calibri" w:eastAsia="Times New Roman" w:hAnsi="Calibri" w:cs="Calibri"/>
          <w:b/>
          <w:bCs/>
          <w:color w:val="000000"/>
          <w:kern w:val="0"/>
          <w:lang w:val="en-US"/>
          <w14:ligatures w14:val="none"/>
        </w:rPr>
        <w:t>fluxo de caixa mensal para 24 meses</w:t>
      </w:r>
      <w:r w:rsidRPr="003960F7">
        <w:rPr>
          <w:rFonts w:ascii="Calibri" w:eastAsia="Times New Roman" w:hAnsi="Calibri" w:cs="Calibri"/>
          <w:color w:val="000000"/>
          <w:kern w:val="0"/>
          <w:lang w:val="en-US"/>
          <w14:ligatures w14:val="none"/>
        </w:rPr>
        <w:t xml:space="preserve"> (não incluído integralmente neste documento por questões de extensão) é utilizado internamente para monitorizar:</w:t>
      </w:r>
    </w:p>
    <w:p w14:paraId="429B6886" w14:textId="77777777" w:rsidR="003960F7" w:rsidRPr="003960F7" w:rsidRDefault="003960F7" w:rsidP="003960F7">
      <w:pPr>
        <w:numPr>
          <w:ilvl w:val="0"/>
          <w:numId w:val="154"/>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 xml:space="preserve">Momento previsto de </w:t>
      </w:r>
      <w:r w:rsidRPr="003960F7">
        <w:rPr>
          <w:rFonts w:ascii="Calibri" w:eastAsia="Times New Roman" w:hAnsi="Calibri" w:cs="Calibri"/>
          <w:b/>
          <w:bCs/>
          <w:color w:val="000000"/>
          <w:kern w:val="0"/>
          <w:lang w:val="en-US"/>
          <w14:ligatures w14:val="none"/>
        </w:rPr>
        <w:t>ponto de equilíbrio operacional</w:t>
      </w:r>
      <w:r w:rsidRPr="003960F7">
        <w:rPr>
          <w:rFonts w:ascii="Calibri" w:eastAsia="Times New Roman" w:hAnsi="Calibri" w:cs="Calibri"/>
          <w:color w:val="000000"/>
          <w:kern w:val="0"/>
          <w:lang w:val="en-US"/>
          <w14:ligatures w14:val="none"/>
        </w:rPr>
        <w:t>;</w:t>
      </w:r>
    </w:p>
    <w:p w14:paraId="5F05B279" w14:textId="77777777" w:rsidR="003960F7" w:rsidRPr="003960F7" w:rsidRDefault="003960F7" w:rsidP="003960F7">
      <w:pPr>
        <w:numPr>
          <w:ilvl w:val="0"/>
          <w:numId w:val="154"/>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Taxa de consumo capital médio em cada cenário (conservador, base, agressivo);</w:t>
      </w:r>
    </w:p>
    <w:p w14:paraId="789CA4F8" w14:textId="77777777" w:rsidR="003960F7" w:rsidRPr="003960F7" w:rsidRDefault="003960F7" w:rsidP="003960F7">
      <w:pPr>
        <w:numPr>
          <w:ilvl w:val="0"/>
          <w:numId w:val="154"/>
        </w:numPr>
        <w:spacing w:after="24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Horizonte de runway em função do capital disponível e das metas de crescimento.</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2C71B635" w14:textId="77777777" w:rsidR="003960F7" w:rsidRPr="003960F7" w:rsidRDefault="003960F7" w:rsidP="003960F7">
      <w:pPr>
        <w:spacing w:before="400" w:after="120" w:line="240" w:lineRule="auto"/>
        <w:outlineLvl w:val="0"/>
        <w:rPr>
          <w:rFonts w:ascii="Calibri" w:eastAsia="Times New Roman" w:hAnsi="Calibri" w:cs="Calibri"/>
          <w:b/>
          <w:bCs/>
          <w:kern w:val="36"/>
          <w:sz w:val="48"/>
          <w:szCs w:val="48"/>
          <w:lang w:val="en-US"/>
          <w14:ligatures w14:val="none"/>
        </w:rPr>
      </w:pPr>
      <w:bookmarkStart w:id="128" w:name="_Toc220415099"/>
      <w:r w:rsidRPr="003960F7">
        <w:rPr>
          <w:rFonts w:ascii="Calibri" w:eastAsia="Times New Roman" w:hAnsi="Calibri" w:cs="Calibri"/>
          <w:b/>
          <w:bCs/>
          <w:color w:val="000000"/>
          <w:kern w:val="36"/>
          <w:sz w:val="30"/>
          <w:szCs w:val="30"/>
          <w:lang w:val="en-US"/>
          <w14:ligatures w14:val="none"/>
        </w:rPr>
        <w:t>12. Análise Estratégica do Ecossistema Competitivo</w:t>
      </w:r>
      <w:bookmarkEnd w:id="128"/>
    </w:p>
    <w:p w14:paraId="2167C953" w14:textId="77777777" w:rsidR="003960F7" w:rsidRPr="003960F7" w:rsidRDefault="003960F7" w:rsidP="003960F7">
      <w:pPr>
        <w:spacing w:before="360" w:after="120" w:line="240" w:lineRule="auto"/>
        <w:outlineLvl w:val="1"/>
        <w:rPr>
          <w:rFonts w:ascii="Calibri" w:eastAsia="Times New Roman" w:hAnsi="Calibri" w:cs="Calibri"/>
          <w:b/>
          <w:bCs/>
          <w:kern w:val="0"/>
          <w:sz w:val="36"/>
          <w:szCs w:val="36"/>
          <w:lang w:val="en-US"/>
          <w14:ligatures w14:val="none"/>
        </w:rPr>
      </w:pPr>
      <w:bookmarkStart w:id="129" w:name="_Toc220415100"/>
      <w:r w:rsidRPr="003960F7">
        <w:rPr>
          <w:rFonts w:ascii="Calibri" w:eastAsia="Times New Roman" w:hAnsi="Calibri" w:cs="Calibri"/>
          <w:b/>
          <w:bCs/>
          <w:color w:val="000000"/>
          <w:kern w:val="0"/>
          <w:sz w:val="28"/>
          <w:szCs w:val="28"/>
          <w:lang w:val="en-US"/>
          <w14:ligatures w14:val="none"/>
        </w:rPr>
        <w:t>12.1. Introdução e Enquadramento Macroeconómico do Setor dos Cuidados</w:t>
      </w:r>
      <w:bookmarkEnd w:id="129"/>
    </w:p>
    <w:p w14:paraId="25A3463A"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análise estratégica do ecossistema competitivo em que a POPS se insere parte de um duplo enquadramento: por um lado, o </w:t>
      </w:r>
      <w:r w:rsidRPr="003960F7">
        <w:rPr>
          <w:rFonts w:ascii="Calibri" w:eastAsia="Times New Roman" w:hAnsi="Calibri" w:cs="Calibri"/>
          <w:b/>
          <w:bCs/>
          <w:color w:val="000000"/>
          <w:kern w:val="0"/>
          <w:lang w:val="en-US"/>
          <w14:ligatures w14:val="none"/>
        </w:rPr>
        <w:t>TAM</w:t>
      </w:r>
      <w:r w:rsidRPr="003960F7">
        <w:rPr>
          <w:rFonts w:ascii="Calibri" w:eastAsia="Times New Roman" w:hAnsi="Calibri" w:cs="Calibri"/>
          <w:color w:val="000000"/>
          <w:kern w:val="0"/>
          <w:lang w:val="en-US"/>
          <w14:ligatures w14:val="none"/>
        </w:rPr>
        <w:t xml:space="preserve"> (Total Addressable Market) nacional de cuidados domiciliários, estimado entre </w:t>
      </w:r>
      <w:r w:rsidRPr="003960F7">
        <w:rPr>
          <w:rFonts w:ascii="Calibri" w:eastAsia="Times New Roman" w:hAnsi="Calibri" w:cs="Calibri"/>
          <w:b/>
          <w:bCs/>
          <w:color w:val="000000"/>
          <w:kern w:val="0"/>
          <w:lang w:val="en-US"/>
          <w14:ligatures w14:val="none"/>
        </w:rPr>
        <w:t>2 e 6 mil milhões de euros anuais</w:t>
      </w:r>
      <w:r w:rsidRPr="003960F7">
        <w:rPr>
          <w:rFonts w:ascii="Calibri" w:eastAsia="Times New Roman" w:hAnsi="Calibri" w:cs="Calibri"/>
          <w:color w:val="000000"/>
          <w:kern w:val="0"/>
          <w:lang w:val="en-US"/>
          <w14:ligatures w14:val="none"/>
        </w:rPr>
        <w:t xml:space="preserve"> (capítulo 5.3); por outro, as </w:t>
      </w:r>
      <w:r w:rsidRPr="003960F7">
        <w:rPr>
          <w:rFonts w:ascii="Calibri" w:eastAsia="Times New Roman" w:hAnsi="Calibri" w:cs="Calibri"/>
          <w:b/>
          <w:bCs/>
          <w:color w:val="000000"/>
          <w:kern w:val="0"/>
          <w:lang w:val="en-US"/>
          <w14:ligatures w14:val="none"/>
        </w:rPr>
        <w:t>metas operacionais e financeiras concretas</w:t>
      </w:r>
      <w:r w:rsidRPr="003960F7">
        <w:rPr>
          <w:rFonts w:ascii="Calibri" w:eastAsia="Times New Roman" w:hAnsi="Calibri" w:cs="Calibri"/>
          <w:color w:val="000000"/>
          <w:kern w:val="0"/>
          <w:lang w:val="en-US"/>
          <w14:ligatures w14:val="none"/>
        </w:rPr>
        <w:t xml:space="preserve"> da POPS, nomeadamente um </w:t>
      </w:r>
      <w:r w:rsidRPr="003960F7">
        <w:rPr>
          <w:rFonts w:ascii="Calibri" w:eastAsia="Times New Roman" w:hAnsi="Calibri" w:cs="Calibri"/>
          <w:b/>
          <w:bCs/>
          <w:color w:val="000000"/>
          <w:kern w:val="0"/>
          <w:lang w:val="en-US"/>
          <w14:ligatures w14:val="none"/>
        </w:rPr>
        <w:t>GMV de ~350.000€ no Ano 1</w:t>
      </w:r>
      <w:r w:rsidRPr="003960F7">
        <w:rPr>
          <w:rFonts w:ascii="Calibri" w:eastAsia="Times New Roman" w:hAnsi="Calibri" w:cs="Calibri"/>
          <w:color w:val="000000"/>
          <w:kern w:val="0"/>
          <w:lang w:val="en-US"/>
          <w14:ligatures w14:val="none"/>
        </w:rPr>
        <w:t xml:space="preserve"> (fase de validação no Grande Porto) e de </w:t>
      </w:r>
      <w:r w:rsidRPr="003960F7">
        <w:rPr>
          <w:rFonts w:ascii="Calibri" w:eastAsia="Times New Roman" w:hAnsi="Calibri" w:cs="Calibri"/>
          <w:b/>
          <w:bCs/>
          <w:color w:val="000000"/>
          <w:kern w:val="0"/>
          <w:lang w:val="en-US"/>
          <w14:ligatures w14:val="none"/>
        </w:rPr>
        <w:t>1.5M-2M€ no Ano 2</w:t>
      </w:r>
      <w:r w:rsidRPr="003960F7">
        <w:rPr>
          <w:rFonts w:ascii="Calibri" w:eastAsia="Times New Roman" w:hAnsi="Calibri" w:cs="Calibri"/>
          <w:color w:val="000000"/>
          <w:kern w:val="0"/>
          <w:lang w:val="en-US"/>
          <w14:ligatures w14:val="none"/>
        </w:rPr>
        <w:t xml:space="preserve"> (expansão e diversificação de receitas).</w:t>
      </w:r>
    </w:p>
    <w:p w14:paraId="03C9E715"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 xml:space="preserve">Este capítulo posiciona a POPS face aos principais incumbentes, plataformas digitais e soluções alternativas (agências tradicionais, lares, marketplaces generalistas), analisando não apenas a diferenciação funcional e tecnológica, mas também a forma como o modelo POPS pretende capturar, de forma disciplinada, </w:t>
      </w:r>
      <w:r w:rsidRPr="003960F7">
        <w:rPr>
          <w:rFonts w:ascii="Calibri" w:eastAsia="Times New Roman" w:hAnsi="Calibri" w:cs="Calibri"/>
          <w:b/>
          <w:bCs/>
          <w:color w:val="000000"/>
          <w:kern w:val="0"/>
          <w:lang w:val="en-US"/>
          <w14:ligatures w14:val="none"/>
        </w:rPr>
        <w:t>0,5–2% deste mercado</w:t>
      </w:r>
      <w:r w:rsidRPr="003960F7">
        <w:rPr>
          <w:rFonts w:ascii="Calibri" w:eastAsia="Times New Roman" w:hAnsi="Calibri" w:cs="Calibri"/>
          <w:color w:val="000000"/>
          <w:kern w:val="0"/>
          <w:lang w:val="en-US"/>
          <w14:ligatures w14:val="none"/>
        </w:rPr>
        <w:t xml:space="preserve"> num horizonte de 5 anos, em linha com os cenários Base, Conservador e Agressivo definidos no capítulo 10.</w:t>
      </w:r>
    </w:p>
    <w:p w14:paraId="73B2B318"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298D8ED7" w14:textId="77777777" w:rsidR="003960F7" w:rsidRPr="003960F7" w:rsidRDefault="003960F7" w:rsidP="003960F7">
      <w:pPr>
        <w:spacing w:after="240" w:line="240" w:lineRule="auto"/>
        <w:outlineLvl w:val="1"/>
        <w:rPr>
          <w:rFonts w:ascii="Calibri" w:eastAsia="Times New Roman" w:hAnsi="Calibri" w:cs="Calibri"/>
          <w:b/>
          <w:bCs/>
          <w:kern w:val="0"/>
          <w:sz w:val="36"/>
          <w:szCs w:val="36"/>
          <w:lang w:val="en-US"/>
          <w14:ligatures w14:val="none"/>
        </w:rPr>
      </w:pPr>
      <w:bookmarkStart w:id="130" w:name="_Toc220415101"/>
      <w:r w:rsidRPr="003960F7">
        <w:rPr>
          <w:rFonts w:ascii="Calibri" w:eastAsia="Times New Roman" w:hAnsi="Calibri" w:cs="Calibri"/>
          <w:b/>
          <w:bCs/>
          <w:color w:val="000000"/>
          <w:kern w:val="0"/>
          <w:sz w:val="28"/>
          <w:szCs w:val="28"/>
          <w:lang w:val="en-US"/>
          <w14:ligatures w14:val="none"/>
        </w:rPr>
        <w:t>12.2. O Paradigma da Digitalização e a Maturidade do Mercado</w:t>
      </w:r>
      <w:bookmarkEnd w:id="130"/>
    </w:p>
    <w:p w14:paraId="36AD8FF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Um fator crítico que enquadra esta análise é a maturidade digital de Portugal na saúde. O país posiciona-se como líder em saúde digital na União Europeia, com uma pontuação de 88% em maturidade digital em 2024 e uma capacidade de 100% no acesso dos cidadãos aos registos de saúde eletrónicos. Este ecossistema favorável sugere que a barreira à entrada para soluções tecnológicas como a POPS é menor do que em outros mercados, mas também implica que a expectativa dos utilizadores — tanto famílias como profissionais — é mais elevada.</w:t>
      </w:r>
    </w:p>
    <w:p w14:paraId="3B78E9F9" w14:textId="77777777" w:rsidR="003960F7" w:rsidRPr="003960F7" w:rsidRDefault="003960F7" w:rsidP="003960F7">
      <w:pPr>
        <w:spacing w:after="0" w:line="240" w:lineRule="auto"/>
        <w:ind w:firstLine="72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concorrência já não é apenas analógica; ela está a tornar-se rapidamente digital. Operadores tradicionais estão a investir em portais familiares e startups nascem com IA e monitorização remota no seu ADN. A POPS propõe-se a ser um vetor de transformação, mas encontrará no terreno jogadores como a Sioslife, que já integra hardware e software para combater a exclusão digital, e a Hubisenior, que utiliza a chancela académica para validar competências. Compreender a nuance destas propostas é vital para evitar a mercadorização do serviço da POPS.</w:t>
      </w:r>
    </w:p>
    <w:p w14:paraId="28B4B6DF" w14:textId="77777777" w:rsidR="003960F7" w:rsidRPr="003960F7" w:rsidRDefault="003960F7" w:rsidP="003960F7">
      <w:pPr>
        <w:spacing w:before="360" w:after="120" w:line="240" w:lineRule="auto"/>
        <w:outlineLvl w:val="1"/>
        <w:rPr>
          <w:rFonts w:ascii="Calibri" w:eastAsia="Times New Roman" w:hAnsi="Calibri" w:cs="Calibri"/>
          <w:b/>
          <w:bCs/>
          <w:kern w:val="0"/>
          <w:sz w:val="36"/>
          <w:szCs w:val="36"/>
          <w:lang w:val="en-US"/>
          <w14:ligatures w14:val="none"/>
        </w:rPr>
      </w:pPr>
      <w:bookmarkStart w:id="131" w:name="_Toc220415102"/>
      <w:r w:rsidRPr="003960F7">
        <w:rPr>
          <w:rFonts w:ascii="Calibri" w:eastAsia="Times New Roman" w:hAnsi="Calibri" w:cs="Calibri"/>
          <w:b/>
          <w:bCs/>
          <w:color w:val="000000"/>
          <w:kern w:val="0"/>
          <w:sz w:val="28"/>
          <w:szCs w:val="28"/>
          <w:lang w:val="en-US"/>
          <w14:ligatures w14:val="none"/>
        </w:rPr>
        <w:t>12.3. Mapeamento e Segmentação do Cenário Competitivo</w:t>
      </w:r>
      <w:bookmarkEnd w:id="131"/>
    </w:p>
    <w:p w14:paraId="37D85271"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Para analisar a concorrência da POPS, é necessário segmentar o mercado não apenas pelo tipo de serviço prestado, mas pelo modelo de interação que estabelecem com o cliente. Identificam-se quatro clusters competitivos principais que interagem diretamente com a proposta de valor da POPS:</w:t>
      </w:r>
    </w:p>
    <w:p w14:paraId="00DF9332" w14:textId="77777777" w:rsidR="003960F7" w:rsidRPr="003960F7" w:rsidRDefault="003960F7" w:rsidP="003960F7">
      <w:pPr>
        <w:numPr>
          <w:ilvl w:val="0"/>
          <w:numId w:val="155"/>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Competidores Digitais Nativos e Startups AgeTech:</w:t>
      </w:r>
      <w:r w:rsidRPr="003960F7">
        <w:rPr>
          <w:rFonts w:ascii="Calibri" w:eastAsia="Times New Roman" w:hAnsi="Calibri" w:cs="Calibri"/>
          <w:color w:val="000000"/>
          <w:kern w:val="0"/>
          <w:lang w:val="en-US"/>
          <w14:ligatures w14:val="none"/>
        </w:rPr>
        <w:t xml:space="preserve"> Empresas que, tal como a POPS, nasceram no digital e focam-se na eficiência tecnológica e na inovação do modelo de cuidados. (Ex: Hubisenior, Caring.pt, Sioslife).</w:t>
      </w:r>
    </w:p>
    <w:p w14:paraId="1C1E85FC" w14:textId="77777777" w:rsidR="003960F7" w:rsidRPr="003960F7" w:rsidRDefault="003960F7" w:rsidP="003960F7">
      <w:pPr>
        <w:numPr>
          <w:ilvl w:val="0"/>
          <w:numId w:val="155"/>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Operadores Privados Tradicionais e Franchisings Internacionais:</w:t>
      </w:r>
      <w:r w:rsidRPr="003960F7">
        <w:rPr>
          <w:rFonts w:ascii="Calibri" w:eastAsia="Times New Roman" w:hAnsi="Calibri" w:cs="Calibri"/>
          <w:color w:val="000000"/>
          <w:kern w:val="0"/>
          <w:lang w:val="en-US"/>
          <w14:ligatures w14:val="none"/>
        </w:rPr>
        <w:t xml:space="preserve"> Grandes marcas com presença física, modelos de agência clássicos e foco na confiança institucional. (Ex: Comfort Keepers, Home Instead, Interdomicilio, Lxiscare).</w:t>
      </w:r>
    </w:p>
    <w:p w14:paraId="5A06DD74" w14:textId="77777777" w:rsidR="003960F7" w:rsidRPr="003960F7" w:rsidRDefault="003960F7" w:rsidP="003960F7">
      <w:pPr>
        <w:numPr>
          <w:ilvl w:val="0"/>
          <w:numId w:val="155"/>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 xml:space="preserve">Plataformas de </w:t>
      </w:r>
      <w:r w:rsidRPr="003960F7">
        <w:rPr>
          <w:rFonts w:ascii="Calibri" w:eastAsia="Times New Roman" w:hAnsi="Calibri" w:cs="Calibri"/>
          <w:b/>
          <w:bCs/>
          <w:i/>
          <w:iCs/>
          <w:color w:val="000000"/>
          <w:kern w:val="0"/>
          <w:lang w:val="en-US"/>
          <w14:ligatures w14:val="none"/>
        </w:rPr>
        <w:t>Matching</w:t>
      </w:r>
      <w:r w:rsidRPr="003960F7">
        <w:rPr>
          <w:rFonts w:ascii="Calibri" w:eastAsia="Times New Roman" w:hAnsi="Calibri" w:cs="Calibri"/>
          <w:b/>
          <w:bCs/>
          <w:color w:val="000000"/>
          <w:kern w:val="0"/>
          <w:lang w:val="en-US"/>
          <w14:ligatures w14:val="none"/>
        </w:rPr>
        <w:t xml:space="preserve"> Generalista e Economia </w:t>
      </w:r>
      <w:r w:rsidRPr="003960F7">
        <w:rPr>
          <w:rFonts w:ascii="Calibri" w:eastAsia="Times New Roman" w:hAnsi="Calibri" w:cs="Calibri"/>
          <w:b/>
          <w:bCs/>
          <w:i/>
          <w:iCs/>
          <w:color w:val="000000"/>
          <w:kern w:val="0"/>
          <w:lang w:val="en-US"/>
          <w14:ligatures w14:val="none"/>
        </w:rPr>
        <w:t>Gig</w:t>
      </w:r>
      <w:r w:rsidRPr="003960F7">
        <w:rPr>
          <w:rFonts w:ascii="Calibri" w:eastAsia="Times New Roman" w:hAnsi="Calibri" w:cs="Calibri"/>
          <w:b/>
          <w:bCs/>
          <w:color w:val="000000"/>
          <w:kern w:val="0"/>
          <w:lang w:val="en-US"/>
          <w14:ligatures w14:val="none"/>
        </w:rPr>
        <w:t>:</w:t>
      </w:r>
      <w:r w:rsidRPr="003960F7">
        <w:rPr>
          <w:rFonts w:ascii="Calibri" w:eastAsia="Times New Roman" w:hAnsi="Calibri" w:cs="Calibri"/>
          <w:color w:val="000000"/>
          <w:kern w:val="0"/>
          <w:lang w:val="en-US"/>
          <w14:ligatures w14:val="none"/>
        </w:rPr>
        <w:t xml:space="preserve"> Marketplaces que oferecem serviços de cuidados como uma categoria entre muitas outras, focando-se no volume e no preço baixo. (Ex: Fixando, Zaask, Oscar, OLX).</w:t>
      </w:r>
    </w:p>
    <w:p w14:paraId="546A865D" w14:textId="77777777" w:rsidR="003960F7" w:rsidRPr="003960F7" w:rsidRDefault="003960F7" w:rsidP="003960F7">
      <w:pPr>
        <w:numPr>
          <w:ilvl w:val="0"/>
          <w:numId w:val="155"/>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O Setor Social e Institucional:</w:t>
      </w:r>
      <w:r w:rsidRPr="003960F7">
        <w:rPr>
          <w:rFonts w:ascii="Calibri" w:eastAsia="Times New Roman" w:hAnsi="Calibri" w:cs="Calibri"/>
          <w:color w:val="000000"/>
          <w:kern w:val="0"/>
          <w:lang w:val="en-US"/>
          <w14:ligatures w14:val="none"/>
        </w:rPr>
        <w:t xml:space="preserve"> A resposta pública e solidária, que detém a maior quota de mercado em volume, mas opera com lógicas de financiamento distintas. (Ex: Santa Casa da Misericórdia, Cruz Vermelha Portuguesa, IPSS locais).</w:t>
      </w:r>
    </w:p>
    <w:p w14:paraId="15B19081"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análise detalhada de cada um destes segmentos revela as forças e fraquezas que a POPS deverá explorar ou mitigar.</w:t>
      </w:r>
    </w:p>
    <w:p w14:paraId="58015BDC"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472DED33" w14:textId="77777777" w:rsidR="003960F7" w:rsidRPr="003960F7" w:rsidRDefault="003960F7" w:rsidP="003960F7">
      <w:pPr>
        <w:spacing w:after="225" w:line="240" w:lineRule="auto"/>
        <w:outlineLvl w:val="1"/>
        <w:rPr>
          <w:rFonts w:ascii="Calibri" w:eastAsia="Times New Roman" w:hAnsi="Calibri" w:cs="Calibri"/>
          <w:b/>
          <w:bCs/>
          <w:kern w:val="0"/>
          <w:sz w:val="36"/>
          <w:szCs w:val="36"/>
          <w:lang w:val="en-US"/>
          <w14:ligatures w14:val="none"/>
        </w:rPr>
      </w:pPr>
      <w:bookmarkStart w:id="132" w:name="_Toc220415103"/>
      <w:r w:rsidRPr="003960F7">
        <w:rPr>
          <w:rFonts w:ascii="Calibri" w:eastAsia="Times New Roman" w:hAnsi="Calibri" w:cs="Calibri"/>
          <w:b/>
          <w:bCs/>
          <w:color w:val="000000"/>
          <w:kern w:val="0"/>
          <w:sz w:val="28"/>
          <w:szCs w:val="28"/>
          <w:lang w:val="en-US"/>
          <w14:ligatures w14:val="none"/>
        </w:rPr>
        <w:lastRenderedPageBreak/>
        <w:t>12.4. Análise Profunda dos Competidores Digitais Nativos</w:t>
      </w:r>
      <w:bookmarkEnd w:id="132"/>
    </w:p>
    <w:p w14:paraId="47F1950B"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Este segmento representa a concorrência mais direta e perigosa para a POPS em termos de inovação e posicionamento futuro. Estas empresas partilham o ADN tecnológico, a agilidade e a visão de modernizar o setor, validando o mercado mas ocupando o espaço de "novidade".</w:t>
      </w:r>
    </w:p>
    <w:p w14:paraId="19EFA6D5"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19DFF912" w14:textId="77777777" w:rsidR="003960F7" w:rsidRPr="003960F7" w:rsidRDefault="003960F7" w:rsidP="003960F7">
      <w:pPr>
        <w:spacing w:after="240" w:line="240" w:lineRule="auto"/>
        <w:outlineLvl w:val="2"/>
        <w:rPr>
          <w:rFonts w:ascii="Calibri" w:eastAsia="Times New Roman" w:hAnsi="Calibri" w:cs="Calibri"/>
          <w:b/>
          <w:bCs/>
          <w:kern w:val="0"/>
          <w:sz w:val="27"/>
          <w:szCs w:val="27"/>
          <w:lang w:val="en-US"/>
          <w14:ligatures w14:val="none"/>
        </w:rPr>
      </w:pPr>
      <w:bookmarkStart w:id="133" w:name="_Toc220415104"/>
      <w:r w:rsidRPr="003960F7">
        <w:rPr>
          <w:rFonts w:ascii="Calibri" w:eastAsia="Times New Roman" w:hAnsi="Calibri" w:cs="Calibri"/>
          <w:color w:val="000000"/>
          <w:kern w:val="0"/>
          <w:sz w:val="26"/>
          <w:szCs w:val="26"/>
          <w:u w:val="single"/>
          <w:lang w:val="en-US"/>
          <w14:ligatures w14:val="none"/>
        </w:rPr>
        <w:t>12.4.1. Hubisenior: A Credibilidade Académica e a Inovação em Gerontecnologia</w:t>
      </w:r>
      <w:bookmarkEnd w:id="133"/>
    </w:p>
    <w:p w14:paraId="4062EA2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w:t>
      </w:r>
      <w:r w:rsidRPr="003960F7">
        <w:rPr>
          <w:rFonts w:ascii="Calibri" w:eastAsia="Times New Roman" w:hAnsi="Calibri" w:cs="Calibri"/>
          <w:b/>
          <w:bCs/>
          <w:color w:val="000000"/>
          <w:kern w:val="0"/>
          <w:lang w:val="en-US"/>
          <w14:ligatures w14:val="none"/>
        </w:rPr>
        <w:t>Hubisenior</w:t>
      </w:r>
      <w:r w:rsidRPr="003960F7">
        <w:rPr>
          <w:rFonts w:ascii="Calibri" w:eastAsia="Times New Roman" w:hAnsi="Calibri" w:cs="Calibri"/>
          <w:color w:val="000000"/>
          <w:kern w:val="0"/>
          <w:lang w:val="en-US"/>
          <w14:ligatures w14:val="none"/>
        </w:rPr>
        <w:t xml:space="preserve"> destaca-se como um competidor formidável, nascida como uma </w:t>
      </w:r>
      <w:r w:rsidRPr="003960F7">
        <w:rPr>
          <w:rFonts w:ascii="Calibri" w:eastAsia="Times New Roman" w:hAnsi="Calibri" w:cs="Calibri"/>
          <w:i/>
          <w:iCs/>
          <w:color w:val="000000"/>
          <w:kern w:val="0"/>
          <w:lang w:val="en-US"/>
          <w14:ligatures w14:val="none"/>
        </w:rPr>
        <w:t>spin-off</w:t>
      </w:r>
      <w:r w:rsidRPr="003960F7">
        <w:rPr>
          <w:rFonts w:ascii="Calibri" w:eastAsia="Times New Roman" w:hAnsi="Calibri" w:cs="Calibri"/>
          <w:color w:val="000000"/>
          <w:kern w:val="0"/>
          <w:lang w:val="en-US"/>
          <w14:ligatures w14:val="none"/>
        </w:rPr>
        <w:t xml:space="preserve"> da Universidade do Porto (ICBAS e FEUP). A sua génese académica confere-lhe uma vantagem imediata em termos de credibilidade e confiança, dois ativos cruciais neste setor onde a segurança é primordial.</w:t>
      </w:r>
    </w:p>
    <w:p w14:paraId="2DBDA001"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MELHOR que a POPS:</w:t>
      </w:r>
    </w:p>
    <w:p w14:paraId="5EB004ED" w14:textId="77777777" w:rsidR="003960F7" w:rsidRPr="003960F7" w:rsidRDefault="003960F7" w:rsidP="003960F7">
      <w:pPr>
        <w:numPr>
          <w:ilvl w:val="0"/>
          <w:numId w:val="156"/>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Validação Científica e Formação:</w:t>
      </w:r>
      <w:r w:rsidRPr="003960F7">
        <w:rPr>
          <w:rFonts w:ascii="Calibri" w:eastAsia="Times New Roman" w:hAnsi="Calibri" w:cs="Calibri"/>
          <w:color w:val="000000"/>
          <w:kern w:val="0"/>
          <w:lang w:val="en-US"/>
          <w14:ligatures w14:val="none"/>
        </w:rPr>
        <w:t xml:space="preserve"> A Hubisenior coloca uma ênfase extrema na qualificação técnica. Não se trata apenas de verificar antecedentes, mas de garantir competências através de formação contínua em "Gerontecnologia" e cuidados geriátricos, validada pelo meio académico. O seu modelo de recrutamento beneficia da proximidade com faculdades de medicina e engenharia, criando um </w:t>
      </w:r>
      <w:r w:rsidRPr="003960F7">
        <w:rPr>
          <w:rFonts w:ascii="Calibri" w:eastAsia="Times New Roman" w:hAnsi="Calibri" w:cs="Calibri"/>
          <w:i/>
          <w:iCs/>
          <w:color w:val="000000"/>
          <w:kern w:val="0"/>
          <w:lang w:val="en-US"/>
          <w14:ligatures w14:val="none"/>
        </w:rPr>
        <w:t>pipeline</w:t>
      </w:r>
      <w:r w:rsidRPr="003960F7">
        <w:rPr>
          <w:rFonts w:ascii="Calibri" w:eastAsia="Times New Roman" w:hAnsi="Calibri" w:cs="Calibri"/>
          <w:color w:val="000000"/>
          <w:kern w:val="0"/>
          <w:lang w:val="en-US"/>
          <w14:ligatures w14:val="none"/>
        </w:rPr>
        <w:t xml:space="preserve"> de talento qualificado (mais de 400 profissionais) que é difícil de replicar por uma plataforma comercial pura.</w:t>
      </w:r>
    </w:p>
    <w:p w14:paraId="21B9EBA4" w14:textId="77777777" w:rsidR="003960F7" w:rsidRPr="003960F7" w:rsidRDefault="003960F7" w:rsidP="003960F7">
      <w:pPr>
        <w:numPr>
          <w:ilvl w:val="0"/>
          <w:numId w:val="156"/>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Conceito de "Gerontecnologia":</w:t>
      </w:r>
      <w:r w:rsidRPr="003960F7">
        <w:rPr>
          <w:rFonts w:ascii="Calibri" w:eastAsia="Times New Roman" w:hAnsi="Calibri" w:cs="Calibri"/>
          <w:color w:val="000000"/>
          <w:kern w:val="0"/>
          <w:lang w:val="en-US"/>
          <w14:ligatures w14:val="none"/>
        </w:rPr>
        <w:t xml:space="preserve"> Diferenciam-se pelo uso e formação em tecnologias de apoio (dispositivos) que permitem adaptar os cuidados e facilitar a gestão das necessidades dos idosos. Eles posicionam-se não apenas como fornecedores de mão-de-obra, mas como consultores tecnológicos para o envelhecimento, o que eleva o valor percebido do serviço.</w:t>
      </w:r>
    </w:p>
    <w:p w14:paraId="7491A97F" w14:textId="77777777" w:rsidR="003960F7" w:rsidRPr="003960F7" w:rsidRDefault="003960F7" w:rsidP="003960F7">
      <w:pPr>
        <w:numPr>
          <w:ilvl w:val="0"/>
          <w:numId w:val="156"/>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Ecossistema de Parcerias:</w:t>
      </w:r>
      <w:r w:rsidRPr="003960F7">
        <w:rPr>
          <w:rFonts w:ascii="Calibri" w:eastAsia="Times New Roman" w:hAnsi="Calibri" w:cs="Calibri"/>
          <w:color w:val="000000"/>
          <w:kern w:val="0"/>
          <w:lang w:val="en-US"/>
          <w14:ligatures w14:val="none"/>
        </w:rPr>
        <w:t xml:space="preserve"> Sendo uma </w:t>
      </w:r>
      <w:r w:rsidRPr="003960F7">
        <w:rPr>
          <w:rFonts w:ascii="Calibri" w:eastAsia="Times New Roman" w:hAnsi="Calibri" w:cs="Calibri"/>
          <w:i/>
          <w:iCs/>
          <w:color w:val="000000"/>
          <w:kern w:val="0"/>
          <w:lang w:val="en-US"/>
          <w14:ligatures w14:val="none"/>
        </w:rPr>
        <w:t>spin-off</w:t>
      </w:r>
      <w:r w:rsidRPr="003960F7">
        <w:rPr>
          <w:rFonts w:ascii="Calibri" w:eastAsia="Times New Roman" w:hAnsi="Calibri" w:cs="Calibri"/>
          <w:color w:val="000000"/>
          <w:kern w:val="0"/>
          <w:lang w:val="en-US"/>
          <w14:ligatures w14:val="none"/>
        </w:rPr>
        <w:t xml:space="preserve"> da U.Porto, têm acesso privilegiado a redes de inovação como a "The Circle" e parcerias institucionais que facilitam a entrada no mercado B2B e institucional.</w:t>
      </w:r>
    </w:p>
    <w:p w14:paraId="132072D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PIOR (Oportunidade para a POPS):</w:t>
      </w:r>
    </w:p>
    <w:p w14:paraId="5EE14AD6" w14:textId="77777777" w:rsidR="003960F7" w:rsidRPr="003960F7" w:rsidRDefault="003960F7" w:rsidP="003960F7">
      <w:pPr>
        <w:numPr>
          <w:ilvl w:val="0"/>
          <w:numId w:val="157"/>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Escala Geográfica Inicial:</w:t>
      </w:r>
      <w:r w:rsidRPr="003960F7">
        <w:rPr>
          <w:rFonts w:ascii="Calibri" w:eastAsia="Times New Roman" w:hAnsi="Calibri" w:cs="Calibri"/>
          <w:color w:val="000000"/>
          <w:kern w:val="0"/>
          <w:lang w:val="en-US"/>
          <w14:ligatures w14:val="none"/>
        </w:rPr>
        <w:t xml:space="preserve"> A sua forte ligação ao ecossistema do Porto e Matosinhos pode, numa fase inicial, limitar a sua perceção como uma solução nacional abrangente. A POPS, com uma abordagem digital, pode conseguir uma penetração mais rápida em outros centros urbanos como Lisboa ou Algarve se agir com agressividade no marketing digital, sem as amarras institucionais de uma </w:t>
      </w:r>
      <w:r w:rsidRPr="003960F7">
        <w:rPr>
          <w:rFonts w:ascii="Calibri" w:eastAsia="Times New Roman" w:hAnsi="Calibri" w:cs="Calibri"/>
          <w:i/>
          <w:iCs/>
          <w:color w:val="000000"/>
          <w:kern w:val="0"/>
          <w:lang w:val="en-US"/>
          <w14:ligatures w14:val="none"/>
        </w:rPr>
        <w:t>spin-off</w:t>
      </w:r>
      <w:r w:rsidRPr="003960F7">
        <w:rPr>
          <w:rFonts w:ascii="Calibri" w:eastAsia="Times New Roman" w:hAnsi="Calibri" w:cs="Calibri"/>
          <w:color w:val="000000"/>
          <w:kern w:val="0"/>
          <w:lang w:val="en-US"/>
          <w14:ligatures w14:val="none"/>
        </w:rPr>
        <w:t xml:space="preserve"> universitária.</w:t>
      </w:r>
    </w:p>
    <w:p w14:paraId="0400D334" w14:textId="77777777" w:rsidR="003960F7" w:rsidRPr="003960F7" w:rsidRDefault="003960F7" w:rsidP="003960F7">
      <w:pPr>
        <w:numPr>
          <w:ilvl w:val="0"/>
          <w:numId w:val="157"/>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Comunicação Técnica:</w:t>
      </w:r>
      <w:r w:rsidRPr="003960F7">
        <w:rPr>
          <w:rFonts w:ascii="Calibri" w:eastAsia="Times New Roman" w:hAnsi="Calibri" w:cs="Calibri"/>
          <w:color w:val="000000"/>
          <w:kern w:val="0"/>
          <w:lang w:val="en-US"/>
          <w14:ligatures w14:val="none"/>
        </w:rPr>
        <w:t xml:space="preserve"> A origem académica por vezes traduz-se numa comunicação mais densa e técnica ("gerontecnologia"), que pode ser menos apelativa para o consumidor médio que procura apenas uma solução simples e rápida ("ajuda para a mãe"). A POPS, com o seu foco na UX/UI intuitiva e </w:t>
      </w:r>
      <w:r w:rsidRPr="003960F7">
        <w:rPr>
          <w:rFonts w:ascii="Calibri" w:eastAsia="Times New Roman" w:hAnsi="Calibri" w:cs="Calibri"/>
          <w:i/>
          <w:iCs/>
          <w:color w:val="000000"/>
          <w:kern w:val="0"/>
          <w:lang w:val="en-US"/>
          <w14:ligatures w14:val="none"/>
        </w:rPr>
        <w:t>matching</w:t>
      </w:r>
      <w:r w:rsidRPr="003960F7">
        <w:rPr>
          <w:rFonts w:ascii="Calibri" w:eastAsia="Times New Roman" w:hAnsi="Calibri" w:cs="Calibri"/>
          <w:color w:val="000000"/>
          <w:kern w:val="0"/>
          <w:lang w:val="en-US"/>
          <w14:ligatures w14:val="none"/>
        </w:rPr>
        <w:t xml:space="preserve"> por IA, pode oferecer uma jornada de cliente mais fluida e comercial.</w:t>
      </w:r>
    </w:p>
    <w:p w14:paraId="2EB3351A"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2C08FDAA" w14:textId="77777777" w:rsidR="003960F7" w:rsidRPr="003960F7" w:rsidRDefault="003960F7" w:rsidP="003960F7">
      <w:pPr>
        <w:spacing w:after="240" w:line="240" w:lineRule="auto"/>
        <w:outlineLvl w:val="2"/>
        <w:rPr>
          <w:rFonts w:ascii="Calibri" w:eastAsia="Times New Roman" w:hAnsi="Calibri" w:cs="Calibri"/>
          <w:b/>
          <w:bCs/>
          <w:kern w:val="0"/>
          <w:sz w:val="27"/>
          <w:szCs w:val="27"/>
          <w:lang w:val="en-US"/>
          <w14:ligatures w14:val="none"/>
        </w:rPr>
      </w:pPr>
      <w:bookmarkStart w:id="134" w:name="_Toc220415105"/>
      <w:r w:rsidRPr="003960F7">
        <w:rPr>
          <w:rFonts w:ascii="Calibri" w:eastAsia="Times New Roman" w:hAnsi="Calibri" w:cs="Calibri"/>
          <w:color w:val="000000"/>
          <w:kern w:val="0"/>
          <w:sz w:val="26"/>
          <w:szCs w:val="26"/>
          <w:u w:val="single"/>
          <w:lang w:val="en-US"/>
          <w14:ligatures w14:val="none"/>
        </w:rPr>
        <w:t>12.4.2. Caring.pt: A Humanização da Marca e a Resposta 24/7</w:t>
      </w:r>
      <w:bookmarkEnd w:id="134"/>
    </w:p>
    <w:p w14:paraId="6FF826B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 xml:space="preserve">A </w:t>
      </w:r>
      <w:r w:rsidRPr="003960F7">
        <w:rPr>
          <w:rFonts w:ascii="Calibri" w:eastAsia="Times New Roman" w:hAnsi="Calibri" w:cs="Calibri"/>
          <w:b/>
          <w:bCs/>
          <w:color w:val="000000"/>
          <w:kern w:val="0"/>
          <w:lang w:val="en-US"/>
          <w14:ligatures w14:val="none"/>
        </w:rPr>
        <w:t>Caring.pt</w:t>
      </w:r>
      <w:r w:rsidRPr="003960F7">
        <w:rPr>
          <w:rFonts w:ascii="Calibri" w:eastAsia="Times New Roman" w:hAnsi="Calibri" w:cs="Calibri"/>
          <w:color w:val="000000"/>
          <w:kern w:val="0"/>
          <w:lang w:val="en-US"/>
          <w14:ligatures w14:val="none"/>
        </w:rPr>
        <w:t xml:space="preserve"> posiciona-se com uma forte componente de marca humanizada e uma oferta de serviços muito abrangente, cobrindo desde o apoio domiciliário básico até cuidados de saúde especializados, operando num modelo de agência digitalizada.</w:t>
      </w:r>
    </w:p>
    <w:p w14:paraId="1DF23105"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MELHOR que a POPS:</w:t>
      </w:r>
    </w:p>
    <w:p w14:paraId="6F4F4DED" w14:textId="77777777" w:rsidR="003960F7" w:rsidRPr="003960F7" w:rsidRDefault="003960F7" w:rsidP="003960F7">
      <w:pPr>
        <w:numPr>
          <w:ilvl w:val="0"/>
          <w:numId w:val="158"/>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Amplitude de Serviços de Saúde:</w:t>
      </w:r>
      <w:r w:rsidRPr="003960F7">
        <w:rPr>
          <w:rFonts w:ascii="Calibri" w:eastAsia="Times New Roman" w:hAnsi="Calibri" w:cs="Calibri"/>
          <w:color w:val="000000"/>
          <w:kern w:val="0"/>
          <w:lang w:val="en-US"/>
          <w14:ligatures w14:val="none"/>
        </w:rPr>
        <w:t xml:space="preserve"> A Caring.pt funciona como um “balcão único” para a saúde ao domicílio. Para além de cuidadores, disponibilizam enfermeiros, fisioterapeutas, cardiologistas e nutricionistas. Esta integração de serviços clínicos com o apoio social é algo que a POPS ambiciona, mas que a Caring.pt já executa com maturidade.</w:t>
      </w:r>
    </w:p>
    <w:p w14:paraId="506D7761" w14:textId="77777777" w:rsidR="003960F7" w:rsidRPr="003960F7" w:rsidRDefault="003960F7" w:rsidP="003960F7">
      <w:pPr>
        <w:numPr>
          <w:ilvl w:val="0"/>
          <w:numId w:val="158"/>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Garantia de Continuidade (Piquete 24/7):</w:t>
      </w:r>
      <w:r w:rsidRPr="003960F7">
        <w:rPr>
          <w:rFonts w:ascii="Calibri" w:eastAsia="Times New Roman" w:hAnsi="Calibri" w:cs="Calibri"/>
          <w:color w:val="000000"/>
          <w:kern w:val="0"/>
          <w:lang w:val="en-US"/>
          <w14:ligatures w14:val="none"/>
        </w:rPr>
        <w:t xml:space="preserve"> A promessa de serviço 24 horas por dia, 365 dias por ano, com equipas de coordenação para substituição imediata em caso de faltas, ataca diretamente a maior dor das famílias: a fiabilidade. A POPS propõe um modelo semelhante, mas a Caring.pt já tem a infraestrutura operacional pesada (coordenadores humanos) para garantir esta continuidade, o que é um desafio logístico para uma plataforma baseada em algoritmos.</w:t>
      </w:r>
    </w:p>
    <w:p w14:paraId="1289AEDD" w14:textId="77777777" w:rsidR="003960F7" w:rsidRPr="003960F7" w:rsidRDefault="003960F7" w:rsidP="003960F7">
      <w:pPr>
        <w:numPr>
          <w:ilvl w:val="0"/>
          <w:numId w:val="158"/>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Marketing de Conteúdo:</w:t>
      </w:r>
      <w:r w:rsidRPr="003960F7">
        <w:rPr>
          <w:rFonts w:ascii="Calibri" w:eastAsia="Times New Roman" w:hAnsi="Calibri" w:cs="Calibri"/>
          <w:color w:val="000000"/>
          <w:kern w:val="0"/>
          <w:lang w:val="en-US"/>
          <w14:ligatures w14:val="none"/>
        </w:rPr>
        <w:t xml:space="preserve"> A sua estratégia de </w:t>
      </w:r>
      <w:r w:rsidRPr="003960F7">
        <w:rPr>
          <w:rFonts w:ascii="Calibri" w:eastAsia="Times New Roman" w:hAnsi="Calibri" w:cs="Calibri"/>
          <w:i/>
          <w:iCs/>
          <w:color w:val="000000"/>
          <w:kern w:val="0"/>
          <w:lang w:val="en-US"/>
          <w14:ligatures w14:val="none"/>
        </w:rPr>
        <w:t>content marketing</w:t>
      </w:r>
      <w:r w:rsidRPr="003960F7">
        <w:rPr>
          <w:rFonts w:ascii="Calibri" w:eastAsia="Times New Roman" w:hAnsi="Calibri" w:cs="Calibri"/>
          <w:color w:val="000000"/>
          <w:kern w:val="0"/>
          <w:lang w:val="en-US"/>
          <w14:ligatures w14:val="none"/>
        </w:rPr>
        <w:t xml:space="preserve"> é robusta, com um blog educativo sobre envelhecimento, demências e saúde, o que lhes confere autoridade e capta tráfego orgânico qualificado antes da decisão de compra.</w:t>
      </w:r>
    </w:p>
    <w:p w14:paraId="470619F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PIOR:</w:t>
      </w:r>
    </w:p>
    <w:p w14:paraId="501F1616" w14:textId="77777777" w:rsidR="003960F7" w:rsidRPr="003960F7" w:rsidRDefault="003960F7" w:rsidP="003960F7">
      <w:pPr>
        <w:numPr>
          <w:ilvl w:val="0"/>
          <w:numId w:val="159"/>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Preço e Estrutura de Custos:</w:t>
      </w:r>
      <w:r w:rsidRPr="003960F7">
        <w:rPr>
          <w:rFonts w:ascii="Calibri" w:eastAsia="Times New Roman" w:hAnsi="Calibri" w:cs="Calibri"/>
          <w:color w:val="000000"/>
          <w:kern w:val="0"/>
          <w:lang w:val="en-US"/>
          <w14:ligatures w14:val="none"/>
        </w:rPr>
        <w:t xml:space="preserve"> O modelo de "agência premium" com coordenadores humanos e visitas de avaliação presenciais implica custos fixos elevados. Embora não divulguem preços abertamente (exigem contacto para orçamento), a estrutura sugere valores superiores aos que a POPS, com a sua automatização e comissões de 10-25%, consegue praticar. A POPS pode ganhar no segmento de preço médio, oferecendo qualidade semelhante por um valor mais acessível.</w:t>
      </w:r>
    </w:p>
    <w:p w14:paraId="539F1F69"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1A84DBAF" w14:textId="77777777" w:rsidR="003960F7" w:rsidRPr="003960F7" w:rsidRDefault="003960F7" w:rsidP="003960F7">
      <w:pPr>
        <w:spacing w:after="240" w:line="240" w:lineRule="auto"/>
        <w:outlineLvl w:val="2"/>
        <w:rPr>
          <w:rFonts w:ascii="Calibri" w:eastAsia="Times New Roman" w:hAnsi="Calibri" w:cs="Calibri"/>
          <w:b/>
          <w:bCs/>
          <w:kern w:val="0"/>
          <w:sz w:val="27"/>
          <w:szCs w:val="27"/>
          <w:lang w:val="en-US"/>
          <w14:ligatures w14:val="none"/>
        </w:rPr>
      </w:pPr>
      <w:bookmarkStart w:id="135" w:name="_Toc220415106"/>
      <w:r w:rsidRPr="003960F7">
        <w:rPr>
          <w:rFonts w:ascii="Calibri" w:eastAsia="Times New Roman" w:hAnsi="Calibri" w:cs="Calibri"/>
          <w:color w:val="000000"/>
          <w:kern w:val="0"/>
          <w:sz w:val="26"/>
          <w:szCs w:val="26"/>
          <w:u w:val="single"/>
          <w:lang w:val="en-US"/>
          <w14:ligatures w14:val="none"/>
        </w:rPr>
        <w:t>12.4.3. Sioslife: O Ecossistema Tecnológico e a Inclusão Digital</w:t>
      </w:r>
      <w:bookmarkEnd w:id="135"/>
    </w:p>
    <w:p w14:paraId="75EC888F"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w:t>
      </w:r>
      <w:r w:rsidRPr="003960F7">
        <w:rPr>
          <w:rFonts w:ascii="Calibri" w:eastAsia="Times New Roman" w:hAnsi="Calibri" w:cs="Calibri"/>
          <w:b/>
          <w:bCs/>
          <w:color w:val="000000"/>
          <w:kern w:val="0"/>
          <w:lang w:val="en-US"/>
          <w14:ligatures w14:val="none"/>
        </w:rPr>
        <w:t>Sioslife</w:t>
      </w:r>
      <w:r w:rsidRPr="003960F7">
        <w:rPr>
          <w:rFonts w:ascii="Calibri" w:eastAsia="Times New Roman" w:hAnsi="Calibri" w:cs="Calibri"/>
          <w:color w:val="000000"/>
          <w:kern w:val="0"/>
          <w:lang w:val="en-US"/>
          <w14:ligatures w14:val="none"/>
        </w:rPr>
        <w:t xml:space="preserve"> não é um competidor direto no </w:t>
      </w:r>
      <w:r w:rsidRPr="003960F7">
        <w:rPr>
          <w:rFonts w:ascii="Calibri" w:eastAsia="Times New Roman" w:hAnsi="Calibri" w:cs="Calibri"/>
          <w:i/>
          <w:iCs/>
          <w:color w:val="000000"/>
          <w:kern w:val="0"/>
          <w:lang w:val="en-US"/>
          <w14:ligatures w14:val="none"/>
        </w:rPr>
        <w:t>matching</w:t>
      </w:r>
      <w:r w:rsidRPr="003960F7">
        <w:rPr>
          <w:rFonts w:ascii="Calibri" w:eastAsia="Times New Roman" w:hAnsi="Calibri" w:cs="Calibri"/>
          <w:color w:val="000000"/>
          <w:kern w:val="0"/>
          <w:lang w:val="en-US"/>
          <w14:ligatures w14:val="none"/>
        </w:rPr>
        <w:t xml:space="preserve"> de cuidadores de curto prazo, mas é um competidor feroz na "posse" da relação digital com o idoso e a família. O seu foco é a tecnologia de inclusão e software de gestão.</w:t>
      </w:r>
    </w:p>
    <w:p w14:paraId="0E3FDACD"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42B99FE6"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MELHOR que a POPS:</w:t>
      </w:r>
    </w:p>
    <w:p w14:paraId="66380196" w14:textId="77777777" w:rsidR="003960F7" w:rsidRPr="003960F7" w:rsidRDefault="003960F7" w:rsidP="003960F7">
      <w:pPr>
        <w:numPr>
          <w:ilvl w:val="0"/>
          <w:numId w:val="160"/>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Hardware Proprietário e Interface:</w:t>
      </w:r>
      <w:r w:rsidRPr="003960F7">
        <w:rPr>
          <w:rFonts w:ascii="Calibri" w:eastAsia="Times New Roman" w:hAnsi="Calibri" w:cs="Calibri"/>
          <w:color w:val="000000"/>
          <w:kern w:val="0"/>
          <w:lang w:val="en-US"/>
          <w14:ligatures w14:val="none"/>
        </w:rPr>
        <w:t xml:space="preserve"> A Sioslife resolveu o problema da iliteracia digital criando um sistema operativo e tablets específicos para idosos. Isto cria uma barreira de entrada enorme e permite que o idoso seja um participante ativo na plataforma, algo que a POPS terá dificuldade em conseguir se depender de smartphones convencionais.</w:t>
      </w:r>
    </w:p>
    <w:p w14:paraId="0DA1B8D4" w14:textId="77777777" w:rsidR="003960F7" w:rsidRPr="003960F7" w:rsidRDefault="003960F7" w:rsidP="003960F7">
      <w:pPr>
        <w:numPr>
          <w:ilvl w:val="0"/>
          <w:numId w:val="160"/>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Rede Social Privada:</w:t>
      </w:r>
      <w:r w:rsidRPr="003960F7">
        <w:rPr>
          <w:rFonts w:ascii="Calibri" w:eastAsia="Times New Roman" w:hAnsi="Calibri" w:cs="Calibri"/>
          <w:color w:val="000000"/>
          <w:kern w:val="0"/>
          <w:lang w:val="en-US"/>
          <w14:ligatures w14:val="none"/>
        </w:rPr>
        <w:t xml:space="preserve"> A funcionalidade de rede social segura, que liga o idoso à família e à comunidade institucional, oferece um valor emocional (combate à solidão) que vai muito além do cuidado físico transacional. A POPS foca-se na transação do cuidado; a Sioslife foca-se na relação.</w:t>
      </w:r>
    </w:p>
    <w:p w14:paraId="103C4E9F" w14:textId="77777777" w:rsidR="003960F7" w:rsidRPr="003960F7" w:rsidRDefault="003960F7" w:rsidP="003960F7">
      <w:pPr>
        <w:numPr>
          <w:ilvl w:val="0"/>
          <w:numId w:val="160"/>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Integração de Sinais Vitais:</w:t>
      </w:r>
      <w:r w:rsidRPr="003960F7">
        <w:rPr>
          <w:rFonts w:ascii="Calibri" w:eastAsia="Times New Roman" w:hAnsi="Calibri" w:cs="Calibri"/>
          <w:color w:val="000000"/>
          <w:kern w:val="0"/>
          <w:lang w:val="en-US"/>
          <w14:ligatures w14:val="none"/>
        </w:rPr>
        <w:t xml:space="preserve"> A capacidade de integrar dados de saúde (glicémia, tensão arterial) via bluetooth diretamente na plataforma e partilhá-los com profissionais coloca-os na vanguarda da telemonitorização.</w:t>
      </w:r>
    </w:p>
    <w:p w14:paraId="74A0E6AD"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PIOR (A Janela da POPS):</w:t>
      </w:r>
    </w:p>
    <w:p w14:paraId="5BBE6E89" w14:textId="77777777" w:rsidR="003960F7" w:rsidRPr="003960F7" w:rsidRDefault="003960F7" w:rsidP="003960F7">
      <w:pPr>
        <w:numPr>
          <w:ilvl w:val="0"/>
          <w:numId w:val="161"/>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Foco B2B:</w:t>
      </w:r>
      <w:r w:rsidRPr="003960F7">
        <w:rPr>
          <w:rFonts w:ascii="Calibri" w:eastAsia="Times New Roman" w:hAnsi="Calibri" w:cs="Calibri"/>
          <w:color w:val="000000"/>
          <w:kern w:val="0"/>
          <w:lang w:val="en-US"/>
          <w14:ligatures w14:val="none"/>
        </w:rPr>
        <w:t xml:space="preserve"> A Sioslife parece muito focada no canal B2B, vendendo a instituições (lares, centros de dia) e municípios para equipar os seus utentes. A venda direta ao consumidor final (B2C) para recrutamento de cuidadores não é a sua atividade principal. A POPS tem o caminho aberto para dominar o mercado das famílias que procuram cuidadores independentes, sem a necessidade de adquirir hardware específico.</w:t>
      </w:r>
    </w:p>
    <w:p w14:paraId="33A368FE" w14:textId="77777777" w:rsidR="003960F7" w:rsidRPr="003960F7" w:rsidRDefault="003960F7" w:rsidP="003960F7">
      <w:pPr>
        <w:spacing w:after="225" w:line="240" w:lineRule="auto"/>
        <w:outlineLvl w:val="1"/>
        <w:rPr>
          <w:rFonts w:ascii="Calibri" w:eastAsia="Times New Roman" w:hAnsi="Calibri" w:cs="Calibri"/>
          <w:b/>
          <w:bCs/>
          <w:kern w:val="0"/>
          <w:sz w:val="36"/>
          <w:szCs w:val="36"/>
          <w:lang w:val="en-US"/>
          <w14:ligatures w14:val="none"/>
        </w:rPr>
      </w:pPr>
      <w:bookmarkStart w:id="136" w:name="_Toc220415107"/>
      <w:r w:rsidRPr="003960F7">
        <w:rPr>
          <w:rFonts w:ascii="Calibri" w:eastAsia="Times New Roman" w:hAnsi="Calibri" w:cs="Calibri"/>
          <w:b/>
          <w:bCs/>
          <w:color w:val="000000"/>
          <w:kern w:val="0"/>
          <w:sz w:val="28"/>
          <w:szCs w:val="28"/>
          <w:lang w:val="en-US"/>
          <w14:ligatures w14:val="none"/>
        </w:rPr>
        <w:t>12.5. Análise do Segmento de "Franchising e Operadores Premium"</w:t>
      </w:r>
      <w:bookmarkEnd w:id="136"/>
    </w:p>
    <w:p w14:paraId="1EFFAF5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Empresas como </w:t>
      </w:r>
      <w:r w:rsidRPr="003960F7">
        <w:rPr>
          <w:rFonts w:ascii="Calibri" w:eastAsia="Times New Roman" w:hAnsi="Calibri" w:cs="Calibri"/>
          <w:b/>
          <w:bCs/>
          <w:color w:val="000000"/>
          <w:kern w:val="0"/>
          <w:lang w:val="en-US"/>
          <w14:ligatures w14:val="none"/>
        </w:rPr>
        <w:t>Comfort Keepers</w:t>
      </w: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Home Instead</w:t>
      </w: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Interdomicilio</w:t>
      </w:r>
      <w:r w:rsidRPr="003960F7">
        <w:rPr>
          <w:rFonts w:ascii="Calibri" w:eastAsia="Times New Roman" w:hAnsi="Calibri" w:cs="Calibri"/>
          <w:color w:val="000000"/>
          <w:kern w:val="0"/>
          <w:lang w:val="en-US"/>
          <w14:ligatures w14:val="none"/>
        </w:rPr>
        <w:t xml:space="preserve"> e </w:t>
      </w:r>
      <w:r w:rsidRPr="003960F7">
        <w:rPr>
          <w:rFonts w:ascii="Calibri" w:eastAsia="Times New Roman" w:hAnsi="Calibri" w:cs="Calibri"/>
          <w:b/>
          <w:bCs/>
          <w:color w:val="000000"/>
          <w:kern w:val="0"/>
          <w:lang w:val="en-US"/>
          <w14:ligatures w14:val="none"/>
        </w:rPr>
        <w:t>Lxiscare</w:t>
      </w:r>
      <w:r w:rsidRPr="003960F7">
        <w:rPr>
          <w:rFonts w:ascii="Calibri" w:eastAsia="Times New Roman" w:hAnsi="Calibri" w:cs="Calibri"/>
          <w:color w:val="000000"/>
          <w:kern w:val="0"/>
          <w:lang w:val="en-US"/>
          <w14:ligatures w14:val="none"/>
        </w:rPr>
        <w:t xml:space="preserve"> representam o </w:t>
      </w:r>
      <w:r w:rsidRPr="003960F7">
        <w:rPr>
          <w:rFonts w:ascii="Calibri" w:eastAsia="Times New Roman" w:hAnsi="Calibri" w:cs="Calibri"/>
          <w:i/>
          <w:iCs/>
          <w:color w:val="000000"/>
          <w:kern w:val="0"/>
          <w:lang w:val="en-US"/>
          <w14:ligatures w14:val="none"/>
        </w:rPr>
        <w:t>status quo</w:t>
      </w:r>
      <w:r w:rsidRPr="003960F7">
        <w:rPr>
          <w:rFonts w:ascii="Calibri" w:eastAsia="Times New Roman" w:hAnsi="Calibri" w:cs="Calibri"/>
          <w:color w:val="000000"/>
          <w:kern w:val="0"/>
          <w:lang w:val="en-US"/>
          <w14:ligatures w14:val="none"/>
        </w:rPr>
        <w:t xml:space="preserve"> do mercado privado de qualidade. Têm décadas de experiência, processos oleados e marcas fortes.</w:t>
      </w:r>
    </w:p>
    <w:p w14:paraId="51F678FE" w14:textId="77777777" w:rsidR="003960F7" w:rsidRPr="003960F7" w:rsidRDefault="003960F7" w:rsidP="003960F7">
      <w:pPr>
        <w:spacing w:after="240" w:line="240" w:lineRule="auto"/>
        <w:outlineLvl w:val="2"/>
        <w:rPr>
          <w:rFonts w:ascii="Calibri" w:eastAsia="Times New Roman" w:hAnsi="Calibri" w:cs="Calibri"/>
          <w:b/>
          <w:bCs/>
          <w:kern w:val="0"/>
          <w:sz w:val="27"/>
          <w:szCs w:val="27"/>
          <w:lang w:val="en-US"/>
          <w14:ligatures w14:val="none"/>
        </w:rPr>
      </w:pPr>
      <w:bookmarkStart w:id="137" w:name="_Toc220415108"/>
      <w:r w:rsidRPr="003960F7">
        <w:rPr>
          <w:rFonts w:ascii="Calibri" w:eastAsia="Times New Roman" w:hAnsi="Calibri" w:cs="Calibri"/>
          <w:color w:val="000000"/>
          <w:kern w:val="0"/>
          <w:sz w:val="26"/>
          <w:szCs w:val="26"/>
          <w:u w:val="single"/>
          <w:lang w:val="en-US"/>
          <w14:ligatures w14:val="none"/>
        </w:rPr>
        <w:t>12.5.1. Comfort Keepers e Home Instead: A Força da Marca Global</w:t>
      </w:r>
      <w:bookmarkEnd w:id="137"/>
    </w:p>
    <w:p w14:paraId="778C80B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São os "pesos pesados" globais, operando em Portugal em regime de franchising.</w:t>
      </w:r>
    </w:p>
    <w:p w14:paraId="6431C6AA"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MELHOR que a POPS:</w:t>
      </w:r>
    </w:p>
    <w:p w14:paraId="649F42CB" w14:textId="77777777" w:rsidR="003960F7" w:rsidRPr="003960F7" w:rsidRDefault="003960F7" w:rsidP="003960F7">
      <w:pPr>
        <w:numPr>
          <w:ilvl w:val="0"/>
          <w:numId w:val="162"/>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Confiança Institucional:</w:t>
      </w:r>
      <w:r w:rsidRPr="003960F7">
        <w:rPr>
          <w:rFonts w:ascii="Calibri" w:eastAsia="Times New Roman" w:hAnsi="Calibri" w:cs="Calibri"/>
          <w:color w:val="000000"/>
          <w:kern w:val="0"/>
          <w:lang w:val="en-US"/>
          <w14:ligatures w14:val="none"/>
        </w:rPr>
        <w:t xml:space="preserve"> Para uma família que teme colocar um estranho em casa, contratar uma marca multinacional oferece uma garantia psicológica de segurança inigualável. Têm protocolos rígidos de recrutamento e supervisão que a POPS, como marca nova, poderá demorar a construir.</w:t>
      </w:r>
    </w:p>
    <w:p w14:paraId="4CD25A2F" w14:textId="77777777" w:rsidR="003960F7" w:rsidRPr="003960F7" w:rsidRDefault="003960F7" w:rsidP="003960F7">
      <w:pPr>
        <w:numPr>
          <w:ilvl w:val="0"/>
          <w:numId w:val="162"/>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Portais de Família:</w:t>
      </w:r>
      <w:r w:rsidRPr="003960F7">
        <w:rPr>
          <w:rFonts w:ascii="Calibri" w:eastAsia="Times New Roman" w:hAnsi="Calibri" w:cs="Calibri"/>
          <w:color w:val="000000"/>
          <w:kern w:val="0"/>
          <w:lang w:val="en-US"/>
          <w14:ligatures w14:val="none"/>
        </w:rPr>
        <w:t xml:space="preserve"> Não estão paradas no tempo. Ambas já oferecem portais digitais ("Family Room" da Home Instead, "Family Connect" da Comfort Keepers) onde as famílias podem ver horários, tarefas realizadas e faturas em tempo real. Isto neutraliza a vantagem de "novidade" tecnológica da POPS se esta se basear apenas na existência de uma app.</w:t>
      </w:r>
    </w:p>
    <w:p w14:paraId="3CDAA141" w14:textId="77777777" w:rsidR="003960F7" w:rsidRPr="003960F7" w:rsidRDefault="003960F7" w:rsidP="003960F7">
      <w:pPr>
        <w:numPr>
          <w:ilvl w:val="0"/>
          <w:numId w:val="162"/>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Metodologias Proprietárias:</w:t>
      </w:r>
      <w:r w:rsidRPr="003960F7">
        <w:rPr>
          <w:rFonts w:ascii="Calibri" w:eastAsia="Times New Roman" w:hAnsi="Calibri" w:cs="Calibri"/>
          <w:color w:val="000000"/>
          <w:kern w:val="0"/>
          <w:lang w:val="en-US"/>
          <w14:ligatures w14:val="none"/>
        </w:rPr>
        <w:t xml:space="preserve"> A Comfort Keepers utiliza o sistema "Interactive Caregiving", que transforma tarefas rotineiras em momentos de estimulação cognitiva e física, elevando a qualidade percebida do serviço para além do mero suporte funcional.</w:t>
      </w:r>
    </w:p>
    <w:p w14:paraId="2A690ED6"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PIOR:</w:t>
      </w:r>
    </w:p>
    <w:p w14:paraId="1B6AE184" w14:textId="77777777" w:rsidR="003960F7" w:rsidRPr="003960F7" w:rsidRDefault="003960F7" w:rsidP="003960F7">
      <w:pPr>
        <w:numPr>
          <w:ilvl w:val="0"/>
          <w:numId w:val="163"/>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Preço Elevado:</w:t>
      </w:r>
      <w:r w:rsidRPr="003960F7">
        <w:rPr>
          <w:rFonts w:ascii="Calibri" w:eastAsia="Times New Roman" w:hAnsi="Calibri" w:cs="Calibri"/>
          <w:color w:val="000000"/>
          <w:kern w:val="0"/>
          <w:lang w:val="en-US"/>
          <w14:ligatures w14:val="none"/>
        </w:rPr>
        <w:t xml:space="preserve"> Os custos destas agências são significativamente mais altos devido à estrutura pesada (royalties, escritórios físicos, staff administrativo). Os preços para serviços especializados rondam os 20€ a 25€ por hora, ou mais em regimes de fim de semana. A POPS, com a sua estrutura </w:t>
      </w:r>
      <w:r w:rsidRPr="003960F7">
        <w:rPr>
          <w:rFonts w:ascii="Calibri" w:eastAsia="Times New Roman" w:hAnsi="Calibri" w:cs="Calibri"/>
          <w:i/>
          <w:iCs/>
          <w:color w:val="000000"/>
          <w:kern w:val="0"/>
          <w:lang w:val="en-US"/>
          <w14:ligatures w14:val="none"/>
        </w:rPr>
        <w:t>lean</w:t>
      </w:r>
      <w:r w:rsidRPr="003960F7">
        <w:rPr>
          <w:rFonts w:ascii="Calibri" w:eastAsia="Times New Roman" w:hAnsi="Calibri" w:cs="Calibri"/>
          <w:color w:val="000000"/>
          <w:kern w:val="0"/>
          <w:lang w:val="en-US"/>
          <w14:ligatures w14:val="none"/>
        </w:rPr>
        <w:t>, pode oferecer preços mais competitivos (10€-20€) mantendo margens saudáveis.</w:t>
      </w:r>
    </w:p>
    <w:p w14:paraId="6E5A3A26" w14:textId="77777777" w:rsidR="003960F7" w:rsidRPr="003960F7" w:rsidRDefault="003960F7" w:rsidP="003960F7">
      <w:pPr>
        <w:numPr>
          <w:ilvl w:val="0"/>
          <w:numId w:val="163"/>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Rigidez Contratual:</w:t>
      </w:r>
      <w:r w:rsidRPr="003960F7">
        <w:rPr>
          <w:rFonts w:ascii="Calibri" w:eastAsia="Times New Roman" w:hAnsi="Calibri" w:cs="Calibri"/>
          <w:color w:val="000000"/>
          <w:kern w:val="0"/>
          <w:lang w:val="en-US"/>
          <w14:ligatures w14:val="none"/>
        </w:rPr>
        <w:t xml:space="preserve"> Tendem a exigir mínimos de horas por turno ou contratos mensais, o que afasta clientes que procuram apoios pontuais ("on-demand") ou flexíveis, um nicho que a POPS ataca diretamente com o seu modelo de contratação por hora.</w:t>
      </w:r>
    </w:p>
    <w:p w14:paraId="1675C2A9"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3EB994CD" w14:textId="77777777" w:rsidR="003960F7" w:rsidRPr="003960F7" w:rsidRDefault="003960F7" w:rsidP="003960F7">
      <w:pPr>
        <w:spacing w:after="240" w:line="240" w:lineRule="auto"/>
        <w:outlineLvl w:val="2"/>
        <w:rPr>
          <w:rFonts w:ascii="Calibri" w:eastAsia="Times New Roman" w:hAnsi="Calibri" w:cs="Calibri"/>
          <w:b/>
          <w:bCs/>
          <w:kern w:val="0"/>
          <w:sz w:val="27"/>
          <w:szCs w:val="27"/>
          <w:lang w:val="en-US"/>
          <w14:ligatures w14:val="none"/>
        </w:rPr>
      </w:pPr>
      <w:bookmarkStart w:id="138" w:name="_Toc220415109"/>
      <w:r w:rsidRPr="003960F7">
        <w:rPr>
          <w:rFonts w:ascii="Calibri" w:eastAsia="Times New Roman" w:hAnsi="Calibri" w:cs="Calibri"/>
          <w:color w:val="000000"/>
          <w:kern w:val="0"/>
          <w:sz w:val="26"/>
          <w:szCs w:val="26"/>
          <w:u w:val="single"/>
          <w:lang w:val="en-US"/>
          <w14:ligatures w14:val="none"/>
        </w:rPr>
        <w:t>12.5.2. Lxiscare e Interdomicilio: A Versatilidade e Cobertura</w:t>
      </w:r>
      <w:bookmarkEnd w:id="138"/>
    </w:p>
    <w:p w14:paraId="708E5A4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A </w:t>
      </w:r>
      <w:r w:rsidRPr="003960F7">
        <w:rPr>
          <w:rFonts w:ascii="Calibri" w:eastAsia="Times New Roman" w:hAnsi="Calibri" w:cs="Calibri"/>
          <w:b/>
          <w:bCs/>
          <w:color w:val="000000"/>
          <w:kern w:val="0"/>
          <w:lang w:val="en-US"/>
          <w14:ligatures w14:val="none"/>
        </w:rPr>
        <w:t>Lxiscare</w:t>
      </w:r>
      <w:r w:rsidRPr="003960F7">
        <w:rPr>
          <w:rFonts w:ascii="Calibri" w:eastAsia="Times New Roman" w:hAnsi="Calibri" w:cs="Calibri"/>
          <w:color w:val="000000"/>
          <w:kern w:val="0"/>
          <w:lang w:val="en-US"/>
          <w14:ligatures w14:val="none"/>
        </w:rPr>
        <w:t xml:space="preserve"> e a </w:t>
      </w:r>
      <w:r w:rsidRPr="003960F7">
        <w:rPr>
          <w:rFonts w:ascii="Calibri" w:eastAsia="Times New Roman" w:hAnsi="Calibri" w:cs="Calibri"/>
          <w:b/>
          <w:bCs/>
          <w:color w:val="000000"/>
          <w:kern w:val="0"/>
          <w:lang w:val="en-US"/>
          <w14:ligatures w14:val="none"/>
        </w:rPr>
        <w:t>Interdomicilio</w:t>
      </w:r>
      <w:r w:rsidRPr="003960F7">
        <w:rPr>
          <w:rFonts w:ascii="Calibri" w:eastAsia="Times New Roman" w:hAnsi="Calibri" w:cs="Calibri"/>
          <w:color w:val="000000"/>
          <w:kern w:val="0"/>
          <w:lang w:val="en-US"/>
          <w14:ligatures w14:val="none"/>
        </w:rPr>
        <w:t xml:space="preserve"> destacam-se pela abrangência. A Interdomicilio posiciona-se como "uma chamada, um mundo de serviços" </w:t>
      </w:r>
      <w:r w:rsidRPr="003960F7">
        <w:rPr>
          <w:rFonts w:ascii="Calibri" w:eastAsia="Times New Roman" w:hAnsi="Calibri" w:cs="Calibri"/>
          <w:color w:val="000000"/>
          <w:kern w:val="0"/>
          <w:sz w:val="14"/>
          <w:szCs w:val="14"/>
          <w:vertAlign w:val="superscript"/>
          <w:lang w:val="en-US"/>
          <w14:ligatures w14:val="none"/>
        </w:rPr>
        <w:t>15</w:t>
      </w:r>
      <w:r w:rsidRPr="003960F7">
        <w:rPr>
          <w:rFonts w:ascii="Calibri" w:eastAsia="Times New Roman" w:hAnsi="Calibri" w:cs="Calibri"/>
          <w:color w:val="000000"/>
          <w:kern w:val="0"/>
          <w:lang w:val="en-US"/>
          <w14:ligatures w14:val="none"/>
        </w:rPr>
        <w:t>, enquanto a Lxiscare foca-se na saúde e ajudas técnicas.</w:t>
      </w:r>
    </w:p>
    <w:p w14:paraId="202A65E2"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MELHOR que a POPS:</w:t>
      </w:r>
    </w:p>
    <w:p w14:paraId="15934DF8" w14:textId="77777777" w:rsidR="003960F7" w:rsidRPr="003960F7" w:rsidRDefault="003960F7" w:rsidP="003960F7">
      <w:pPr>
        <w:numPr>
          <w:ilvl w:val="0"/>
          <w:numId w:val="164"/>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Venda de Ajudas Técnicas:</w:t>
      </w:r>
      <w:r w:rsidRPr="003960F7">
        <w:rPr>
          <w:rFonts w:ascii="Calibri" w:eastAsia="Times New Roman" w:hAnsi="Calibri" w:cs="Calibri"/>
          <w:color w:val="000000"/>
          <w:kern w:val="0"/>
          <w:lang w:val="en-US"/>
          <w14:ligatures w14:val="none"/>
        </w:rPr>
        <w:t xml:space="preserve"> A Lxiscare integra o serviço de cuidado com a venda e aluguer de equipamentos (camas articuladas, cadeiras de rodas), criando uma receita adicional e </w:t>
      </w:r>
      <w:r w:rsidRPr="003960F7">
        <w:rPr>
          <w:rFonts w:ascii="Calibri" w:eastAsia="Times New Roman" w:hAnsi="Calibri" w:cs="Calibri"/>
          <w:color w:val="000000"/>
          <w:kern w:val="0"/>
          <w:lang w:val="en-US"/>
          <w14:ligatures w14:val="none"/>
        </w:rPr>
        <w:lastRenderedPageBreak/>
        <w:t>fidelizando o cliente que precisa de equipar a casa. A POPS não prevê isto no seu plano inicial.</w:t>
      </w:r>
    </w:p>
    <w:p w14:paraId="4F22E5C8" w14:textId="77777777" w:rsidR="003960F7" w:rsidRPr="003960F7" w:rsidRDefault="003960F7" w:rsidP="003960F7">
      <w:pPr>
        <w:numPr>
          <w:ilvl w:val="0"/>
          <w:numId w:val="164"/>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Cross-Selling (Interdomicilio):</w:t>
      </w:r>
      <w:r w:rsidRPr="003960F7">
        <w:rPr>
          <w:rFonts w:ascii="Calibri" w:eastAsia="Times New Roman" w:hAnsi="Calibri" w:cs="Calibri"/>
          <w:color w:val="000000"/>
          <w:kern w:val="0"/>
          <w:lang w:val="en-US"/>
          <w14:ligatures w14:val="none"/>
        </w:rPr>
        <w:t xml:space="preserve"> Conseguem captar clientes pela limpeza doméstica e depois vender o apoio ao idoso. Têm uma base de clientes instalada vasta e diversificada.</w:t>
      </w:r>
    </w:p>
    <w:p w14:paraId="08D5F676"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PIOR:</w:t>
      </w:r>
    </w:p>
    <w:p w14:paraId="135CC750" w14:textId="77777777" w:rsidR="003960F7" w:rsidRPr="003960F7" w:rsidRDefault="003960F7" w:rsidP="003960F7">
      <w:pPr>
        <w:numPr>
          <w:ilvl w:val="0"/>
          <w:numId w:val="165"/>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Experiência Digital Fragmentada:</w:t>
      </w:r>
      <w:r w:rsidRPr="003960F7">
        <w:rPr>
          <w:rFonts w:ascii="Calibri" w:eastAsia="Times New Roman" w:hAnsi="Calibri" w:cs="Calibri"/>
          <w:color w:val="000000"/>
          <w:kern w:val="0"/>
          <w:lang w:val="en-US"/>
          <w14:ligatures w14:val="none"/>
        </w:rPr>
        <w:t xml:space="preserve"> Embora tenham sites informativos, a experiência de contratação e gestão ainda é muito "analógica" (pedidos de orçamento por formulário, contacto telefónico). A POPS oferece o imediatismo da contratação via app, o que agrada às gerações mais novas de decisores (filhos dos utentes).</w:t>
      </w:r>
    </w:p>
    <w:p w14:paraId="6957159C"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4CE501CC" w14:textId="77777777" w:rsidR="003960F7" w:rsidRPr="003960F7" w:rsidRDefault="003960F7" w:rsidP="003960F7">
      <w:pPr>
        <w:spacing w:after="225" w:line="240" w:lineRule="auto"/>
        <w:outlineLvl w:val="1"/>
        <w:rPr>
          <w:rFonts w:ascii="Calibri" w:eastAsia="Times New Roman" w:hAnsi="Calibri" w:cs="Calibri"/>
          <w:b/>
          <w:bCs/>
          <w:kern w:val="0"/>
          <w:sz w:val="36"/>
          <w:szCs w:val="36"/>
          <w:lang w:val="en-US"/>
          <w14:ligatures w14:val="none"/>
        </w:rPr>
      </w:pPr>
      <w:bookmarkStart w:id="139" w:name="_Toc220415110"/>
      <w:r w:rsidRPr="003960F7">
        <w:rPr>
          <w:rFonts w:ascii="Calibri" w:eastAsia="Times New Roman" w:hAnsi="Calibri" w:cs="Calibri"/>
          <w:b/>
          <w:bCs/>
          <w:color w:val="000000"/>
          <w:kern w:val="0"/>
          <w:sz w:val="28"/>
          <w:szCs w:val="28"/>
          <w:lang w:val="en-US"/>
          <w14:ligatures w14:val="none"/>
        </w:rPr>
        <w:t>12.6. Análise do Segmento de "Marketplaces e Economia Gig"</w:t>
      </w:r>
      <w:bookmarkEnd w:id="139"/>
      <w:r w:rsidRPr="003960F7">
        <w:rPr>
          <w:rFonts w:ascii="Calibri" w:eastAsia="Times New Roman" w:hAnsi="Calibri" w:cs="Calibri"/>
          <w:b/>
          <w:bCs/>
          <w:color w:val="000000"/>
          <w:kern w:val="0"/>
          <w:sz w:val="28"/>
          <w:szCs w:val="28"/>
          <w:lang w:val="en-US"/>
          <w14:ligatures w14:val="none"/>
        </w:rPr>
        <w:t> </w:t>
      </w:r>
    </w:p>
    <w:p w14:paraId="0882E02E"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Plataformas como </w:t>
      </w:r>
      <w:r w:rsidRPr="003960F7">
        <w:rPr>
          <w:rFonts w:ascii="Calibri" w:eastAsia="Times New Roman" w:hAnsi="Calibri" w:cs="Calibri"/>
          <w:b/>
          <w:bCs/>
          <w:color w:val="000000"/>
          <w:kern w:val="0"/>
          <w:lang w:val="en-US"/>
          <w14:ligatures w14:val="none"/>
        </w:rPr>
        <w:t>Zaask</w:t>
      </w: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Fixando</w:t>
      </w: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Oscar</w:t>
      </w:r>
      <w:r w:rsidRPr="003960F7">
        <w:rPr>
          <w:rFonts w:ascii="Calibri" w:eastAsia="Times New Roman" w:hAnsi="Calibri" w:cs="Calibri"/>
          <w:color w:val="000000"/>
          <w:kern w:val="0"/>
          <w:lang w:val="en-US"/>
          <w14:ligatures w14:val="none"/>
        </w:rPr>
        <w:t xml:space="preserve"> e </w:t>
      </w:r>
      <w:r w:rsidRPr="003960F7">
        <w:rPr>
          <w:rFonts w:ascii="Calibri" w:eastAsia="Times New Roman" w:hAnsi="Calibri" w:cs="Calibri"/>
          <w:b/>
          <w:bCs/>
          <w:color w:val="000000"/>
          <w:kern w:val="0"/>
          <w:lang w:val="en-US"/>
          <w14:ligatures w14:val="none"/>
        </w:rPr>
        <w:t>OLX</w:t>
      </w:r>
      <w:r w:rsidRPr="003960F7">
        <w:rPr>
          <w:rFonts w:ascii="Calibri" w:eastAsia="Times New Roman" w:hAnsi="Calibri" w:cs="Calibri"/>
          <w:color w:val="000000"/>
          <w:kern w:val="0"/>
          <w:lang w:val="en-US"/>
          <w14:ligatures w14:val="none"/>
        </w:rPr>
        <w:t xml:space="preserve"> representam a comoditização do serviço.</w:t>
      </w:r>
    </w:p>
    <w:p w14:paraId="1FDEFBD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MELHOR que a POPS:</w:t>
      </w:r>
    </w:p>
    <w:p w14:paraId="4870F4C6" w14:textId="77777777" w:rsidR="003960F7" w:rsidRPr="003960F7" w:rsidRDefault="003960F7" w:rsidP="003960F7">
      <w:pPr>
        <w:numPr>
          <w:ilvl w:val="0"/>
          <w:numId w:val="166"/>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Volume e Tráfego:</w:t>
      </w:r>
      <w:r w:rsidRPr="003960F7">
        <w:rPr>
          <w:rFonts w:ascii="Calibri" w:eastAsia="Times New Roman" w:hAnsi="Calibri" w:cs="Calibri"/>
          <w:color w:val="000000"/>
          <w:kern w:val="0"/>
          <w:lang w:val="en-US"/>
          <w14:ligatures w14:val="none"/>
        </w:rPr>
        <w:t xml:space="preserve"> Têm milhões de visitas e uma base de dados de prestadores gigantesca. Para uma família desesperada por uma solução rápida e barata, a ubiquidade do OLX ou a facilidade do Zaask são imbatíveis no curto prazo.</w:t>
      </w:r>
    </w:p>
    <w:p w14:paraId="306B1F35" w14:textId="77777777" w:rsidR="003960F7" w:rsidRPr="003960F7" w:rsidRDefault="003960F7" w:rsidP="003960F7">
      <w:pPr>
        <w:numPr>
          <w:ilvl w:val="0"/>
          <w:numId w:val="166"/>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Preço Baixo:</w:t>
      </w:r>
      <w:r w:rsidRPr="003960F7">
        <w:rPr>
          <w:rFonts w:ascii="Calibri" w:eastAsia="Times New Roman" w:hAnsi="Calibri" w:cs="Calibri"/>
          <w:color w:val="000000"/>
          <w:kern w:val="0"/>
          <w:lang w:val="en-US"/>
          <w14:ligatures w14:val="none"/>
        </w:rPr>
        <w:t xml:space="preserve"> A concorrência desenfreada nestas plataformas leva a um nivelamento por baixo, com ofertas a 5€-8€/hora. A POPS terá dificuldade em competir puramente pelo preço mais baixo.</w:t>
      </w:r>
    </w:p>
    <w:p w14:paraId="1898EE7A" w14:textId="77777777" w:rsidR="003960F7" w:rsidRPr="003960F7" w:rsidRDefault="003960F7" w:rsidP="003960F7">
      <w:pPr>
        <w:numPr>
          <w:ilvl w:val="0"/>
          <w:numId w:val="166"/>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Tecnologia de Marketplace:</w:t>
      </w:r>
      <w:r w:rsidRPr="003960F7">
        <w:rPr>
          <w:rFonts w:ascii="Calibri" w:eastAsia="Times New Roman" w:hAnsi="Calibri" w:cs="Calibri"/>
          <w:color w:val="000000"/>
          <w:kern w:val="0"/>
          <w:lang w:val="en-US"/>
          <w14:ligatures w14:val="none"/>
        </w:rPr>
        <w:t xml:space="preserve"> A app </w:t>
      </w:r>
      <w:r w:rsidRPr="003960F7">
        <w:rPr>
          <w:rFonts w:ascii="Calibri" w:eastAsia="Times New Roman" w:hAnsi="Calibri" w:cs="Calibri"/>
          <w:b/>
          <w:bCs/>
          <w:color w:val="000000"/>
          <w:kern w:val="0"/>
          <w:lang w:val="en-US"/>
          <w14:ligatures w14:val="none"/>
        </w:rPr>
        <w:t>Oscar</w:t>
      </w:r>
      <w:r w:rsidRPr="003960F7">
        <w:rPr>
          <w:rFonts w:ascii="Calibri" w:eastAsia="Times New Roman" w:hAnsi="Calibri" w:cs="Calibri"/>
          <w:color w:val="000000"/>
          <w:kern w:val="0"/>
          <w:lang w:val="en-US"/>
          <w14:ligatures w14:val="none"/>
        </w:rPr>
        <w:t>, por exemplo, tem uma experiência de utilizador (UX) fantástica para serviços domésticos, com preços fixos e agendamento imediato.</w:t>
      </w:r>
    </w:p>
    <w:p w14:paraId="3E0176F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PIOR (A Grande Oportunidade da POPS):</w:t>
      </w:r>
    </w:p>
    <w:p w14:paraId="593DC7DB" w14:textId="77777777" w:rsidR="003960F7" w:rsidRPr="003960F7" w:rsidRDefault="003960F7" w:rsidP="003960F7">
      <w:pPr>
        <w:numPr>
          <w:ilvl w:val="0"/>
          <w:numId w:val="167"/>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Segurança e Verificação:</w:t>
      </w:r>
      <w:r w:rsidRPr="003960F7">
        <w:rPr>
          <w:rFonts w:ascii="Calibri" w:eastAsia="Times New Roman" w:hAnsi="Calibri" w:cs="Calibri"/>
          <w:color w:val="000000"/>
          <w:kern w:val="0"/>
          <w:lang w:val="en-US"/>
          <w14:ligatures w14:val="none"/>
        </w:rPr>
        <w:t xml:space="preserve"> A falha crítica é a ausência de verificação profunda. O OLX e o Facebook são terrenos férteis para fraudes e cuidadores sem qualificação. A POPS, ao tornar a verificação de antecedentes criminais e certificações profissionais obrigatória, cria um "fosso" de segurança intransponível para estes generalistas.</w:t>
      </w:r>
    </w:p>
    <w:p w14:paraId="32290C81" w14:textId="77777777" w:rsidR="003960F7" w:rsidRPr="003960F7" w:rsidRDefault="003960F7" w:rsidP="003960F7">
      <w:pPr>
        <w:numPr>
          <w:ilvl w:val="0"/>
          <w:numId w:val="167"/>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Falta de Especialização:</w:t>
      </w:r>
      <w:r w:rsidRPr="003960F7">
        <w:rPr>
          <w:rFonts w:ascii="Calibri" w:eastAsia="Times New Roman" w:hAnsi="Calibri" w:cs="Calibri"/>
          <w:color w:val="000000"/>
          <w:kern w:val="0"/>
          <w:lang w:val="en-US"/>
          <w14:ligatures w14:val="none"/>
        </w:rPr>
        <w:t xml:space="preserve"> Uma "empregada de limpeza" na Oscar não é uma cuidadora geriátrica. As </w:t>
      </w:r>
      <w:r w:rsidRPr="003960F7">
        <w:rPr>
          <w:rFonts w:ascii="Calibri" w:eastAsia="Times New Roman" w:hAnsi="Calibri" w:cs="Calibri"/>
          <w:i/>
          <w:iCs/>
          <w:color w:val="000000"/>
          <w:kern w:val="0"/>
          <w:lang w:val="en-US"/>
          <w14:ligatures w14:val="none"/>
        </w:rPr>
        <w:t>reviews</w:t>
      </w:r>
      <w:r w:rsidRPr="003960F7">
        <w:rPr>
          <w:rFonts w:ascii="Calibri" w:eastAsia="Times New Roman" w:hAnsi="Calibri" w:cs="Calibri"/>
          <w:color w:val="000000"/>
          <w:kern w:val="0"/>
          <w:lang w:val="en-US"/>
          <w14:ligatures w14:val="none"/>
        </w:rPr>
        <w:t xml:space="preserve"> negativas nestas apps frequentemente citam a falta de sensibilidade ou competência técnica para lidar com idosos.</w:t>
      </w:r>
      <w:r w:rsidRPr="003960F7">
        <w:rPr>
          <w:rFonts w:ascii="Calibri" w:eastAsia="Times New Roman" w:hAnsi="Calibri" w:cs="Calibri"/>
          <w:color w:val="000000"/>
          <w:kern w:val="0"/>
          <w:sz w:val="14"/>
          <w:szCs w:val="14"/>
          <w:vertAlign w:val="superscript"/>
          <w:lang w:val="en-US"/>
          <w14:ligatures w14:val="none"/>
        </w:rPr>
        <w:t>28</w:t>
      </w:r>
      <w:r w:rsidRPr="003960F7">
        <w:rPr>
          <w:rFonts w:ascii="Calibri" w:eastAsia="Times New Roman" w:hAnsi="Calibri" w:cs="Calibri"/>
          <w:color w:val="000000"/>
          <w:kern w:val="0"/>
          <w:lang w:val="en-US"/>
          <w14:ligatures w14:val="none"/>
        </w:rPr>
        <w:t xml:space="preserve"> A especialização da POPS em níveis de serviço (Básico, Completo, Especializado) é um diferenciador crucial.</w:t>
      </w:r>
    </w:p>
    <w:p w14:paraId="6BD17293" w14:textId="77777777" w:rsidR="003960F7" w:rsidRPr="003960F7" w:rsidRDefault="003960F7" w:rsidP="003960F7">
      <w:pPr>
        <w:numPr>
          <w:ilvl w:val="0"/>
          <w:numId w:val="167"/>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Suporte e Mediação:</w:t>
      </w:r>
      <w:r w:rsidRPr="003960F7">
        <w:rPr>
          <w:rFonts w:ascii="Calibri" w:eastAsia="Times New Roman" w:hAnsi="Calibri" w:cs="Calibri"/>
          <w:color w:val="000000"/>
          <w:kern w:val="0"/>
          <w:lang w:val="en-US"/>
          <w14:ligatures w14:val="none"/>
        </w:rPr>
        <w:t xml:space="preserve"> Nestas plataformas, quando algo corre mal, o suporte é muitas vezes inexistente. A POPS propõe suporte 24/7 e mediação, justificando o seu </w:t>
      </w:r>
      <w:r w:rsidRPr="003960F7">
        <w:rPr>
          <w:rFonts w:ascii="Calibri" w:eastAsia="Times New Roman" w:hAnsi="Calibri" w:cs="Calibri"/>
          <w:i/>
          <w:iCs/>
          <w:color w:val="000000"/>
          <w:kern w:val="0"/>
          <w:lang w:val="en-US"/>
          <w14:ligatures w14:val="none"/>
        </w:rPr>
        <w:t>premium</w:t>
      </w:r>
      <w:r w:rsidRPr="003960F7">
        <w:rPr>
          <w:rFonts w:ascii="Calibri" w:eastAsia="Times New Roman" w:hAnsi="Calibri" w:cs="Calibri"/>
          <w:color w:val="000000"/>
          <w:kern w:val="0"/>
          <w:lang w:val="en-US"/>
          <w14:ligatures w14:val="none"/>
        </w:rPr>
        <w:t xml:space="preserve"> de preço.</w:t>
      </w:r>
    </w:p>
    <w:p w14:paraId="5D2556B4"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7C7C2768" w14:textId="77777777" w:rsidR="003960F7" w:rsidRPr="003960F7" w:rsidRDefault="003960F7" w:rsidP="003960F7">
      <w:pPr>
        <w:spacing w:after="225" w:line="240" w:lineRule="auto"/>
        <w:outlineLvl w:val="1"/>
        <w:rPr>
          <w:rFonts w:ascii="Calibri" w:eastAsia="Times New Roman" w:hAnsi="Calibri" w:cs="Calibri"/>
          <w:b/>
          <w:bCs/>
          <w:kern w:val="0"/>
          <w:sz w:val="36"/>
          <w:szCs w:val="36"/>
          <w:lang w:val="en-US"/>
          <w14:ligatures w14:val="none"/>
        </w:rPr>
      </w:pPr>
      <w:bookmarkStart w:id="140" w:name="_Toc220415111"/>
      <w:r w:rsidRPr="003960F7">
        <w:rPr>
          <w:rFonts w:ascii="Calibri" w:eastAsia="Times New Roman" w:hAnsi="Calibri" w:cs="Calibri"/>
          <w:b/>
          <w:bCs/>
          <w:color w:val="000000"/>
          <w:kern w:val="0"/>
          <w:sz w:val="28"/>
          <w:szCs w:val="28"/>
          <w:lang w:val="en-US"/>
          <w14:ligatures w14:val="none"/>
        </w:rPr>
        <w:t>12.7. Análise do Setor Social e Institucional (A Base do Mercado)</w:t>
      </w:r>
      <w:bookmarkEnd w:id="140"/>
    </w:p>
    <w:p w14:paraId="4200AFD3"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As IPSS, Misericórdias e Cruz Vermelha dominam o mercado em volume, mas operam com lógicas diferentes.</w:t>
      </w:r>
    </w:p>
    <w:p w14:paraId="2F6612D6"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MELHOR que a POPS:</w:t>
      </w:r>
    </w:p>
    <w:p w14:paraId="79ED65C5" w14:textId="77777777" w:rsidR="003960F7" w:rsidRPr="003960F7" w:rsidRDefault="003960F7" w:rsidP="003960F7">
      <w:pPr>
        <w:numPr>
          <w:ilvl w:val="0"/>
          <w:numId w:val="168"/>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Preço Subsidiado:</w:t>
      </w:r>
      <w:r w:rsidRPr="003960F7">
        <w:rPr>
          <w:rFonts w:ascii="Calibri" w:eastAsia="Times New Roman" w:hAnsi="Calibri" w:cs="Calibri"/>
          <w:color w:val="000000"/>
          <w:kern w:val="0"/>
          <w:lang w:val="en-US"/>
          <w14:ligatures w14:val="none"/>
        </w:rPr>
        <w:t xml:space="preserve"> As comparticipações da Segurança Social tornam estes serviços acessíveis a idosos com reformas baixas, com mensalidades que podem ser de apenas </w:t>
      </w:r>
      <w:r w:rsidRPr="003960F7">
        <w:rPr>
          <w:rFonts w:ascii="Calibri" w:eastAsia="Times New Roman" w:hAnsi="Calibri" w:cs="Calibri"/>
          <w:color w:val="000000"/>
          <w:kern w:val="0"/>
          <w:lang w:val="en-US"/>
          <w14:ligatures w14:val="none"/>
        </w:rPr>
        <w:lastRenderedPageBreak/>
        <w:t>30€ a 200€. O mercado privado (POPS) não consegue competir neste segmento de baixo rendimento.</w:t>
      </w:r>
    </w:p>
    <w:p w14:paraId="23662217" w14:textId="77777777" w:rsidR="003960F7" w:rsidRPr="003960F7" w:rsidRDefault="003960F7" w:rsidP="003960F7">
      <w:pPr>
        <w:numPr>
          <w:ilvl w:val="0"/>
          <w:numId w:val="168"/>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Confiança Histórica:</w:t>
      </w:r>
      <w:r w:rsidRPr="003960F7">
        <w:rPr>
          <w:rFonts w:ascii="Calibri" w:eastAsia="Times New Roman" w:hAnsi="Calibri" w:cs="Calibri"/>
          <w:color w:val="000000"/>
          <w:kern w:val="0"/>
          <w:lang w:val="en-US"/>
          <w14:ligatures w14:val="none"/>
        </w:rPr>
        <w:t xml:space="preserve"> Instituições como a Santa Casa ou a Cruz Vermelha têm uma aura de idoneidade inabalável.</w:t>
      </w:r>
    </w:p>
    <w:p w14:paraId="20369902"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 que fazem PIOR:</w:t>
      </w:r>
    </w:p>
    <w:p w14:paraId="6998B498" w14:textId="77777777" w:rsidR="003960F7" w:rsidRPr="003960F7" w:rsidRDefault="003960F7" w:rsidP="003960F7">
      <w:pPr>
        <w:numPr>
          <w:ilvl w:val="0"/>
          <w:numId w:val="169"/>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Capacidade de Resposta:</w:t>
      </w:r>
      <w:r w:rsidRPr="003960F7">
        <w:rPr>
          <w:rFonts w:ascii="Calibri" w:eastAsia="Times New Roman" w:hAnsi="Calibri" w:cs="Calibri"/>
          <w:color w:val="000000"/>
          <w:kern w:val="0"/>
          <w:lang w:val="en-US"/>
          <w14:ligatures w14:val="none"/>
        </w:rPr>
        <w:t xml:space="preserve"> Estão sobrelotadas, com listas de espera longas.</w:t>
      </w:r>
    </w:p>
    <w:p w14:paraId="22552761" w14:textId="77777777" w:rsidR="003960F7" w:rsidRPr="003960F7" w:rsidRDefault="003960F7" w:rsidP="003960F7">
      <w:pPr>
        <w:numPr>
          <w:ilvl w:val="0"/>
          <w:numId w:val="169"/>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Rigidez:</w:t>
      </w:r>
      <w:r w:rsidRPr="003960F7">
        <w:rPr>
          <w:rFonts w:ascii="Calibri" w:eastAsia="Times New Roman" w:hAnsi="Calibri" w:cs="Calibri"/>
          <w:color w:val="000000"/>
          <w:kern w:val="0"/>
          <w:lang w:val="en-US"/>
          <w14:ligatures w14:val="none"/>
        </w:rPr>
        <w:t xml:space="preserve"> Os horários são frequentemente rígidos (apenas dias úteis, diurnos). A POPS pode capturar a procura que "transborda" deste sistema — famílias que precisam de ajuda ao fim de semana, à noite, ou que não querem esperar meses por uma vaga.</w:t>
      </w:r>
      <w:r w:rsidRPr="003960F7">
        <w:rPr>
          <w:rFonts w:ascii="Calibri" w:eastAsia="Times New Roman" w:hAnsi="Calibri" w:cs="Calibri"/>
          <w:color w:val="000000"/>
          <w:kern w:val="0"/>
          <w:sz w:val="14"/>
          <w:szCs w:val="14"/>
          <w:vertAlign w:val="superscript"/>
          <w:lang w:val="en-US"/>
          <w14:ligatures w14:val="none"/>
        </w:rPr>
        <w:t>1</w:t>
      </w:r>
    </w:p>
    <w:p w14:paraId="37D466E4"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6A7C0A93" w14:textId="77777777" w:rsidR="003960F7" w:rsidRPr="003960F7" w:rsidRDefault="003960F7" w:rsidP="003960F7">
      <w:pPr>
        <w:spacing w:after="225" w:line="240" w:lineRule="auto"/>
        <w:outlineLvl w:val="1"/>
        <w:rPr>
          <w:rFonts w:ascii="Calibri" w:eastAsia="Times New Roman" w:hAnsi="Calibri" w:cs="Calibri"/>
          <w:b/>
          <w:bCs/>
          <w:kern w:val="0"/>
          <w:sz w:val="36"/>
          <w:szCs w:val="36"/>
          <w:lang w:val="en-US"/>
          <w14:ligatures w14:val="none"/>
        </w:rPr>
      </w:pPr>
      <w:bookmarkStart w:id="141" w:name="_Toc220415112"/>
      <w:r w:rsidRPr="003960F7">
        <w:rPr>
          <w:rFonts w:ascii="Calibri" w:eastAsia="Times New Roman" w:hAnsi="Calibri" w:cs="Calibri"/>
          <w:b/>
          <w:bCs/>
          <w:color w:val="000000"/>
          <w:kern w:val="0"/>
          <w:sz w:val="28"/>
          <w:szCs w:val="28"/>
          <w:lang w:val="en-US"/>
          <w14:ligatures w14:val="none"/>
        </w:rPr>
        <w:t>12.8. Análise Transversal de Funcionalidades e Preços</w:t>
      </w:r>
      <w:bookmarkEnd w:id="141"/>
    </w:p>
    <w:p w14:paraId="33AE89C3"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tabela seguinte sintetiza a posição da POPS face aos principais concorrentes identificados, focando nas dimensões críticas de decisão para as famílias.</w:t>
      </w:r>
    </w:p>
    <w:p w14:paraId="49E7C7F2"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Tabela Comparativa: POPS vs. Concorrência Direta e Indireta</w:t>
      </w:r>
    </w:p>
    <w:tbl>
      <w:tblPr>
        <w:tblW w:w="0" w:type="auto"/>
        <w:tblCellMar>
          <w:top w:w="15" w:type="dxa"/>
          <w:left w:w="15" w:type="dxa"/>
          <w:bottom w:w="15" w:type="dxa"/>
          <w:right w:w="15" w:type="dxa"/>
        </w:tblCellMar>
        <w:tblLook w:val="04A0" w:firstRow="1" w:lastRow="0" w:firstColumn="1" w:lastColumn="0" w:noHBand="0" w:noVBand="1"/>
      </w:tblPr>
      <w:tblGrid>
        <w:gridCol w:w="1069"/>
        <w:gridCol w:w="1779"/>
        <w:gridCol w:w="1277"/>
        <w:gridCol w:w="1071"/>
        <w:gridCol w:w="1161"/>
        <w:gridCol w:w="1359"/>
        <w:gridCol w:w="1628"/>
      </w:tblGrid>
      <w:tr w:rsidR="003960F7" w:rsidRPr="003960F7" w14:paraId="1820972F" w14:textId="77777777">
        <w:tc>
          <w:tcPr>
            <w:tcW w:w="0" w:type="auto"/>
            <w:tcBorders>
              <w:top w:val="single" w:sz="6" w:space="0" w:color="000000"/>
              <w:left w:val="single" w:sz="6" w:space="0" w:color="000000"/>
              <w:bottom w:val="single" w:sz="6" w:space="0" w:color="000000"/>
              <w:right w:val="single" w:sz="6" w:space="0" w:color="000000"/>
            </w:tcBorders>
            <w:hideMark/>
          </w:tcPr>
          <w:p w14:paraId="5BEE5B0A"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Característica</w:t>
            </w:r>
          </w:p>
        </w:tc>
        <w:tc>
          <w:tcPr>
            <w:tcW w:w="0" w:type="auto"/>
            <w:tcBorders>
              <w:top w:val="single" w:sz="6" w:space="0" w:color="000000"/>
              <w:left w:val="single" w:sz="6" w:space="0" w:color="000000"/>
              <w:bottom w:val="single" w:sz="6" w:space="0" w:color="000000"/>
              <w:right w:val="single" w:sz="6" w:space="0" w:color="000000"/>
            </w:tcBorders>
            <w:hideMark/>
          </w:tcPr>
          <w:p w14:paraId="62277D73"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POPS (Proposta)</w:t>
            </w:r>
          </w:p>
        </w:tc>
        <w:tc>
          <w:tcPr>
            <w:tcW w:w="0" w:type="auto"/>
            <w:tcBorders>
              <w:top w:val="single" w:sz="6" w:space="0" w:color="000000"/>
              <w:left w:val="single" w:sz="6" w:space="0" w:color="000000"/>
              <w:bottom w:val="single" w:sz="6" w:space="0" w:color="000000"/>
              <w:right w:val="single" w:sz="6" w:space="0" w:color="000000"/>
            </w:tcBorders>
            <w:hideMark/>
          </w:tcPr>
          <w:p w14:paraId="2004976B"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Hubisenior</w:t>
            </w:r>
          </w:p>
        </w:tc>
        <w:tc>
          <w:tcPr>
            <w:tcW w:w="0" w:type="auto"/>
            <w:tcBorders>
              <w:top w:val="single" w:sz="6" w:space="0" w:color="000000"/>
              <w:left w:val="single" w:sz="6" w:space="0" w:color="000000"/>
              <w:bottom w:val="single" w:sz="6" w:space="0" w:color="000000"/>
              <w:right w:val="single" w:sz="6" w:space="0" w:color="000000"/>
            </w:tcBorders>
            <w:hideMark/>
          </w:tcPr>
          <w:p w14:paraId="6B31BA43"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Caring.pt</w:t>
            </w:r>
          </w:p>
        </w:tc>
        <w:tc>
          <w:tcPr>
            <w:tcW w:w="0" w:type="auto"/>
            <w:tcBorders>
              <w:top w:val="single" w:sz="6" w:space="0" w:color="000000"/>
              <w:left w:val="single" w:sz="6" w:space="0" w:color="000000"/>
              <w:bottom w:val="single" w:sz="6" w:space="0" w:color="000000"/>
              <w:right w:val="single" w:sz="6" w:space="0" w:color="000000"/>
            </w:tcBorders>
            <w:hideMark/>
          </w:tcPr>
          <w:p w14:paraId="6DC386B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Comfort Keepers</w:t>
            </w:r>
          </w:p>
        </w:tc>
        <w:tc>
          <w:tcPr>
            <w:tcW w:w="0" w:type="auto"/>
            <w:tcBorders>
              <w:top w:val="single" w:sz="6" w:space="0" w:color="000000"/>
              <w:left w:val="single" w:sz="6" w:space="0" w:color="000000"/>
              <w:bottom w:val="single" w:sz="6" w:space="0" w:color="000000"/>
              <w:right w:val="single" w:sz="6" w:space="0" w:color="000000"/>
            </w:tcBorders>
            <w:hideMark/>
          </w:tcPr>
          <w:p w14:paraId="0114D7CE"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Zaask / Fixando</w:t>
            </w:r>
          </w:p>
        </w:tc>
        <w:tc>
          <w:tcPr>
            <w:tcW w:w="0" w:type="auto"/>
            <w:tcBorders>
              <w:top w:val="single" w:sz="6" w:space="0" w:color="000000"/>
              <w:left w:val="single" w:sz="6" w:space="0" w:color="000000"/>
              <w:bottom w:val="single" w:sz="6" w:space="0" w:color="000000"/>
              <w:right w:val="single" w:sz="6" w:space="0" w:color="000000"/>
            </w:tcBorders>
            <w:hideMark/>
          </w:tcPr>
          <w:p w14:paraId="17A7B6E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Sioslife</w:t>
            </w:r>
          </w:p>
        </w:tc>
      </w:tr>
      <w:tr w:rsidR="003960F7" w:rsidRPr="003960F7" w14:paraId="00FEAC59" w14:textId="77777777">
        <w:tc>
          <w:tcPr>
            <w:tcW w:w="0" w:type="auto"/>
            <w:tcBorders>
              <w:top w:val="single" w:sz="6" w:space="0" w:color="000000"/>
              <w:left w:val="single" w:sz="6" w:space="0" w:color="000000"/>
              <w:bottom w:val="single" w:sz="6" w:space="0" w:color="000000"/>
              <w:right w:val="single" w:sz="6" w:space="0" w:color="000000"/>
            </w:tcBorders>
            <w:hideMark/>
          </w:tcPr>
          <w:p w14:paraId="3554AE32"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Modelo de Negócio</w:t>
            </w:r>
          </w:p>
        </w:tc>
        <w:tc>
          <w:tcPr>
            <w:tcW w:w="0" w:type="auto"/>
            <w:tcBorders>
              <w:top w:val="single" w:sz="6" w:space="0" w:color="000000"/>
              <w:left w:val="single" w:sz="6" w:space="0" w:color="000000"/>
              <w:bottom w:val="single" w:sz="6" w:space="0" w:color="000000"/>
              <w:right w:val="single" w:sz="6" w:space="0" w:color="000000"/>
            </w:tcBorders>
            <w:hideMark/>
          </w:tcPr>
          <w:p w14:paraId="0CAB7445"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Plataforma de Intermediação (Comissão)</w:t>
            </w:r>
          </w:p>
        </w:tc>
        <w:tc>
          <w:tcPr>
            <w:tcW w:w="0" w:type="auto"/>
            <w:tcBorders>
              <w:top w:val="single" w:sz="6" w:space="0" w:color="000000"/>
              <w:left w:val="single" w:sz="6" w:space="0" w:color="000000"/>
              <w:bottom w:val="single" w:sz="6" w:space="0" w:color="000000"/>
              <w:right w:val="single" w:sz="6" w:space="0" w:color="000000"/>
            </w:tcBorders>
            <w:hideMark/>
          </w:tcPr>
          <w:p w14:paraId="28982A76"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Startup Académica / Serviços Híbridos</w:t>
            </w:r>
          </w:p>
        </w:tc>
        <w:tc>
          <w:tcPr>
            <w:tcW w:w="0" w:type="auto"/>
            <w:tcBorders>
              <w:top w:val="single" w:sz="6" w:space="0" w:color="000000"/>
              <w:left w:val="single" w:sz="6" w:space="0" w:color="000000"/>
              <w:bottom w:val="single" w:sz="6" w:space="0" w:color="000000"/>
              <w:right w:val="single" w:sz="6" w:space="0" w:color="000000"/>
            </w:tcBorders>
            <w:hideMark/>
          </w:tcPr>
          <w:p w14:paraId="70A1B33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Agência Digitalizada Premium</w:t>
            </w:r>
          </w:p>
        </w:tc>
        <w:tc>
          <w:tcPr>
            <w:tcW w:w="0" w:type="auto"/>
            <w:tcBorders>
              <w:top w:val="single" w:sz="6" w:space="0" w:color="000000"/>
              <w:left w:val="single" w:sz="6" w:space="0" w:color="000000"/>
              <w:bottom w:val="single" w:sz="6" w:space="0" w:color="000000"/>
              <w:right w:val="single" w:sz="6" w:space="0" w:color="000000"/>
            </w:tcBorders>
            <w:hideMark/>
          </w:tcPr>
          <w:p w14:paraId="06652BF9"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Franchising Tradicional</w:t>
            </w:r>
          </w:p>
        </w:tc>
        <w:tc>
          <w:tcPr>
            <w:tcW w:w="0" w:type="auto"/>
            <w:tcBorders>
              <w:top w:val="single" w:sz="6" w:space="0" w:color="000000"/>
              <w:left w:val="single" w:sz="6" w:space="0" w:color="000000"/>
              <w:bottom w:val="single" w:sz="6" w:space="0" w:color="000000"/>
              <w:right w:val="single" w:sz="6" w:space="0" w:color="000000"/>
            </w:tcBorders>
            <w:hideMark/>
          </w:tcPr>
          <w:p w14:paraId="7254A939"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Marketplace de Leads / Gig Economy</w:t>
            </w:r>
          </w:p>
        </w:tc>
        <w:tc>
          <w:tcPr>
            <w:tcW w:w="0" w:type="auto"/>
            <w:tcBorders>
              <w:top w:val="single" w:sz="6" w:space="0" w:color="000000"/>
              <w:left w:val="single" w:sz="6" w:space="0" w:color="000000"/>
              <w:bottom w:val="single" w:sz="6" w:space="0" w:color="000000"/>
              <w:right w:val="single" w:sz="6" w:space="0" w:color="000000"/>
            </w:tcBorders>
            <w:hideMark/>
          </w:tcPr>
          <w:p w14:paraId="34ECF1A2"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Ecossistema Tecnológico (B2B2C)</w:t>
            </w:r>
          </w:p>
        </w:tc>
      </w:tr>
      <w:tr w:rsidR="003960F7" w:rsidRPr="003960F7" w14:paraId="5783046F" w14:textId="77777777">
        <w:tc>
          <w:tcPr>
            <w:tcW w:w="0" w:type="auto"/>
            <w:tcBorders>
              <w:top w:val="single" w:sz="6" w:space="0" w:color="000000"/>
              <w:left w:val="single" w:sz="6" w:space="0" w:color="000000"/>
              <w:bottom w:val="single" w:sz="6" w:space="0" w:color="000000"/>
              <w:right w:val="single" w:sz="6" w:space="0" w:color="000000"/>
            </w:tcBorders>
            <w:hideMark/>
          </w:tcPr>
          <w:p w14:paraId="4526734D"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Foco Principal</w:t>
            </w:r>
          </w:p>
        </w:tc>
        <w:tc>
          <w:tcPr>
            <w:tcW w:w="0" w:type="auto"/>
            <w:tcBorders>
              <w:top w:val="single" w:sz="6" w:space="0" w:color="000000"/>
              <w:left w:val="single" w:sz="6" w:space="0" w:color="000000"/>
              <w:bottom w:val="single" w:sz="6" w:space="0" w:color="000000"/>
              <w:right w:val="single" w:sz="6" w:space="0" w:color="000000"/>
            </w:tcBorders>
            <w:hideMark/>
          </w:tcPr>
          <w:p w14:paraId="6F2227D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Matching Eficiente &amp; Segurança</w:t>
            </w:r>
          </w:p>
        </w:tc>
        <w:tc>
          <w:tcPr>
            <w:tcW w:w="0" w:type="auto"/>
            <w:tcBorders>
              <w:top w:val="single" w:sz="6" w:space="0" w:color="000000"/>
              <w:left w:val="single" w:sz="6" w:space="0" w:color="000000"/>
              <w:bottom w:val="single" w:sz="6" w:space="0" w:color="000000"/>
              <w:right w:val="single" w:sz="6" w:space="0" w:color="000000"/>
            </w:tcBorders>
            <w:hideMark/>
          </w:tcPr>
          <w:p w14:paraId="0C5E4FE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Qualificação Técnica &amp; Gerontecnologia</w:t>
            </w:r>
          </w:p>
        </w:tc>
        <w:tc>
          <w:tcPr>
            <w:tcW w:w="0" w:type="auto"/>
            <w:tcBorders>
              <w:top w:val="single" w:sz="6" w:space="0" w:color="000000"/>
              <w:left w:val="single" w:sz="6" w:space="0" w:color="000000"/>
              <w:bottom w:val="single" w:sz="6" w:space="0" w:color="000000"/>
              <w:right w:val="single" w:sz="6" w:space="0" w:color="000000"/>
            </w:tcBorders>
            <w:hideMark/>
          </w:tcPr>
          <w:p w14:paraId="192AFADA"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Saúde Integrada &amp; Continuidade</w:t>
            </w:r>
          </w:p>
        </w:tc>
        <w:tc>
          <w:tcPr>
            <w:tcW w:w="0" w:type="auto"/>
            <w:tcBorders>
              <w:top w:val="single" w:sz="6" w:space="0" w:color="000000"/>
              <w:left w:val="single" w:sz="6" w:space="0" w:color="000000"/>
              <w:bottom w:val="single" w:sz="6" w:space="0" w:color="000000"/>
              <w:right w:val="single" w:sz="6" w:space="0" w:color="000000"/>
            </w:tcBorders>
            <w:hideMark/>
          </w:tcPr>
          <w:p w14:paraId="20E632B2"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Cuidados Presenciais &amp; Marca Global</w:t>
            </w:r>
          </w:p>
        </w:tc>
        <w:tc>
          <w:tcPr>
            <w:tcW w:w="0" w:type="auto"/>
            <w:tcBorders>
              <w:top w:val="single" w:sz="6" w:space="0" w:color="000000"/>
              <w:left w:val="single" w:sz="6" w:space="0" w:color="000000"/>
              <w:bottom w:val="single" w:sz="6" w:space="0" w:color="000000"/>
              <w:right w:val="single" w:sz="6" w:space="0" w:color="000000"/>
            </w:tcBorders>
            <w:hideMark/>
          </w:tcPr>
          <w:p w14:paraId="3A33A4AA"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Preço Baixo &amp; Volume</w:t>
            </w:r>
          </w:p>
        </w:tc>
        <w:tc>
          <w:tcPr>
            <w:tcW w:w="0" w:type="auto"/>
            <w:tcBorders>
              <w:top w:val="single" w:sz="6" w:space="0" w:color="000000"/>
              <w:left w:val="single" w:sz="6" w:space="0" w:color="000000"/>
              <w:bottom w:val="single" w:sz="6" w:space="0" w:color="000000"/>
              <w:right w:val="single" w:sz="6" w:space="0" w:color="000000"/>
            </w:tcBorders>
            <w:hideMark/>
          </w:tcPr>
          <w:p w14:paraId="6A40EAF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Inclusão Digital &amp; Conectividade</w:t>
            </w:r>
          </w:p>
        </w:tc>
      </w:tr>
      <w:tr w:rsidR="003960F7" w:rsidRPr="003960F7" w14:paraId="1E4833C7" w14:textId="77777777">
        <w:tc>
          <w:tcPr>
            <w:tcW w:w="0" w:type="auto"/>
            <w:tcBorders>
              <w:top w:val="single" w:sz="6" w:space="0" w:color="000000"/>
              <w:left w:val="single" w:sz="6" w:space="0" w:color="000000"/>
              <w:bottom w:val="single" w:sz="6" w:space="0" w:color="000000"/>
              <w:right w:val="single" w:sz="6" w:space="0" w:color="000000"/>
            </w:tcBorders>
            <w:hideMark/>
          </w:tcPr>
          <w:p w14:paraId="584DF615"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Verificação</w:t>
            </w:r>
          </w:p>
        </w:tc>
        <w:tc>
          <w:tcPr>
            <w:tcW w:w="0" w:type="auto"/>
            <w:tcBorders>
              <w:top w:val="single" w:sz="6" w:space="0" w:color="000000"/>
              <w:left w:val="single" w:sz="6" w:space="0" w:color="000000"/>
              <w:bottom w:val="single" w:sz="6" w:space="0" w:color="000000"/>
              <w:right w:val="single" w:sz="6" w:space="0" w:color="000000"/>
            </w:tcBorders>
            <w:hideMark/>
          </w:tcPr>
          <w:p w14:paraId="41E662B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Extrema</w:t>
            </w:r>
            <w:r w:rsidRPr="003960F7">
              <w:rPr>
                <w:rFonts w:ascii="Calibri" w:eastAsia="Times New Roman" w:hAnsi="Calibri" w:cs="Calibri"/>
                <w:color w:val="000000"/>
                <w:kern w:val="0"/>
                <w:lang w:val="en-US"/>
                <w14:ligatures w14:val="none"/>
              </w:rPr>
              <w:t xml:space="preserve"> (Criminais + Certificação + Testes)</w:t>
            </w:r>
          </w:p>
        </w:tc>
        <w:tc>
          <w:tcPr>
            <w:tcW w:w="0" w:type="auto"/>
            <w:tcBorders>
              <w:top w:val="single" w:sz="6" w:space="0" w:color="000000"/>
              <w:left w:val="single" w:sz="6" w:space="0" w:color="000000"/>
              <w:bottom w:val="single" w:sz="6" w:space="0" w:color="000000"/>
              <w:right w:val="single" w:sz="6" w:space="0" w:color="000000"/>
            </w:tcBorders>
            <w:hideMark/>
          </w:tcPr>
          <w:p w14:paraId="3E65CD3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Elevada</w:t>
            </w:r>
            <w:r w:rsidRPr="003960F7">
              <w:rPr>
                <w:rFonts w:ascii="Calibri" w:eastAsia="Times New Roman" w:hAnsi="Calibri" w:cs="Calibri"/>
                <w:color w:val="000000"/>
                <w:kern w:val="0"/>
                <w:lang w:val="en-US"/>
                <w14:ligatures w14:val="none"/>
              </w:rPr>
              <w:t xml:space="preserve"> (Ligação à U.Porto)</w:t>
            </w:r>
          </w:p>
        </w:tc>
        <w:tc>
          <w:tcPr>
            <w:tcW w:w="0" w:type="auto"/>
            <w:tcBorders>
              <w:top w:val="single" w:sz="6" w:space="0" w:color="000000"/>
              <w:left w:val="single" w:sz="6" w:space="0" w:color="000000"/>
              <w:bottom w:val="single" w:sz="6" w:space="0" w:color="000000"/>
              <w:right w:val="single" w:sz="6" w:space="0" w:color="000000"/>
            </w:tcBorders>
            <w:hideMark/>
          </w:tcPr>
          <w:p w14:paraId="627E7C7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Elevada</w:t>
            </w:r>
            <w:r w:rsidRPr="003960F7">
              <w:rPr>
                <w:rFonts w:ascii="Calibri" w:eastAsia="Times New Roman" w:hAnsi="Calibri" w:cs="Calibri"/>
                <w:color w:val="000000"/>
                <w:kern w:val="0"/>
                <w:lang w:val="en-US"/>
                <w14:ligatures w14:val="none"/>
              </w:rPr>
              <w:t xml:space="preserve"> (Seleção interna rigorosa)</w:t>
            </w:r>
          </w:p>
        </w:tc>
        <w:tc>
          <w:tcPr>
            <w:tcW w:w="0" w:type="auto"/>
            <w:tcBorders>
              <w:top w:val="single" w:sz="6" w:space="0" w:color="000000"/>
              <w:left w:val="single" w:sz="6" w:space="0" w:color="000000"/>
              <w:bottom w:val="single" w:sz="6" w:space="0" w:color="000000"/>
              <w:right w:val="single" w:sz="6" w:space="0" w:color="000000"/>
            </w:tcBorders>
            <w:hideMark/>
          </w:tcPr>
          <w:p w14:paraId="2978BD24"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Elevada</w:t>
            </w:r>
            <w:r w:rsidRPr="003960F7">
              <w:rPr>
                <w:rFonts w:ascii="Calibri" w:eastAsia="Times New Roman" w:hAnsi="Calibri" w:cs="Calibri"/>
                <w:color w:val="000000"/>
                <w:kern w:val="0"/>
                <w:lang w:val="en-US"/>
                <w14:ligatures w14:val="none"/>
              </w:rPr>
              <w:t xml:space="preserve"> (Recrutamento interno)</w:t>
            </w:r>
          </w:p>
        </w:tc>
        <w:tc>
          <w:tcPr>
            <w:tcW w:w="0" w:type="auto"/>
            <w:tcBorders>
              <w:top w:val="single" w:sz="6" w:space="0" w:color="000000"/>
              <w:left w:val="single" w:sz="6" w:space="0" w:color="000000"/>
              <w:bottom w:val="single" w:sz="6" w:space="0" w:color="000000"/>
              <w:right w:val="single" w:sz="6" w:space="0" w:color="000000"/>
            </w:tcBorders>
            <w:hideMark/>
          </w:tcPr>
          <w:p w14:paraId="17FCC98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Baixa ou Nula</w:t>
            </w:r>
            <w:r w:rsidRPr="003960F7">
              <w:rPr>
                <w:rFonts w:ascii="Calibri" w:eastAsia="Times New Roman" w:hAnsi="Calibri" w:cs="Calibri"/>
                <w:color w:val="000000"/>
                <w:kern w:val="0"/>
                <w:lang w:val="en-US"/>
                <w14:ligatures w14:val="none"/>
              </w:rPr>
              <w:t xml:space="preserve"> (Autodeclaração)</w:t>
            </w:r>
          </w:p>
        </w:tc>
        <w:tc>
          <w:tcPr>
            <w:tcW w:w="0" w:type="auto"/>
            <w:tcBorders>
              <w:top w:val="single" w:sz="6" w:space="0" w:color="000000"/>
              <w:left w:val="single" w:sz="6" w:space="0" w:color="000000"/>
              <w:bottom w:val="single" w:sz="6" w:space="0" w:color="000000"/>
              <w:right w:val="single" w:sz="6" w:space="0" w:color="000000"/>
            </w:tcBorders>
            <w:hideMark/>
          </w:tcPr>
          <w:p w14:paraId="57CAE88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N/A (Foco na tecnologia)</w:t>
            </w:r>
          </w:p>
        </w:tc>
      </w:tr>
      <w:tr w:rsidR="003960F7" w:rsidRPr="003960F7" w14:paraId="489E329A" w14:textId="77777777">
        <w:tc>
          <w:tcPr>
            <w:tcW w:w="0" w:type="auto"/>
            <w:tcBorders>
              <w:top w:val="single" w:sz="6" w:space="0" w:color="000000"/>
              <w:left w:val="single" w:sz="6" w:space="0" w:color="000000"/>
              <w:bottom w:val="single" w:sz="6" w:space="0" w:color="000000"/>
              <w:right w:val="single" w:sz="6" w:space="0" w:color="000000"/>
            </w:tcBorders>
            <w:hideMark/>
          </w:tcPr>
          <w:p w14:paraId="52F728DE"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Modelo de Preço</w:t>
            </w:r>
          </w:p>
        </w:tc>
        <w:tc>
          <w:tcPr>
            <w:tcW w:w="0" w:type="auto"/>
            <w:tcBorders>
              <w:top w:val="single" w:sz="6" w:space="0" w:color="000000"/>
              <w:left w:val="single" w:sz="6" w:space="0" w:color="000000"/>
              <w:bottom w:val="single" w:sz="6" w:space="0" w:color="000000"/>
              <w:right w:val="single" w:sz="6" w:space="0" w:color="000000"/>
            </w:tcBorders>
            <w:hideMark/>
          </w:tcPr>
          <w:p w14:paraId="6EE7A2BD"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Transparente/Variáveis (10€ - 20€/h)</w:t>
            </w:r>
          </w:p>
        </w:tc>
        <w:tc>
          <w:tcPr>
            <w:tcW w:w="0" w:type="auto"/>
            <w:tcBorders>
              <w:top w:val="single" w:sz="6" w:space="0" w:color="000000"/>
              <w:left w:val="single" w:sz="6" w:space="0" w:color="000000"/>
              <w:bottom w:val="single" w:sz="6" w:space="0" w:color="000000"/>
              <w:right w:val="single" w:sz="6" w:space="0" w:color="000000"/>
            </w:tcBorders>
            <w:hideMark/>
          </w:tcPr>
          <w:p w14:paraId="475B218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Sob Orçamento (Médio/Alto)</w:t>
            </w:r>
          </w:p>
        </w:tc>
        <w:tc>
          <w:tcPr>
            <w:tcW w:w="0" w:type="auto"/>
            <w:tcBorders>
              <w:top w:val="single" w:sz="6" w:space="0" w:color="000000"/>
              <w:left w:val="single" w:sz="6" w:space="0" w:color="000000"/>
              <w:bottom w:val="single" w:sz="6" w:space="0" w:color="000000"/>
              <w:right w:val="single" w:sz="6" w:space="0" w:color="000000"/>
            </w:tcBorders>
            <w:hideMark/>
          </w:tcPr>
          <w:p w14:paraId="0E22DF7D"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Sob Orçamento (Médio/Alto)</w:t>
            </w:r>
          </w:p>
        </w:tc>
        <w:tc>
          <w:tcPr>
            <w:tcW w:w="0" w:type="auto"/>
            <w:tcBorders>
              <w:top w:val="single" w:sz="6" w:space="0" w:color="000000"/>
              <w:left w:val="single" w:sz="6" w:space="0" w:color="000000"/>
              <w:bottom w:val="single" w:sz="6" w:space="0" w:color="000000"/>
              <w:right w:val="single" w:sz="6" w:space="0" w:color="000000"/>
            </w:tcBorders>
            <w:hideMark/>
          </w:tcPr>
          <w:p w14:paraId="6AE479E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Sob Orçamento (Alto &gt;20€/h)</w:t>
            </w:r>
          </w:p>
        </w:tc>
        <w:tc>
          <w:tcPr>
            <w:tcW w:w="0" w:type="auto"/>
            <w:tcBorders>
              <w:top w:val="single" w:sz="6" w:space="0" w:color="000000"/>
              <w:left w:val="single" w:sz="6" w:space="0" w:color="000000"/>
              <w:bottom w:val="single" w:sz="6" w:space="0" w:color="000000"/>
              <w:right w:val="single" w:sz="6" w:space="0" w:color="000000"/>
            </w:tcBorders>
            <w:hideMark/>
          </w:tcPr>
          <w:p w14:paraId="5A25754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Leilão/Negociável (Baixo 7-12€/h)</w:t>
            </w:r>
          </w:p>
        </w:tc>
        <w:tc>
          <w:tcPr>
            <w:tcW w:w="0" w:type="auto"/>
            <w:tcBorders>
              <w:top w:val="single" w:sz="6" w:space="0" w:color="000000"/>
              <w:left w:val="single" w:sz="6" w:space="0" w:color="000000"/>
              <w:bottom w:val="single" w:sz="6" w:space="0" w:color="000000"/>
              <w:right w:val="single" w:sz="6" w:space="0" w:color="000000"/>
            </w:tcBorders>
            <w:hideMark/>
          </w:tcPr>
          <w:p w14:paraId="6A11D17A"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Subscrição (Software/Hardware)</w:t>
            </w:r>
          </w:p>
        </w:tc>
      </w:tr>
      <w:tr w:rsidR="003960F7" w:rsidRPr="003960F7" w14:paraId="36227B95" w14:textId="77777777">
        <w:tc>
          <w:tcPr>
            <w:tcW w:w="0" w:type="auto"/>
            <w:tcBorders>
              <w:top w:val="single" w:sz="6" w:space="0" w:color="000000"/>
              <w:left w:val="single" w:sz="6" w:space="0" w:color="000000"/>
              <w:bottom w:val="single" w:sz="6" w:space="0" w:color="000000"/>
              <w:right w:val="single" w:sz="6" w:space="0" w:color="000000"/>
            </w:tcBorders>
            <w:hideMark/>
          </w:tcPr>
          <w:p w14:paraId="78080C64"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Tecnologia</w:t>
            </w:r>
          </w:p>
        </w:tc>
        <w:tc>
          <w:tcPr>
            <w:tcW w:w="0" w:type="auto"/>
            <w:tcBorders>
              <w:top w:val="single" w:sz="6" w:space="0" w:color="000000"/>
              <w:left w:val="single" w:sz="6" w:space="0" w:color="000000"/>
              <w:bottom w:val="single" w:sz="6" w:space="0" w:color="000000"/>
              <w:right w:val="single" w:sz="6" w:space="0" w:color="000000"/>
            </w:tcBorders>
            <w:hideMark/>
          </w:tcPr>
          <w:p w14:paraId="67D05F59"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IA Matching, App Família, LMS</w:t>
            </w:r>
          </w:p>
        </w:tc>
        <w:tc>
          <w:tcPr>
            <w:tcW w:w="0" w:type="auto"/>
            <w:tcBorders>
              <w:top w:val="single" w:sz="6" w:space="0" w:color="000000"/>
              <w:left w:val="single" w:sz="6" w:space="0" w:color="000000"/>
              <w:bottom w:val="single" w:sz="6" w:space="0" w:color="000000"/>
              <w:right w:val="single" w:sz="6" w:space="0" w:color="000000"/>
            </w:tcBorders>
            <w:hideMark/>
          </w:tcPr>
          <w:p w14:paraId="3FE6BF4F"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Plataforma de Gestão, Formação Online</w:t>
            </w:r>
          </w:p>
        </w:tc>
        <w:tc>
          <w:tcPr>
            <w:tcW w:w="0" w:type="auto"/>
            <w:tcBorders>
              <w:top w:val="single" w:sz="6" w:space="0" w:color="000000"/>
              <w:left w:val="single" w:sz="6" w:space="0" w:color="000000"/>
              <w:bottom w:val="single" w:sz="6" w:space="0" w:color="000000"/>
              <w:right w:val="single" w:sz="6" w:space="0" w:color="000000"/>
            </w:tcBorders>
            <w:hideMark/>
          </w:tcPr>
          <w:p w14:paraId="12461BB5"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Site Informativo, Blog</w:t>
            </w:r>
          </w:p>
        </w:tc>
        <w:tc>
          <w:tcPr>
            <w:tcW w:w="0" w:type="auto"/>
            <w:tcBorders>
              <w:top w:val="single" w:sz="6" w:space="0" w:color="000000"/>
              <w:left w:val="single" w:sz="6" w:space="0" w:color="000000"/>
              <w:bottom w:val="single" w:sz="6" w:space="0" w:color="000000"/>
              <w:right w:val="single" w:sz="6" w:space="0" w:color="000000"/>
            </w:tcBorders>
            <w:hideMark/>
          </w:tcPr>
          <w:p w14:paraId="26A1B8B6"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Portal Família ("Family Room")</w:t>
            </w:r>
          </w:p>
        </w:tc>
        <w:tc>
          <w:tcPr>
            <w:tcW w:w="0" w:type="auto"/>
            <w:tcBorders>
              <w:top w:val="single" w:sz="6" w:space="0" w:color="000000"/>
              <w:left w:val="single" w:sz="6" w:space="0" w:color="000000"/>
              <w:bottom w:val="single" w:sz="6" w:space="0" w:color="000000"/>
              <w:right w:val="single" w:sz="6" w:space="0" w:color="000000"/>
            </w:tcBorders>
            <w:hideMark/>
          </w:tcPr>
          <w:p w14:paraId="2537DC4F"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Chat e Orçamentos Básicos</w:t>
            </w:r>
          </w:p>
        </w:tc>
        <w:tc>
          <w:tcPr>
            <w:tcW w:w="0" w:type="auto"/>
            <w:tcBorders>
              <w:top w:val="single" w:sz="6" w:space="0" w:color="000000"/>
              <w:left w:val="single" w:sz="6" w:space="0" w:color="000000"/>
              <w:bottom w:val="single" w:sz="6" w:space="0" w:color="000000"/>
              <w:right w:val="single" w:sz="6" w:space="0" w:color="000000"/>
            </w:tcBorders>
            <w:hideMark/>
          </w:tcPr>
          <w:p w14:paraId="6B0B9365"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Tablets Sénior, Monitorização Remota</w:t>
            </w:r>
          </w:p>
        </w:tc>
      </w:tr>
      <w:tr w:rsidR="003960F7" w:rsidRPr="003960F7" w14:paraId="230B196E" w14:textId="77777777">
        <w:tc>
          <w:tcPr>
            <w:tcW w:w="0" w:type="auto"/>
            <w:tcBorders>
              <w:top w:val="single" w:sz="6" w:space="0" w:color="000000"/>
              <w:left w:val="single" w:sz="6" w:space="0" w:color="000000"/>
              <w:bottom w:val="single" w:sz="6" w:space="0" w:color="000000"/>
              <w:right w:val="single" w:sz="6" w:space="0" w:color="000000"/>
            </w:tcBorders>
            <w:hideMark/>
          </w:tcPr>
          <w:p w14:paraId="63EBE09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Flexibilidade</w:t>
            </w:r>
          </w:p>
        </w:tc>
        <w:tc>
          <w:tcPr>
            <w:tcW w:w="0" w:type="auto"/>
            <w:tcBorders>
              <w:top w:val="single" w:sz="6" w:space="0" w:color="000000"/>
              <w:left w:val="single" w:sz="6" w:space="0" w:color="000000"/>
              <w:bottom w:val="single" w:sz="6" w:space="0" w:color="000000"/>
              <w:right w:val="single" w:sz="6" w:space="0" w:color="000000"/>
            </w:tcBorders>
            <w:hideMark/>
          </w:tcPr>
          <w:p w14:paraId="6B12E18E"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Alta</w:t>
            </w:r>
            <w:r w:rsidRPr="003960F7">
              <w:rPr>
                <w:rFonts w:ascii="Calibri" w:eastAsia="Times New Roman" w:hAnsi="Calibri" w:cs="Calibri"/>
                <w:color w:val="000000"/>
                <w:kern w:val="0"/>
                <w:lang w:val="en-US"/>
                <w14:ligatures w14:val="none"/>
              </w:rPr>
              <w:t xml:space="preserve"> (On-demand a Mensal)</w:t>
            </w:r>
          </w:p>
        </w:tc>
        <w:tc>
          <w:tcPr>
            <w:tcW w:w="0" w:type="auto"/>
            <w:tcBorders>
              <w:top w:val="single" w:sz="6" w:space="0" w:color="000000"/>
              <w:left w:val="single" w:sz="6" w:space="0" w:color="000000"/>
              <w:bottom w:val="single" w:sz="6" w:space="0" w:color="000000"/>
              <w:right w:val="single" w:sz="6" w:space="0" w:color="000000"/>
            </w:tcBorders>
            <w:hideMark/>
          </w:tcPr>
          <w:p w14:paraId="4E63FE5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Média</w:t>
            </w:r>
          </w:p>
        </w:tc>
        <w:tc>
          <w:tcPr>
            <w:tcW w:w="0" w:type="auto"/>
            <w:tcBorders>
              <w:top w:val="single" w:sz="6" w:space="0" w:color="000000"/>
              <w:left w:val="single" w:sz="6" w:space="0" w:color="000000"/>
              <w:bottom w:val="single" w:sz="6" w:space="0" w:color="000000"/>
              <w:right w:val="single" w:sz="6" w:space="0" w:color="000000"/>
            </w:tcBorders>
            <w:hideMark/>
          </w:tcPr>
          <w:p w14:paraId="6D21564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Média (Foco em </w:t>
            </w:r>
            <w:r w:rsidRPr="003960F7">
              <w:rPr>
                <w:rFonts w:ascii="Calibri" w:eastAsia="Times New Roman" w:hAnsi="Calibri" w:cs="Calibri"/>
                <w:color w:val="000000"/>
                <w:kern w:val="0"/>
                <w:lang w:val="en-US"/>
                <w14:ligatures w14:val="none"/>
              </w:rPr>
              <w:lastRenderedPageBreak/>
              <w:t>continuidade)</w:t>
            </w:r>
          </w:p>
        </w:tc>
        <w:tc>
          <w:tcPr>
            <w:tcW w:w="0" w:type="auto"/>
            <w:tcBorders>
              <w:top w:val="single" w:sz="6" w:space="0" w:color="000000"/>
              <w:left w:val="single" w:sz="6" w:space="0" w:color="000000"/>
              <w:bottom w:val="single" w:sz="6" w:space="0" w:color="000000"/>
              <w:right w:val="single" w:sz="6" w:space="0" w:color="000000"/>
            </w:tcBorders>
            <w:hideMark/>
          </w:tcPr>
          <w:p w14:paraId="32F6BEC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lastRenderedPageBreak/>
              <w:t>Baixa (Contratos rígidos)</w:t>
            </w:r>
          </w:p>
        </w:tc>
        <w:tc>
          <w:tcPr>
            <w:tcW w:w="0" w:type="auto"/>
            <w:tcBorders>
              <w:top w:val="single" w:sz="6" w:space="0" w:color="000000"/>
              <w:left w:val="single" w:sz="6" w:space="0" w:color="000000"/>
              <w:bottom w:val="single" w:sz="6" w:space="0" w:color="000000"/>
              <w:right w:val="single" w:sz="6" w:space="0" w:color="000000"/>
            </w:tcBorders>
            <w:hideMark/>
          </w:tcPr>
          <w:p w14:paraId="3F009C00"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Alta</w:t>
            </w:r>
            <w:r w:rsidRPr="003960F7">
              <w:rPr>
                <w:rFonts w:ascii="Calibri" w:eastAsia="Times New Roman" w:hAnsi="Calibri" w:cs="Calibri"/>
                <w:color w:val="000000"/>
                <w:kern w:val="0"/>
                <w:lang w:val="en-US"/>
                <w14:ligatures w14:val="none"/>
              </w:rPr>
              <w:t xml:space="preserve"> (Serviços pontuais)</w:t>
            </w:r>
          </w:p>
        </w:tc>
        <w:tc>
          <w:tcPr>
            <w:tcW w:w="0" w:type="auto"/>
            <w:tcBorders>
              <w:top w:val="single" w:sz="6" w:space="0" w:color="000000"/>
              <w:left w:val="single" w:sz="6" w:space="0" w:color="000000"/>
              <w:bottom w:val="single" w:sz="6" w:space="0" w:color="000000"/>
              <w:right w:val="single" w:sz="6" w:space="0" w:color="000000"/>
            </w:tcBorders>
            <w:hideMark/>
          </w:tcPr>
          <w:p w14:paraId="156D7415"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N/A</w:t>
            </w:r>
          </w:p>
        </w:tc>
      </w:tr>
      <w:tr w:rsidR="003960F7" w:rsidRPr="003960F7" w14:paraId="42774CE4" w14:textId="77777777">
        <w:tc>
          <w:tcPr>
            <w:tcW w:w="0" w:type="auto"/>
            <w:tcBorders>
              <w:top w:val="single" w:sz="6" w:space="0" w:color="000000"/>
              <w:left w:val="single" w:sz="6" w:space="0" w:color="000000"/>
              <w:bottom w:val="single" w:sz="6" w:space="0" w:color="000000"/>
              <w:right w:val="single" w:sz="6" w:space="0" w:color="000000"/>
            </w:tcBorders>
            <w:hideMark/>
          </w:tcPr>
          <w:p w14:paraId="7BDB559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Ponto Fraco</w:t>
            </w:r>
          </w:p>
        </w:tc>
        <w:tc>
          <w:tcPr>
            <w:tcW w:w="0" w:type="auto"/>
            <w:tcBorders>
              <w:top w:val="single" w:sz="6" w:space="0" w:color="000000"/>
              <w:left w:val="single" w:sz="6" w:space="0" w:color="000000"/>
              <w:bottom w:val="single" w:sz="6" w:space="0" w:color="000000"/>
              <w:right w:val="single" w:sz="6" w:space="0" w:color="000000"/>
            </w:tcBorders>
            <w:hideMark/>
          </w:tcPr>
          <w:p w14:paraId="286F90BF"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Falta de Histórico e Confiança Inicial</w:t>
            </w:r>
          </w:p>
        </w:tc>
        <w:tc>
          <w:tcPr>
            <w:tcW w:w="0" w:type="auto"/>
            <w:tcBorders>
              <w:top w:val="single" w:sz="6" w:space="0" w:color="000000"/>
              <w:left w:val="single" w:sz="6" w:space="0" w:color="000000"/>
              <w:bottom w:val="single" w:sz="6" w:space="0" w:color="000000"/>
              <w:right w:val="single" w:sz="6" w:space="0" w:color="000000"/>
            </w:tcBorders>
            <w:hideMark/>
          </w:tcPr>
          <w:p w14:paraId="5B10B1D9"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Escala Geográfica Limitada (Norte)</w:t>
            </w:r>
          </w:p>
        </w:tc>
        <w:tc>
          <w:tcPr>
            <w:tcW w:w="0" w:type="auto"/>
            <w:tcBorders>
              <w:top w:val="single" w:sz="6" w:space="0" w:color="000000"/>
              <w:left w:val="single" w:sz="6" w:space="0" w:color="000000"/>
              <w:bottom w:val="single" w:sz="6" w:space="0" w:color="000000"/>
              <w:right w:val="single" w:sz="6" w:space="0" w:color="000000"/>
            </w:tcBorders>
            <w:hideMark/>
          </w:tcPr>
          <w:p w14:paraId="2A83B01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Preço e Custos de Estrutura</w:t>
            </w:r>
          </w:p>
        </w:tc>
        <w:tc>
          <w:tcPr>
            <w:tcW w:w="0" w:type="auto"/>
            <w:tcBorders>
              <w:top w:val="single" w:sz="6" w:space="0" w:color="000000"/>
              <w:left w:val="single" w:sz="6" w:space="0" w:color="000000"/>
              <w:bottom w:val="single" w:sz="6" w:space="0" w:color="000000"/>
              <w:right w:val="single" w:sz="6" w:space="0" w:color="000000"/>
            </w:tcBorders>
            <w:hideMark/>
          </w:tcPr>
          <w:p w14:paraId="19074F8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Preço Elevado, Rigidez</w:t>
            </w:r>
          </w:p>
        </w:tc>
        <w:tc>
          <w:tcPr>
            <w:tcW w:w="0" w:type="auto"/>
            <w:tcBorders>
              <w:top w:val="single" w:sz="6" w:space="0" w:color="000000"/>
              <w:left w:val="single" w:sz="6" w:space="0" w:color="000000"/>
              <w:bottom w:val="single" w:sz="6" w:space="0" w:color="000000"/>
              <w:right w:val="single" w:sz="6" w:space="0" w:color="000000"/>
            </w:tcBorders>
            <w:hideMark/>
          </w:tcPr>
          <w:p w14:paraId="4882BA78"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Segurança, Qualidade, Suporte</w:t>
            </w:r>
          </w:p>
        </w:tc>
        <w:tc>
          <w:tcPr>
            <w:tcW w:w="0" w:type="auto"/>
            <w:tcBorders>
              <w:top w:val="single" w:sz="6" w:space="0" w:color="000000"/>
              <w:left w:val="single" w:sz="6" w:space="0" w:color="000000"/>
              <w:bottom w:val="single" w:sz="6" w:space="0" w:color="000000"/>
              <w:right w:val="single" w:sz="6" w:space="0" w:color="000000"/>
            </w:tcBorders>
            <w:hideMark/>
          </w:tcPr>
          <w:p w14:paraId="5A3871EC"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Custo de Hardware, Foco B2B</w:t>
            </w:r>
          </w:p>
        </w:tc>
      </w:tr>
    </w:tbl>
    <w:p w14:paraId="75CD9EB7" w14:textId="77777777" w:rsidR="003960F7" w:rsidRPr="003960F7" w:rsidRDefault="003960F7" w:rsidP="003960F7">
      <w:pPr>
        <w:spacing w:before="48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Análise de Preços no Mercado</w:t>
      </w:r>
    </w:p>
    <w:p w14:paraId="6C4ED527"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análise dos dados recolhidos permite estabelecer as faixas de preço reais praticadas em Portugal para 2024/2025, situando a POPS no mercado:</w:t>
      </w:r>
    </w:p>
    <w:p w14:paraId="275430FB" w14:textId="77777777" w:rsidR="003960F7" w:rsidRPr="003960F7" w:rsidRDefault="003960F7" w:rsidP="003960F7">
      <w:pPr>
        <w:numPr>
          <w:ilvl w:val="0"/>
          <w:numId w:val="170"/>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Mercado Informal (OLX/Facebook):</w:t>
      </w:r>
      <w:r w:rsidRPr="003960F7">
        <w:rPr>
          <w:rFonts w:ascii="Calibri" w:eastAsia="Times New Roman" w:hAnsi="Calibri" w:cs="Calibri"/>
          <w:color w:val="000000"/>
          <w:kern w:val="0"/>
          <w:lang w:val="en-US"/>
          <w14:ligatures w14:val="none"/>
        </w:rPr>
        <w:t xml:space="preserve"> 5€ a 8€ por hora. Sem segurança legal.</w:t>
      </w:r>
    </w:p>
    <w:p w14:paraId="63E7D1BE" w14:textId="77777777" w:rsidR="003960F7" w:rsidRPr="003960F7" w:rsidRDefault="003960F7" w:rsidP="003960F7">
      <w:pPr>
        <w:numPr>
          <w:ilvl w:val="0"/>
          <w:numId w:val="170"/>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Plataformas Generalistas (Zaask):</w:t>
      </w:r>
      <w:r w:rsidRPr="003960F7">
        <w:rPr>
          <w:rFonts w:ascii="Calibri" w:eastAsia="Times New Roman" w:hAnsi="Calibri" w:cs="Calibri"/>
          <w:color w:val="000000"/>
          <w:kern w:val="0"/>
          <w:lang w:val="en-US"/>
          <w14:ligatures w14:val="none"/>
        </w:rPr>
        <w:t xml:space="preserve"> 7€ a 12€ por hora (média). Qualidade variável.</w:t>
      </w:r>
    </w:p>
    <w:p w14:paraId="4F664794" w14:textId="77777777" w:rsidR="003960F7" w:rsidRPr="003960F7" w:rsidRDefault="003960F7" w:rsidP="003960F7">
      <w:pPr>
        <w:numPr>
          <w:ilvl w:val="0"/>
          <w:numId w:val="170"/>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POPS (Proposta):</w:t>
      </w:r>
      <w:r w:rsidRPr="003960F7">
        <w:rPr>
          <w:rFonts w:ascii="Calibri" w:eastAsia="Times New Roman" w:hAnsi="Calibri" w:cs="Calibri"/>
          <w:color w:val="000000"/>
          <w:kern w:val="0"/>
          <w:lang w:val="en-US"/>
          <w14:ligatures w14:val="none"/>
        </w:rPr>
        <w:t xml:space="preserve"> 10€ (Básico), 15€ (Completo), 20€ (Especializado). </w:t>
      </w:r>
      <w:r w:rsidRPr="003960F7">
        <w:rPr>
          <w:rFonts w:ascii="Calibri" w:eastAsia="Times New Roman" w:hAnsi="Calibri" w:cs="Calibri"/>
          <w:b/>
          <w:bCs/>
          <w:color w:val="000000"/>
          <w:kern w:val="0"/>
          <w:lang w:val="en-US"/>
          <w14:ligatures w14:val="none"/>
        </w:rPr>
        <w:t>Posicionamento:</w:t>
      </w:r>
      <w:r w:rsidRPr="003960F7">
        <w:rPr>
          <w:rFonts w:ascii="Calibri" w:eastAsia="Times New Roman" w:hAnsi="Calibri" w:cs="Calibri"/>
          <w:color w:val="000000"/>
          <w:kern w:val="0"/>
          <w:lang w:val="en-US"/>
          <w14:ligatures w14:val="none"/>
        </w:rPr>
        <w:t xml:space="preserve"> "Sweet Spot" — mais caro que o informal para garantir qualidade, mas significativamente mais barato que as grandes agências.</w:t>
      </w:r>
    </w:p>
    <w:p w14:paraId="21D4E5A3" w14:textId="77777777" w:rsidR="003960F7" w:rsidRPr="003960F7" w:rsidRDefault="003960F7" w:rsidP="003960F7">
      <w:pPr>
        <w:numPr>
          <w:ilvl w:val="0"/>
          <w:numId w:val="170"/>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Agências Tradicionais (Comfort Keepers/Home Instead):</w:t>
      </w:r>
      <w:r w:rsidRPr="003960F7">
        <w:rPr>
          <w:rFonts w:ascii="Calibri" w:eastAsia="Times New Roman" w:hAnsi="Calibri" w:cs="Calibri"/>
          <w:color w:val="000000"/>
          <w:kern w:val="0"/>
          <w:lang w:val="en-US"/>
          <w14:ligatures w14:val="none"/>
        </w:rPr>
        <w:t xml:space="preserve"> 18€ a 25€+ por hora (estimado com base em tabelas de serviços premium e margens de agência).</w:t>
      </w:r>
    </w:p>
    <w:p w14:paraId="7F7A7521" w14:textId="77777777" w:rsidR="003960F7" w:rsidRPr="003960F7" w:rsidRDefault="003960F7" w:rsidP="003960F7">
      <w:pPr>
        <w:numPr>
          <w:ilvl w:val="0"/>
          <w:numId w:val="170"/>
        </w:numPr>
        <w:spacing w:after="0" w:line="240" w:lineRule="auto"/>
        <w:ind w:lef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Serviços de Enfermagem/Especializados:</w:t>
      </w:r>
      <w:r w:rsidRPr="003960F7">
        <w:rPr>
          <w:rFonts w:ascii="Calibri" w:eastAsia="Times New Roman" w:hAnsi="Calibri" w:cs="Calibri"/>
          <w:color w:val="000000"/>
          <w:kern w:val="0"/>
          <w:lang w:val="en-US"/>
          <w14:ligatures w14:val="none"/>
        </w:rPr>
        <w:t xml:space="preserve"> 30€ a 45€ por hora ou sessão.</w:t>
      </w:r>
    </w:p>
    <w:p w14:paraId="17EC67CE"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63570434" w14:textId="77777777" w:rsidR="003960F7" w:rsidRPr="003960F7" w:rsidRDefault="003960F7" w:rsidP="003960F7">
      <w:pPr>
        <w:spacing w:before="360" w:after="80" w:line="240" w:lineRule="auto"/>
        <w:ind w:right="600"/>
        <w:outlineLvl w:val="1"/>
        <w:rPr>
          <w:rFonts w:ascii="Calibri" w:eastAsia="Times New Roman" w:hAnsi="Calibri" w:cs="Calibri"/>
          <w:b/>
          <w:bCs/>
          <w:kern w:val="0"/>
          <w:sz w:val="36"/>
          <w:szCs w:val="36"/>
          <w:lang w:val="en-US"/>
          <w14:ligatures w14:val="none"/>
        </w:rPr>
      </w:pPr>
      <w:bookmarkStart w:id="142" w:name="_Toc220415113"/>
      <w:r w:rsidRPr="003960F7">
        <w:rPr>
          <w:rFonts w:ascii="Calibri" w:eastAsia="Times New Roman" w:hAnsi="Calibri" w:cs="Calibri"/>
          <w:b/>
          <w:bCs/>
          <w:color w:val="000000"/>
          <w:kern w:val="0"/>
          <w:sz w:val="28"/>
          <w:szCs w:val="28"/>
          <w:lang w:val="en-US"/>
          <w14:ligatures w14:val="none"/>
        </w:rPr>
        <w:t>12.9. Integração com Projeções Financeiras e Cenários de Crescimento</w:t>
      </w:r>
      <w:bookmarkEnd w:id="142"/>
    </w:p>
    <w:p w14:paraId="1C492BD7"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leitura comparativa do ecossistema competitivo confirma que existe um espaço claro para uma solução como a POPS, que combina:</w:t>
      </w:r>
    </w:p>
    <w:p w14:paraId="3E238EA1" w14:textId="77777777" w:rsidR="003960F7" w:rsidRPr="003960F7" w:rsidRDefault="003960F7" w:rsidP="003960F7">
      <w:pPr>
        <w:numPr>
          <w:ilvl w:val="0"/>
          <w:numId w:val="171"/>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Preço intermédio</w:t>
      </w:r>
      <w:r w:rsidRPr="003960F7">
        <w:rPr>
          <w:rFonts w:ascii="Calibri" w:eastAsia="Times New Roman" w:hAnsi="Calibri" w:cs="Calibri"/>
          <w:color w:val="000000"/>
          <w:kern w:val="0"/>
          <w:lang w:val="en-US"/>
          <w14:ligatures w14:val="none"/>
        </w:rPr>
        <w:t xml:space="preserve"> (10–20€/h), competitivo face às agências premium e mais seguro do que o mercado informal;</w:t>
      </w:r>
    </w:p>
    <w:p w14:paraId="752380D0" w14:textId="77777777" w:rsidR="003960F7" w:rsidRPr="003960F7" w:rsidRDefault="003960F7" w:rsidP="003960F7">
      <w:pPr>
        <w:numPr>
          <w:ilvl w:val="0"/>
          <w:numId w:val="171"/>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Elevado nível de verificação e compliance</w:t>
      </w:r>
      <w:r w:rsidRPr="003960F7">
        <w:rPr>
          <w:rFonts w:ascii="Calibri" w:eastAsia="Times New Roman" w:hAnsi="Calibri" w:cs="Calibri"/>
          <w:color w:val="000000"/>
          <w:kern w:val="0"/>
          <w:lang w:val="en-US"/>
          <w14:ligatures w14:val="none"/>
        </w:rPr>
        <w:t xml:space="preserve"> (KYC, registos criminais, RGPD, standards HL7 FHIR);</w:t>
      </w:r>
    </w:p>
    <w:p w14:paraId="6E11B2F5" w14:textId="77777777" w:rsidR="003960F7" w:rsidRPr="003960F7" w:rsidRDefault="003960F7" w:rsidP="003960F7">
      <w:pPr>
        <w:numPr>
          <w:ilvl w:val="0"/>
          <w:numId w:val="171"/>
        </w:numPr>
        <w:spacing w:after="24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Modelo de plataforma escalável</w:t>
      </w:r>
      <w:r w:rsidRPr="003960F7">
        <w:rPr>
          <w:rFonts w:ascii="Calibri" w:eastAsia="Times New Roman" w:hAnsi="Calibri" w:cs="Calibri"/>
          <w:color w:val="000000"/>
          <w:kern w:val="0"/>
          <w:lang w:val="en-US"/>
          <w14:ligatures w14:val="none"/>
        </w:rPr>
        <w:t>, com forte componente de dados e SaaS.</w:t>
      </w:r>
    </w:p>
    <w:p w14:paraId="380B4389"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Estas características suportam os </w:t>
      </w:r>
      <w:r w:rsidRPr="003960F7">
        <w:rPr>
          <w:rFonts w:ascii="Calibri" w:eastAsia="Times New Roman" w:hAnsi="Calibri" w:cs="Calibri"/>
          <w:b/>
          <w:bCs/>
          <w:color w:val="000000"/>
          <w:kern w:val="0"/>
          <w:lang w:val="en-US"/>
          <w14:ligatures w14:val="none"/>
        </w:rPr>
        <w:t>três cenários financeiros</w:t>
      </w:r>
      <w:r w:rsidRPr="003960F7">
        <w:rPr>
          <w:rFonts w:ascii="Calibri" w:eastAsia="Times New Roman" w:hAnsi="Calibri" w:cs="Calibri"/>
          <w:color w:val="000000"/>
          <w:kern w:val="0"/>
          <w:lang w:val="en-US"/>
          <w14:ligatures w14:val="none"/>
        </w:rPr>
        <w:t xml:space="preserve"> modelados no capítulo 11:</w:t>
      </w:r>
    </w:p>
    <w:p w14:paraId="232AB337" w14:textId="77777777" w:rsidR="003960F7" w:rsidRPr="003960F7" w:rsidRDefault="003960F7" w:rsidP="003960F7">
      <w:pPr>
        <w:numPr>
          <w:ilvl w:val="0"/>
          <w:numId w:val="172"/>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Cenário Conservador:</w:t>
      </w:r>
      <w:r w:rsidRPr="003960F7">
        <w:rPr>
          <w:rFonts w:ascii="Calibri" w:eastAsia="Times New Roman" w:hAnsi="Calibri" w:cs="Calibri"/>
          <w:color w:val="000000"/>
          <w:kern w:val="0"/>
          <w:lang w:val="en-US"/>
          <w14:ligatures w14:val="none"/>
        </w:rPr>
        <w:t xml:space="preserve"> Crescimento controlado, confinando a plataforma a uma fração do mercado do Norte/Litoral, mas ainda assim assegurando GMV e margens suficientes para manter a empresa lucrativa.</w:t>
      </w:r>
    </w:p>
    <w:p w14:paraId="382A13A8" w14:textId="77777777" w:rsidR="003960F7" w:rsidRPr="003960F7" w:rsidRDefault="003960F7" w:rsidP="003960F7">
      <w:pPr>
        <w:numPr>
          <w:ilvl w:val="0"/>
          <w:numId w:val="172"/>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Cenário Base:</w:t>
      </w:r>
      <w:r w:rsidRPr="003960F7">
        <w:rPr>
          <w:rFonts w:ascii="Calibri" w:eastAsia="Times New Roman" w:hAnsi="Calibri" w:cs="Calibri"/>
          <w:color w:val="000000"/>
          <w:kern w:val="0"/>
          <w:lang w:val="en-US"/>
          <w14:ligatures w14:val="none"/>
        </w:rPr>
        <w:t xml:space="preserve"> Execução bem-sucedida da expansão para Lisboa e Algarve, com </w:t>
      </w:r>
      <w:r w:rsidRPr="003960F7">
        <w:rPr>
          <w:rFonts w:ascii="Calibri" w:eastAsia="Times New Roman" w:hAnsi="Calibri" w:cs="Calibri"/>
          <w:b/>
          <w:bCs/>
          <w:color w:val="000000"/>
          <w:kern w:val="0"/>
          <w:lang w:val="en-US"/>
          <w14:ligatures w14:val="none"/>
        </w:rPr>
        <w:t>GMV de ~1.5-2M€ no Ano 2</w:t>
      </w:r>
      <w:r w:rsidRPr="003960F7">
        <w:rPr>
          <w:rFonts w:ascii="Calibri" w:eastAsia="Times New Roman" w:hAnsi="Calibri" w:cs="Calibri"/>
          <w:color w:val="000000"/>
          <w:kern w:val="0"/>
          <w:lang w:val="en-US"/>
          <w14:ligatures w14:val="none"/>
        </w:rPr>
        <w:t xml:space="preserve"> e início da monetização SaaS (subscrições de cuidadores e famílias).</w:t>
      </w:r>
    </w:p>
    <w:p w14:paraId="4140E33B" w14:textId="77777777" w:rsidR="003960F7" w:rsidRPr="003960F7" w:rsidRDefault="003960F7" w:rsidP="003960F7">
      <w:pPr>
        <w:numPr>
          <w:ilvl w:val="0"/>
          <w:numId w:val="172"/>
        </w:numPr>
        <w:spacing w:after="24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Cenário Agressivo:</w:t>
      </w:r>
      <w:r w:rsidRPr="003960F7">
        <w:rPr>
          <w:rFonts w:ascii="Calibri" w:eastAsia="Times New Roman" w:hAnsi="Calibri" w:cs="Calibri"/>
          <w:color w:val="000000"/>
          <w:kern w:val="0"/>
          <w:lang w:val="en-US"/>
          <w14:ligatures w14:val="none"/>
        </w:rPr>
        <w:t xml:space="preserve"> Aceleração através de parcerias institucionais (seguradoras, municípios, grupos hospitalares), permitindo capturar </w:t>
      </w:r>
      <w:r w:rsidRPr="003960F7">
        <w:rPr>
          <w:rFonts w:ascii="Calibri" w:eastAsia="Times New Roman" w:hAnsi="Calibri" w:cs="Calibri"/>
          <w:color w:val="000000"/>
          <w:kern w:val="0"/>
          <w:lang w:val="en-US"/>
          <w14:ligatures w14:val="none"/>
        </w:rPr>
        <w:lastRenderedPageBreak/>
        <w:t>rapidamente uma fatia mais significativa dos 2–6 mil milhões de euros do mercado endereçável.</w:t>
      </w:r>
    </w:p>
    <w:p w14:paraId="715A280C" w14:textId="77777777" w:rsidR="003960F7" w:rsidRPr="003960F7" w:rsidRDefault="003960F7" w:rsidP="003960F7">
      <w:pPr>
        <w:spacing w:before="240" w:after="240" w:line="240" w:lineRule="auto"/>
        <w:ind w:right="60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Em todos os cenários, o posicionamento competitivo da POPS em preço, segurança e tecnologia é o fator que permite transformar o potencial teórico do mercado em </w:t>
      </w:r>
      <w:r w:rsidRPr="003960F7">
        <w:rPr>
          <w:rFonts w:ascii="Calibri" w:eastAsia="Times New Roman" w:hAnsi="Calibri" w:cs="Calibri"/>
          <w:b/>
          <w:bCs/>
          <w:color w:val="000000"/>
          <w:kern w:val="0"/>
          <w:lang w:val="en-US"/>
          <w14:ligatures w14:val="none"/>
        </w:rPr>
        <w:t>GMV efetivo, receita recorrente e LTV elevado</w:t>
      </w:r>
      <w:r w:rsidRPr="003960F7">
        <w:rPr>
          <w:rFonts w:ascii="Calibri" w:eastAsia="Times New Roman" w:hAnsi="Calibri" w:cs="Calibri"/>
          <w:color w:val="000000"/>
          <w:kern w:val="0"/>
          <w:lang w:val="en-US"/>
          <w14:ligatures w14:val="none"/>
        </w:rPr>
        <w:t>, preservando rácios LTV/CAC atrativos para crescimento sustentável.</w:t>
      </w:r>
    </w:p>
    <w:p w14:paraId="2ABF377E" w14:textId="77777777" w:rsidR="003960F7" w:rsidRPr="003960F7" w:rsidRDefault="003960F7" w:rsidP="003960F7">
      <w:pPr>
        <w:spacing w:before="400" w:after="80" w:line="240" w:lineRule="auto"/>
        <w:outlineLvl w:val="0"/>
        <w:rPr>
          <w:rFonts w:ascii="Calibri" w:eastAsia="Times New Roman" w:hAnsi="Calibri" w:cs="Calibri"/>
          <w:b/>
          <w:bCs/>
          <w:kern w:val="36"/>
          <w:sz w:val="48"/>
          <w:szCs w:val="48"/>
          <w:lang w:val="en-US"/>
          <w14:ligatures w14:val="none"/>
        </w:rPr>
      </w:pPr>
      <w:bookmarkStart w:id="143" w:name="_Toc220415114"/>
      <w:r w:rsidRPr="003960F7">
        <w:rPr>
          <w:rFonts w:ascii="Calibri" w:eastAsia="Times New Roman" w:hAnsi="Calibri" w:cs="Calibri"/>
          <w:b/>
          <w:bCs/>
          <w:color w:val="000000"/>
          <w:kern w:val="36"/>
          <w:sz w:val="30"/>
          <w:szCs w:val="30"/>
          <w:lang w:val="en-US"/>
          <w14:ligatures w14:val="none"/>
        </w:rPr>
        <w:t>13. Análise de Risco, Medidas de Mitigação e Contingência</w:t>
      </w:r>
      <w:bookmarkEnd w:id="143"/>
    </w:p>
    <w:p w14:paraId="04C09C3E"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POPS adota uma filosofia de gestão de risco preventiva. Reconhecemos que a operação de uma plataforma de intermediação no setor da saúde e apoio social envolve variáveis complexas. Identificamos três categorias principais de risco: Regulatório (Enquadramento Legal), de Mercado (Sustentabilidade Comercial) e Operacional (Segurança e Responsabilidade).</w:t>
      </w:r>
    </w:p>
    <w:p w14:paraId="6C36A43A"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44" w:name="_Toc220415115"/>
      <w:r w:rsidRPr="003960F7">
        <w:rPr>
          <w:rFonts w:ascii="Calibri" w:eastAsia="Times New Roman" w:hAnsi="Calibri" w:cs="Calibri"/>
          <w:b/>
          <w:bCs/>
          <w:color w:val="000000"/>
          <w:kern w:val="0"/>
          <w:sz w:val="28"/>
          <w:szCs w:val="28"/>
          <w:lang w:val="en-US"/>
          <w14:ligatures w14:val="none"/>
        </w:rPr>
        <w:t>13.1. Risco Regulatório Crítico: Qualificação Jurídica da Relação</w:t>
      </w:r>
      <w:bookmarkEnd w:id="144"/>
    </w:p>
    <w:p w14:paraId="07473DA2"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Este constitui o principal risco estrutural do modelo de negócio face à atual legislação laboral (Lei n.º 13/2023 e Art. 12.º-A do Código do Trabalho).</w:t>
      </w:r>
    </w:p>
    <w:p w14:paraId="53142D5E" w14:textId="77777777" w:rsidR="003960F7" w:rsidRPr="003960F7" w:rsidRDefault="003960F7" w:rsidP="003960F7">
      <w:pPr>
        <w:numPr>
          <w:ilvl w:val="0"/>
          <w:numId w:val="173"/>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Natureza do Risco:</w:t>
      </w:r>
      <w:r w:rsidRPr="003960F7">
        <w:rPr>
          <w:rFonts w:ascii="Calibri" w:eastAsia="Times New Roman" w:hAnsi="Calibri" w:cs="Calibri"/>
          <w:color w:val="000000"/>
          <w:kern w:val="0"/>
          <w:lang w:val="en-US"/>
          <w14:ligatures w14:val="none"/>
        </w:rPr>
        <w:t xml:space="preserve"> A possibilidade de autoridades competentes (Tribunais ou ACT) desqualificarem a POPS como intermediária tecnológica, considerando-a entidade patronal.</w:t>
      </w:r>
    </w:p>
    <w:p w14:paraId="481D4DDC" w14:textId="77777777" w:rsidR="003960F7" w:rsidRPr="003960F7" w:rsidRDefault="003960F7" w:rsidP="003960F7">
      <w:pPr>
        <w:numPr>
          <w:ilvl w:val="0"/>
          <w:numId w:val="17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Impacto Potencial:</w:t>
      </w:r>
      <w:r w:rsidRPr="003960F7">
        <w:rPr>
          <w:rFonts w:ascii="Calibri" w:eastAsia="Times New Roman" w:hAnsi="Calibri" w:cs="Calibri"/>
          <w:color w:val="000000"/>
          <w:kern w:val="0"/>
          <w:lang w:val="en-US"/>
          <w14:ligatures w14:val="none"/>
        </w:rPr>
        <w:t xml:space="preserve"> Elevado (Contingências fiscais e laborais retroativas que comprometeriam a viabilidade financeira).</w:t>
      </w:r>
    </w:p>
    <w:p w14:paraId="2740BB2D" w14:textId="77777777" w:rsidR="003960F7" w:rsidRPr="003960F7" w:rsidRDefault="003960F7" w:rsidP="003960F7">
      <w:pPr>
        <w:numPr>
          <w:ilvl w:val="0"/>
          <w:numId w:val="17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Estratégia de Mitigação (Blindagem Jurídica):</w:t>
      </w:r>
    </w:p>
    <w:p w14:paraId="79598769" w14:textId="77777777" w:rsidR="003960F7" w:rsidRPr="003960F7" w:rsidRDefault="003960F7" w:rsidP="003960F7">
      <w:pPr>
        <w:numPr>
          <w:ilvl w:val="1"/>
          <w:numId w:val="17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Liberdade Tarifária:</w:t>
      </w:r>
      <w:r w:rsidRPr="003960F7">
        <w:rPr>
          <w:rFonts w:ascii="Calibri" w:eastAsia="Times New Roman" w:hAnsi="Calibri" w:cs="Calibri"/>
          <w:color w:val="000000"/>
          <w:kern w:val="0"/>
          <w:lang w:val="en-US"/>
          <w14:ligatures w14:val="none"/>
        </w:rPr>
        <w:t xml:space="preserve"> O profissional detém a autonomia final para definir os seus honorários. A plataforma apresenta apenas valores de referência baseados no mercado, sem imposição vinculativa.</w:t>
      </w:r>
    </w:p>
    <w:p w14:paraId="7AACADB8" w14:textId="77777777" w:rsidR="003960F7" w:rsidRPr="003960F7" w:rsidRDefault="003960F7" w:rsidP="003960F7">
      <w:pPr>
        <w:numPr>
          <w:ilvl w:val="1"/>
          <w:numId w:val="173"/>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Inexistência de Poder Disciplinar:</w:t>
      </w:r>
      <w:r w:rsidRPr="003960F7">
        <w:rPr>
          <w:rFonts w:ascii="Calibri" w:eastAsia="Times New Roman" w:hAnsi="Calibri" w:cs="Calibri"/>
          <w:color w:val="000000"/>
          <w:kern w:val="0"/>
          <w:lang w:val="en-US"/>
          <w14:ligatures w14:val="none"/>
        </w:rPr>
        <w:t xml:space="preserve"> A POPS não avalia o desempenho técnico subjetivo (ex: qualidade da limpeza). A moderação restringe-se ao cumprimento dos Termos e Condições (ex: fraude, violência ou ausência injustificada).</w:t>
      </w:r>
    </w:p>
    <w:p w14:paraId="4D915F4F" w14:textId="77777777" w:rsidR="003960F7" w:rsidRPr="003960F7" w:rsidRDefault="003960F7" w:rsidP="003960F7">
      <w:pPr>
        <w:numPr>
          <w:ilvl w:val="1"/>
          <w:numId w:val="173"/>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Fluxo Financeiro de Mandato:</w:t>
      </w:r>
      <w:r w:rsidRPr="003960F7">
        <w:rPr>
          <w:rFonts w:ascii="Calibri" w:eastAsia="Times New Roman" w:hAnsi="Calibri" w:cs="Calibri"/>
          <w:color w:val="000000"/>
          <w:kern w:val="0"/>
          <w:lang w:val="en-US"/>
          <w14:ligatures w14:val="none"/>
        </w:rPr>
        <w:t xml:space="preserve"> A faturação é emitida em nome do Profissional para o Cliente Final ("Autofaturação"), evidenciando documentalmente que a relação comercial ocorre entre essas duas partes.</w:t>
      </w:r>
    </w:p>
    <w:p w14:paraId="5D023017"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45" w:name="_Toc220415116"/>
      <w:r w:rsidRPr="003960F7">
        <w:rPr>
          <w:rFonts w:ascii="Calibri" w:eastAsia="Times New Roman" w:hAnsi="Calibri" w:cs="Calibri"/>
          <w:b/>
          <w:bCs/>
          <w:color w:val="000000"/>
          <w:kern w:val="0"/>
          <w:sz w:val="28"/>
          <w:szCs w:val="28"/>
          <w:lang w:val="en-US"/>
          <w14:ligatures w14:val="none"/>
        </w:rPr>
        <w:t>13.2. Risco de Mercado: Desintermediação e Evasão à Plataforma</w:t>
      </w:r>
      <w:bookmarkEnd w:id="145"/>
    </w:p>
    <w:p w14:paraId="37FBCCC1" w14:textId="77777777" w:rsidR="003960F7" w:rsidRPr="003960F7" w:rsidRDefault="003960F7" w:rsidP="003960F7">
      <w:pPr>
        <w:numPr>
          <w:ilvl w:val="0"/>
          <w:numId w:val="174"/>
        </w:numPr>
        <w:spacing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b/>
          <w:bCs/>
          <w:color w:val="000000"/>
          <w:kern w:val="0"/>
          <w:lang w:val="en-US"/>
          <w14:ligatures w14:val="none"/>
        </w:rPr>
        <w:t>Natureza do Risco:</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 xml:space="preserve"> A desintermediação ocorre quando famílias e profissionais utilizam a POPS apenas para o primeiro contacto e, depois de estabelecida a confiança, passam a contratar os serviços fora da plataforma para evitar o pagamento de comissões. Este comportamento reduz drasticamente o </w:t>
      </w:r>
      <w:r w:rsidRPr="003960F7">
        <w:rPr>
          <w:rFonts w:ascii="Calibri" w:eastAsia="Times New Roman" w:hAnsi="Calibri" w:cs="Calibri"/>
          <w:b/>
          <w:bCs/>
          <w:color w:val="000000"/>
          <w:kern w:val="0"/>
          <w:lang w:val="en-US"/>
          <w14:ligatures w14:val="none"/>
        </w:rPr>
        <w:t>LTV (Lifetime Value)</w:t>
      </w:r>
      <w:r w:rsidRPr="003960F7">
        <w:rPr>
          <w:rFonts w:ascii="Calibri" w:eastAsia="Times New Roman" w:hAnsi="Calibri" w:cs="Calibri"/>
          <w:color w:val="000000"/>
          <w:kern w:val="0"/>
          <w:lang w:val="en-US"/>
          <w14:ligatures w14:val="none"/>
        </w:rPr>
        <w:t xml:space="preserve"> por cliente e por cuidador e coloca em risco as metas de </w:t>
      </w:r>
      <w:r w:rsidRPr="003960F7">
        <w:rPr>
          <w:rFonts w:ascii="Calibri" w:eastAsia="Times New Roman" w:hAnsi="Calibri" w:cs="Calibri"/>
          <w:b/>
          <w:bCs/>
          <w:color w:val="000000"/>
          <w:kern w:val="0"/>
          <w:lang w:val="en-US"/>
          <w14:ligatures w14:val="none"/>
        </w:rPr>
        <w:t>GMV anual</w:t>
      </w:r>
      <w:r w:rsidRPr="003960F7">
        <w:rPr>
          <w:rFonts w:ascii="Calibri" w:eastAsia="Times New Roman" w:hAnsi="Calibri" w:cs="Calibri"/>
          <w:color w:val="000000"/>
          <w:kern w:val="0"/>
          <w:lang w:val="en-US"/>
          <w14:ligatures w14:val="none"/>
        </w:rPr>
        <w:t xml:space="preserve"> definidas para os Anos 1 e 2.</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lastRenderedPageBreak/>
        <w:br/>
      </w:r>
    </w:p>
    <w:p w14:paraId="51EADF41" w14:textId="77777777" w:rsidR="003960F7" w:rsidRPr="003960F7" w:rsidRDefault="003960F7" w:rsidP="003960F7">
      <w:pPr>
        <w:numPr>
          <w:ilvl w:val="0"/>
          <w:numId w:val="174"/>
        </w:numPr>
        <w:spacing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b/>
          <w:bCs/>
          <w:color w:val="000000"/>
          <w:kern w:val="0"/>
          <w:lang w:val="en-US"/>
          <w14:ligatures w14:val="none"/>
        </w:rPr>
        <w:t>Impacto Potencial:</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 xml:space="preserve"> Elevado. Uma taxa de desintermediação acima do previsto poderia forçar a POPS a migrar do </w:t>
      </w:r>
      <w:r w:rsidRPr="003960F7">
        <w:rPr>
          <w:rFonts w:ascii="Calibri" w:eastAsia="Times New Roman" w:hAnsi="Calibri" w:cs="Calibri"/>
          <w:b/>
          <w:bCs/>
          <w:color w:val="000000"/>
          <w:kern w:val="0"/>
          <w:lang w:val="en-US"/>
          <w14:ligatures w14:val="none"/>
        </w:rPr>
        <w:t>Cenário Base</w:t>
      </w:r>
      <w:r w:rsidRPr="003960F7">
        <w:rPr>
          <w:rFonts w:ascii="Calibri" w:eastAsia="Times New Roman" w:hAnsi="Calibri" w:cs="Calibri"/>
          <w:color w:val="000000"/>
          <w:kern w:val="0"/>
          <w:lang w:val="en-US"/>
          <w14:ligatures w14:val="none"/>
        </w:rPr>
        <w:t xml:space="preserve"> para o </w:t>
      </w:r>
      <w:r w:rsidRPr="003960F7">
        <w:rPr>
          <w:rFonts w:ascii="Calibri" w:eastAsia="Times New Roman" w:hAnsi="Calibri" w:cs="Calibri"/>
          <w:b/>
          <w:bCs/>
          <w:color w:val="000000"/>
          <w:kern w:val="0"/>
          <w:lang w:val="en-US"/>
          <w14:ligatures w14:val="none"/>
        </w:rPr>
        <w:t>Cenário Conservador</w:t>
      </w:r>
      <w:r w:rsidRPr="003960F7">
        <w:rPr>
          <w:rFonts w:ascii="Calibri" w:eastAsia="Times New Roman" w:hAnsi="Calibri" w:cs="Calibri"/>
          <w:color w:val="000000"/>
          <w:kern w:val="0"/>
          <w:lang w:val="en-US"/>
          <w14:ligatures w14:val="none"/>
        </w:rPr>
        <w:t xml:space="preserve"> descritos no capítulo 10, reduzindo GMV, receita e capacidade de investimento em produto e marketing.</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3A83A3F8" w14:textId="77777777" w:rsidR="003960F7" w:rsidRPr="003960F7" w:rsidRDefault="003960F7" w:rsidP="003960F7">
      <w:pPr>
        <w:numPr>
          <w:ilvl w:val="0"/>
          <w:numId w:val="174"/>
        </w:numPr>
        <w:spacing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b/>
          <w:bCs/>
          <w:color w:val="000000"/>
          <w:kern w:val="0"/>
          <w:lang w:val="en-US"/>
          <w14:ligatures w14:val="none"/>
        </w:rPr>
        <w:t>Estratégia de Mitigação (Fidelização pelo Valor e Preço Dinâmico):</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b/>
          <w:bCs/>
          <w:color w:val="000000"/>
          <w:kern w:val="0"/>
          <w:lang w:val="en-US"/>
          <w14:ligatures w14:val="none"/>
        </w:rPr>
        <w:br/>
      </w:r>
    </w:p>
    <w:p w14:paraId="67363563" w14:textId="77777777" w:rsidR="003960F7" w:rsidRPr="003960F7" w:rsidRDefault="003960F7" w:rsidP="003960F7">
      <w:pPr>
        <w:numPr>
          <w:ilvl w:val="1"/>
          <w:numId w:val="174"/>
        </w:numPr>
        <w:spacing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b/>
          <w:bCs/>
          <w:color w:val="000000"/>
          <w:kern w:val="0"/>
          <w:lang w:val="en-US"/>
          <w14:ligatures w14:val="none"/>
        </w:rPr>
        <w:t>Comissões Regressivas e Descontos por Volume:</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 xml:space="preserve"> A POPS reduz deliberadamente a sua margem em contratos de longa duração (ver secção 10.8) para oferecer às famílias preços/hora muito próximos do mercado informal, mantendo simultaneamente seguros, substituição e gestão administrativa. Assim, o ganho económico de sair da plataforma é marginal, enquanto a perda de valor (segurança e tecnologia) é significativa.</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25AAFE11" w14:textId="77777777" w:rsidR="003960F7" w:rsidRPr="003960F7" w:rsidRDefault="003960F7" w:rsidP="003960F7">
      <w:pPr>
        <w:numPr>
          <w:ilvl w:val="1"/>
          <w:numId w:val="174"/>
        </w:numPr>
        <w:spacing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b/>
          <w:bCs/>
          <w:color w:val="000000"/>
          <w:kern w:val="0"/>
          <w:lang w:val="en-US"/>
          <w14:ligatures w14:val="none"/>
        </w:rPr>
        <w:t>Ecossistema de Proteção e Conveniência:</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 xml:space="preserve"> Serviços fora da plataforma perdem acesso a:</w:t>
      </w:r>
    </w:p>
    <w:p w14:paraId="2BE1A99E" w14:textId="77777777" w:rsidR="003960F7" w:rsidRPr="003960F7" w:rsidRDefault="003960F7" w:rsidP="003960F7">
      <w:pPr>
        <w:numPr>
          <w:ilvl w:val="2"/>
          <w:numId w:val="174"/>
        </w:numPr>
        <w:spacing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color w:val="000000"/>
          <w:kern w:val="0"/>
          <w:lang w:val="en-US"/>
          <w14:ligatures w14:val="none"/>
        </w:rPr>
        <w:t>Cobertura de seguros;</w:t>
      </w:r>
    </w:p>
    <w:p w14:paraId="0B34EB44" w14:textId="77777777" w:rsidR="003960F7" w:rsidRPr="003960F7" w:rsidRDefault="003960F7" w:rsidP="003960F7">
      <w:pPr>
        <w:numPr>
          <w:ilvl w:val="2"/>
          <w:numId w:val="174"/>
        </w:numPr>
        <w:spacing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color w:val="000000"/>
          <w:kern w:val="0"/>
          <w:lang w:val="en-US"/>
          <w14:ligatures w14:val="none"/>
        </w:rPr>
        <w:t>Garantia de substituição em caso de falta do cuidador;</w:t>
      </w:r>
    </w:p>
    <w:p w14:paraId="08325384" w14:textId="77777777" w:rsidR="003960F7" w:rsidRPr="003960F7" w:rsidRDefault="003960F7" w:rsidP="003960F7">
      <w:pPr>
        <w:numPr>
          <w:ilvl w:val="2"/>
          <w:numId w:val="174"/>
        </w:numPr>
        <w:spacing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color w:val="000000"/>
          <w:kern w:val="0"/>
          <w:lang w:val="en-US"/>
          <w14:ligatures w14:val="none"/>
        </w:rPr>
        <w:t>Emissão automática de faturas e comprovativos para efeitos fiscais;</w:t>
      </w:r>
    </w:p>
    <w:p w14:paraId="0DBAB131" w14:textId="77777777" w:rsidR="003960F7" w:rsidRPr="003960F7" w:rsidRDefault="003960F7" w:rsidP="003960F7">
      <w:pPr>
        <w:numPr>
          <w:ilvl w:val="2"/>
          <w:numId w:val="174"/>
        </w:numPr>
        <w:spacing w:after="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color w:val="000000"/>
          <w:kern w:val="0"/>
          <w:lang w:val="en-US"/>
          <w14:ligatures w14:val="none"/>
        </w:rPr>
        <w:t>Histórico clínico organizado e insights da IA (“POPS Insights AI”).</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4E2C6E28" w14:textId="77777777" w:rsidR="003960F7" w:rsidRPr="003960F7" w:rsidRDefault="003960F7" w:rsidP="003960F7">
      <w:pPr>
        <w:numPr>
          <w:ilvl w:val="1"/>
          <w:numId w:val="174"/>
        </w:numPr>
        <w:spacing w:after="240" w:line="240" w:lineRule="auto"/>
        <w:textAlignment w:val="baseline"/>
        <w:rPr>
          <w:rFonts w:ascii="Calibri" w:eastAsia="Times New Roman" w:hAnsi="Calibri" w:cs="Calibri"/>
          <w:color w:val="000000"/>
          <w:kern w:val="0"/>
          <w:sz w:val="22"/>
          <w:szCs w:val="22"/>
          <w:lang w:val="en-US"/>
          <w14:ligatures w14:val="none"/>
        </w:rPr>
      </w:pPr>
      <w:r w:rsidRPr="003960F7">
        <w:rPr>
          <w:rFonts w:ascii="Calibri" w:eastAsia="Times New Roman" w:hAnsi="Calibri" w:cs="Calibri"/>
          <w:b/>
          <w:bCs/>
          <w:color w:val="000000"/>
          <w:kern w:val="0"/>
          <w:lang w:val="en-US"/>
          <w14:ligatures w14:val="none"/>
        </w:rPr>
        <w:t>Modelos de Subscrição e Histórico Acumulado:</w:t>
      </w:r>
      <w:r w:rsidRPr="003960F7">
        <w:rPr>
          <w:rFonts w:ascii="Calibri" w:eastAsia="Times New Roman" w:hAnsi="Calibri" w:cs="Calibri"/>
          <w:b/>
          <w:bCs/>
          <w:color w:val="000000"/>
          <w:kern w:val="0"/>
          <w:lang w:val="en-US"/>
          <w14:ligatures w14:val="none"/>
        </w:rPr>
        <w:br/>
      </w:r>
      <w:r w:rsidRPr="003960F7">
        <w:rPr>
          <w:rFonts w:ascii="Calibri" w:eastAsia="Times New Roman" w:hAnsi="Calibri" w:cs="Calibri"/>
          <w:color w:val="000000"/>
          <w:kern w:val="0"/>
          <w:lang w:val="en-US"/>
          <w14:ligatures w14:val="none"/>
        </w:rPr>
        <w:t xml:space="preserve"> A introdução de </w:t>
      </w:r>
      <w:r w:rsidRPr="003960F7">
        <w:rPr>
          <w:rFonts w:ascii="Calibri" w:eastAsia="Times New Roman" w:hAnsi="Calibri" w:cs="Calibri"/>
          <w:b/>
          <w:bCs/>
          <w:color w:val="000000"/>
          <w:kern w:val="0"/>
          <w:lang w:val="en-US"/>
          <w14:ligatures w14:val="none"/>
        </w:rPr>
        <w:t>subscrições digitais</w:t>
      </w:r>
      <w:r w:rsidRPr="003960F7">
        <w:rPr>
          <w:rFonts w:ascii="Calibri" w:eastAsia="Times New Roman" w:hAnsi="Calibri" w:cs="Calibri"/>
          <w:color w:val="000000"/>
          <w:kern w:val="0"/>
          <w:lang w:val="en-US"/>
          <w14:ligatures w14:val="none"/>
        </w:rPr>
        <w:t xml:space="preserve"> (para cuidadores e famílias) cria receitas recorrentes independentes do volume horário e aumenta o custo de mudança, pois o valor da plataforma cresce com o tempo de uso (mais dados, melhores recomendações, relatórios mais completos).</w:t>
      </w:r>
    </w:p>
    <w:p w14:paraId="198AC7B4"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Em conjunto, estes mecanismos suportam diretamente os </w:t>
      </w:r>
      <w:r w:rsidRPr="003960F7">
        <w:rPr>
          <w:rFonts w:ascii="Calibri" w:eastAsia="Times New Roman" w:hAnsi="Calibri" w:cs="Calibri"/>
          <w:b/>
          <w:bCs/>
          <w:color w:val="000000"/>
          <w:kern w:val="0"/>
          <w:lang w:val="en-US"/>
          <w14:ligatures w14:val="none"/>
        </w:rPr>
        <w:t>rácios LTV/CAC</w:t>
      </w:r>
      <w:r w:rsidRPr="003960F7">
        <w:rPr>
          <w:rFonts w:ascii="Calibri" w:eastAsia="Times New Roman" w:hAnsi="Calibri" w:cs="Calibri"/>
          <w:color w:val="000000"/>
          <w:kern w:val="0"/>
          <w:lang w:val="en-US"/>
          <w14:ligatures w14:val="none"/>
        </w:rPr>
        <w:t xml:space="preserve"> desejáveis e reduzem a probabilidade de erosão significativa do GMV projetado.</w:t>
      </w:r>
    </w:p>
    <w:p w14:paraId="7C1C0FB1"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46" w:name="_Toc220415117"/>
      <w:r w:rsidRPr="003960F7">
        <w:rPr>
          <w:rFonts w:ascii="Calibri" w:eastAsia="Times New Roman" w:hAnsi="Calibri" w:cs="Calibri"/>
          <w:b/>
          <w:bCs/>
          <w:color w:val="000000"/>
          <w:kern w:val="0"/>
          <w:sz w:val="28"/>
          <w:szCs w:val="28"/>
          <w:lang w:val="en-US"/>
          <w14:ligatures w14:val="none"/>
        </w:rPr>
        <w:t>13.3. Risco Operacional: Responsabilidade Civil e Subsidiária</w:t>
      </w:r>
      <w:bookmarkEnd w:id="146"/>
    </w:p>
    <w:p w14:paraId="5B92E831" w14:textId="77777777" w:rsidR="003960F7" w:rsidRPr="003960F7" w:rsidRDefault="003960F7" w:rsidP="003960F7">
      <w:pPr>
        <w:numPr>
          <w:ilvl w:val="0"/>
          <w:numId w:val="175"/>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Natureza do Risco:</w:t>
      </w:r>
      <w:r w:rsidRPr="003960F7">
        <w:rPr>
          <w:rFonts w:ascii="Calibri" w:eastAsia="Times New Roman" w:hAnsi="Calibri" w:cs="Calibri"/>
          <w:color w:val="000000"/>
          <w:kern w:val="0"/>
          <w:lang w:val="en-US"/>
          <w14:ligatures w14:val="none"/>
        </w:rPr>
        <w:t xml:space="preserve"> A possibilidade de a plataforma ser responsabilizada solidariamente por danos causados por um profissional (ex: negligência no cuidado ou danos materiais no domicílio).</w:t>
      </w:r>
    </w:p>
    <w:p w14:paraId="2DE29969" w14:textId="77777777" w:rsidR="003960F7" w:rsidRPr="003960F7" w:rsidRDefault="003960F7" w:rsidP="003960F7">
      <w:pPr>
        <w:numPr>
          <w:ilvl w:val="0"/>
          <w:numId w:val="17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Impacto Potencial:</w:t>
      </w:r>
      <w:r w:rsidRPr="003960F7">
        <w:rPr>
          <w:rFonts w:ascii="Calibri" w:eastAsia="Times New Roman" w:hAnsi="Calibri" w:cs="Calibri"/>
          <w:color w:val="000000"/>
          <w:kern w:val="0"/>
          <w:lang w:val="en-US"/>
          <w14:ligatures w14:val="none"/>
        </w:rPr>
        <w:t xml:space="preserve"> Médio (Risco financeiro e reputacional).</w:t>
      </w:r>
    </w:p>
    <w:p w14:paraId="6924236A" w14:textId="77777777" w:rsidR="003960F7" w:rsidRPr="003960F7" w:rsidRDefault="003960F7" w:rsidP="003960F7">
      <w:pPr>
        <w:numPr>
          <w:ilvl w:val="0"/>
          <w:numId w:val="17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Estratégia de Mitigação (Sistema de Seguros de Dupla Camada):</w:t>
      </w:r>
    </w:p>
    <w:p w14:paraId="2A6F8448" w14:textId="77777777" w:rsidR="003960F7" w:rsidRPr="003960F7" w:rsidRDefault="003960F7" w:rsidP="003960F7">
      <w:pPr>
        <w:numPr>
          <w:ilvl w:val="1"/>
          <w:numId w:val="17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Camada Primária (Responsabilidade do Profissional):</w:t>
      </w:r>
      <w:r w:rsidRPr="003960F7">
        <w:rPr>
          <w:rFonts w:ascii="Calibri" w:eastAsia="Times New Roman" w:hAnsi="Calibri" w:cs="Calibri"/>
          <w:color w:val="000000"/>
          <w:kern w:val="0"/>
          <w:lang w:val="en-US"/>
          <w14:ligatures w14:val="none"/>
        </w:rPr>
        <w:t xml:space="preserve"> Exigência ou facilitação de subscrição de Seguro de Responsabilidade Civil Profissional por parte do prestador de serviços, que responde pelos seus atos técnicos.</w:t>
      </w:r>
    </w:p>
    <w:p w14:paraId="133291C7" w14:textId="77777777" w:rsidR="003960F7" w:rsidRPr="003960F7" w:rsidRDefault="003960F7" w:rsidP="003960F7">
      <w:pPr>
        <w:numPr>
          <w:ilvl w:val="1"/>
          <w:numId w:val="17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Camada Secundária (Contingência da Plataforma):</w:t>
      </w:r>
      <w:r w:rsidRPr="003960F7">
        <w:rPr>
          <w:rFonts w:ascii="Calibri" w:eastAsia="Times New Roman" w:hAnsi="Calibri" w:cs="Calibri"/>
          <w:color w:val="000000"/>
          <w:kern w:val="0"/>
          <w:lang w:val="en-US"/>
          <w14:ligatures w14:val="none"/>
        </w:rPr>
        <w:t xml:space="preserve"> A POPS detém uma apólice de "Responsabilidade Civil de Exploração" que cobre falhas imputáveis à tecnologia (ex: erro na verificação de identidade), mas que atua apenas como salvaguarda em relação aos atos do profissional.</w:t>
      </w:r>
    </w:p>
    <w:p w14:paraId="160F4E0C" w14:textId="77777777" w:rsidR="003960F7" w:rsidRPr="003960F7" w:rsidRDefault="003960F7" w:rsidP="003960F7">
      <w:pPr>
        <w:numPr>
          <w:ilvl w:val="1"/>
          <w:numId w:val="175"/>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Gestão de Conflitos:</w:t>
      </w:r>
      <w:r w:rsidRPr="003960F7">
        <w:rPr>
          <w:rFonts w:ascii="Calibri" w:eastAsia="Times New Roman" w:hAnsi="Calibri" w:cs="Calibri"/>
          <w:color w:val="000000"/>
          <w:kern w:val="0"/>
          <w:lang w:val="en-US"/>
          <w14:ligatures w14:val="none"/>
        </w:rPr>
        <w:t xml:space="preserve"> Existência de uma equipa de suporte dedicada à mediação de disputas, visando a resolução extrajudicial célere.</w:t>
      </w:r>
    </w:p>
    <w:p w14:paraId="6431D229"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47" w:name="_Toc220415118"/>
      <w:r w:rsidRPr="003960F7">
        <w:rPr>
          <w:rFonts w:ascii="Calibri" w:eastAsia="Times New Roman" w:hAnsi="Calibri" w:cs="Calibri"/>
          <w:b/>
          <w:bCs/>
          <w:color w:val="000000"/>
          <w:kern w:val="0"/>
          <w:sz w:val="28"/>
          <w:szCs w:val="28"/>
          <w:lang w:val="en-US"/>
          <w14:ligatures w14:val="none"/>
        </w:rPr>
        <w:t>13.4. Risco de Liquidez de Mercado (Oferta vs. Procura)</w:t>
      </w:r>
      <w:bookmarkEnd w:id="147"/>
    </w:p>
    <w:p w14:paraId="66586AC0" w14:textId="77777777" w:rsidR="003960F7" w:rsidRPr="003960F7" w:rsidRDefault="003960F7" w:rsidP="003960F7">
      <w:pPr>
        <w:numPr>
          <w:ilvl w:val="0"/>
          <w:numId w:val="17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Natureza do Risco:</w:t>
      </w:r>
      <w:r w:rsidRPr="003960F7">
        <w:rPr>
          <w:rFonts w:ascii="Calibri" w:eastAsia="Times New Roman" w:hAnsi="Calibri" w:cs="Calibri"/>
          <w:color w:val="000000"/>
          <w:kern w:val="0"/>
          <w:lang w:val="en-US"/>
          <w14:ligatures w14:val="none"/>
        </w:rPr>
        <w:t xml:space="preserve"> Incapacidade de assegurar profissionais disponíveis numa determinada zona geográfica em tempo útil, ou a existência de profissionais sem serviços atribuídos (o que leva ao abandono da plataforma).</w:t>
      </w:r>
    </w:p>
    <w:p w14:paraId="69042B41" w14:textId="77777777" w:rsidR="003960F7" w:rsidRPr="003960F7" w:rsidRDefault="003960F7" w:rsidP="003960F7">
      <w:pPr>
        <w:numPr>
          <w:ilvl w:val="0"/>
          <w:numId w:val="17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Estratégia de Mitigação:</w:t>
      </w:r>
    </w:p>
    <w:p w14:paraId="5FFC3ED8" w14:textId="77777777" w:rsidR="003960F7" w:rsidRPr="003960F7" w:rsidRDefault="003960F7" w:rsidP="003960F7">
      <w:pPr>
        <w:numPr>
          <w:ilvl w:val="1"/>
          <w:numId w:val="17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Expansão Geográfica Controlada:</w:t>
      </w:r>
      <w:r w:rsidRPr="003960F7">
        <w:rPr>
          <w:rFonts w:ascii="Calibri" w:eastAsia="Times New Roman" w:hAnsi="Calibri" w:cs="Calibri"/>
          <w:color w:val="000000"/>
          <w:kern w:val="0"/>
          <w:lang w:val="en-US"/>
          <w14:ligatures w14:val="none"/>
        </w:rPr>
        <w:t xml:space="preserve"> Foco inicial exclusivo na Área Metropolitana do Porto para garantir densidade de oferta antes da expansão nacional. E ainda, para garantir tempos de resposta rápidos, a POPS não lançará em “todo o Porto” ao mesmo tempo. A estratégia de lançamento será freguesia a freguesia. Só expandimos o marketing para a freguesia vizinha quando tivermos 80% de taxa de preenchimento na primeira zona.</w:t>
      </w:r>
    </w:p>
    <w:p w14:paraId="6B03C353" w14:textId="77777777" w:rsidR="003960F7" w:rsidRPr="003960F7" w:rsidRDefault="003960F7" w:rsidP="003960F7">
      <w:pPr>
        <w:numPr>
          <w:ilvl w:val="1"/>
          <w:numId w:val="17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Incentivos de Disponibilidade:</w:t>
      </w:r>
      <w:r w:rsidRPr="003960F7">
        <w:rPr>
          <w:rFonts w:ascii="Calibri" w:eastAsia="Times New Roman" w:hAnsi="Calibri" w:cs="Calibri"/>
          <w:color w:val="000000"/>
          <w:kern w:val="0"/>
          <w:lang w:val="en-US"/>
          <w14:ligatures w14:val="none"/>
        </w:rPr>
        <w:t xml:space="preserve"> Durante a fase de lançamento, aplicação de incentivos financeiros aos profissionais com melhor classificação para garantirem disponibilidade imediata.</w:t>
      </w:r>
    </w:p>
    <w:p w14:paraId="0A6945B6" w14:textId="77777777" w:rsidR="003960F7" w:rsidRPr="003960F7" w:rsidRDefault="003960F7" w:rsidP="003960F7">
      <w:pPr>
        <w:numPr>
          <w:ilvl w:val="1"/>
          <w:numId w:val="176"/>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Listas de Espera Dinâmicas:</w:t>
      </w:r>
      <w:r w:rsidRPr="003960F7">
        <w:rPr>
          <w:rFonts w:ascii="Calibri" w:eastAsia="Times New Roman" w:hAnsi="Calibri" w:cs="Calibri"/>
          <w:color w:val="000000"/>
          <w:kern w:val="0"/>
          <w:lang w:val="en-US"/>
          <w14:ligatures w14:val="none"/>
        </w:rPr>
        <w:t xml:space="preserve"> Algoritmos que propõem horários alternativos ao cliente baseados na disponibilidade real da rede de prestadores.</w:t>
      </w:r>
    </w:p>
    <w:p w14:paraId="03A402A8" w14:textId="77777777" w:rsidR="003960F7" w:rsidRPr="003960F7" w:rsidRDefault="003960F7" w:rsidP="003960F7">
      <w:pPr>
        <w:spacing w:before="280" w:after="120" w:line="240" w:lineRule="auto"/>
        <w:outlineLvl w:val="1"/>
        <w:rPr>
          <w:rFonts w:ascii="Calibri" w:eastAsia="Times New Roman" w:hAnsi="Calibri" w:cs="Calibri"/>
          <w:b/>
          <w:bCs/>
          <w:kern w:val="0"/>
          <w:sz w:val="36"/>
          <w:szCs w:val="36"/>
          <w:lang w:val="en-US"/>
          <w14:ligatures w14:val="none"/>
        </w:rPr>
      </w:pPr>
      <w:bookmarkStart w:id="148" w:name="_Toc220415119"/>
      <w:r w:rsidRPr="003960F7">
        <w:rPr>
          <w:rFonts w:ascii="Calibri" w:eastAsia="Times New Roman" w:hAnsi="Calibri" w:cs="Calibri"/>
          <w:b/>
          <w:bCs/>
          <w:color w:val="000000"/>
          <w:kern w:val="0"/>
          <w:sz w:val="28"/>
          <w:szCs w:val="28"/>
          <w:lang w:val="en-US"/>
          <w14:ligatures w14:val="none"/>
        </w:rPr>
        <w:t>13.5. Risco de Captação de Talento (Oferta)</w:t>
      </w:r>
      <w:bookmarkEnd w:id="148"/>
    </w:p>
    <w:p w14:paraId="46068899" w14:textId="77777777" w:rsidR="003960F7" w:rsidRPr="003960F7" w:rsidRDefault="003960F7" w:rsidP="003960F7">
      <w:pPr>
        <w:numPr>
          <w:ilvl w:val="0"/>
          <w:numId w:val="177"/>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Natureza do Risco:</w:t>
      </w:r>
      <w:r w:rsidRPr="003960F7">
        <w:rPr>
          <w:rFonts w:ascii="Calibri" w:eastAsia="Times New Roman" w:hAnsi="Calibri" w:cs="Calibri"/>
          <w:color w:val="000000"/>
          <w:kern w:val="0"/>
          <w:lang w:val="en-US"/>
          <w14:ligatures w14:val="none"/>
        </w:rPr>
        <w:t xml:space="preserve"> Dificuldade em atrair cuidadores qualificados num mercado onde a procura supera a oferta, ou a preferência destes por vínculos contratuais tradicionais.</w:t>
      </w:r>
    </w:p>
    <w:p w14:paraId="03B33DD0" w14:textId="77777777" w:rsidR="003960F7" w:rsidRPr="003960F7" w:rsidRDefault="003960F7" w:rsidP="003960F7">
      <w:pPr>
        <w:numPr>
          <w:ilvl w:val="0"/>
          <w:numId w:val="17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Estratégia de Mitigação:</w:t>
      </w:r>
    </w:p>
    <w:p w14:paraId="0E56FB14" w14:textId="77777777" w:rsidR="003960F7" w:rsidRPr="003960F7" w:rsidRDefault="003960F7" w:rsidP="003960F7">
      <w:pPr>
        <w:numPr>
          <w:ilvl w:val="1"/>
          <w:numId w:val="17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Liquidez Financeira Imediata:</w:t>
      </w:r>
      <w:r w:rsidRPr="003960F7">
        <w:rPr>
          <w:rFonts w:ascii="Calibri" w:eastAsia="Times New Roman" w:hAnsi="Calibri" w:cs="Calibri"/>
          <w:color w:val="000000"/>
          <w:kern w:val="0"/>
          <w:lang w:val="en-US"/>
          <w14:ligatures w14:val="none"/>
        </w:rPr>
        <w:t xml:space="preserve"> Processamento de pagamentos aos profissionais em 24 a 48 horas após o serviço, contrastando com os prazos de 30 a 60 dias habituais nas agências tradicionais.</w:t>
      </w:r>
    </w:p>
    <w:p w14:paraId="39EAEFAE" w14:textId="77777777" w:rsidR="003960F7" w:rsidRPr="003960F7" w:rsidRDefault="003960F7" w:rsidP="003960F7">
      <w:pPr>
        <w:numPr>
          <w:ilvl w:val="1"/>
          <w:numId w:val="177"/>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Valorização Profissional:</w:t>
      </w:r>
      <w:r w:rsidRPr="003960F7">
        <w:rPr>
          <w:rFonts w:ascii="Calibri" w:eastAsia="Times New Roman" w:hAnsi="Calibri" w:cs="Calibri"/>
          <w:color w:val="000000"/>
          <w:kern w:val="0"/>
          <w:lang w:val="en-US"/>
          <w14:ligatures w14:val="none"/>
        </w:rPr>
        <w:t xml:space="preserve"> Acesso a um sistema de certificação digital e formação contínua que permite ao profissional aumentar o seu valor hora, oferecendo uma perspetiva de progressão de carreira inexistente no mercado informal.</w:t>
      </w:r>
    </w:p>
    <w:p w14:paraId="04F9AFA5" w14:textId="77777777" w:rsidR="003960F7" w:rsidRPr="003960F7" w:rsidRDefault="003960F7" w:rsidP="003960F7">
      <w:pPr>
        <w:spacing w:before="240" w:after="240" w:line="240" w:lineRule="auto"/>
        <w:outlineLvl w:val="1"/>
        <w:rPr>
          <w:rFonts w:ascii="Calibri" w:eastAsia="Times New Roman" w:hAnsi="Calibri" w:cs="Calibri"/>
          <w:b/>
          <w:bCs/>
          <w:kern w:val="0"/>
          <w:sz w:val="36"/>
          <w:szCs w:val="36"/>
          <w:lang w:val="en-US"/>
          <w14:ligatures w14:val="none"/>
        </w:rPr>
      </w:pPr>
      <w:bookmarkStart w:id="149" w:name="_Toc220415120"/>
      <w:r w:rsidRPr="003960F7">
        <w:rPr>
          <w:rFonts w:ascii="Calibri" w:eastAsia="Times New Roman" w:hAnsi="Calibri" w:cs="Calibri"/>
          <w:b/>
          <w:bCs/>
          <w:color w:val="000000"/>
          <w:kern w:val="0"/>
          <w:sz w:val="28"/>
          <w:szCs w:val="28"/>
          <w:lang w:val="en-US"/>
          <w14:ligatures w14:val="none"/>
        </w:rPr>
        <w:t>13.6. Risco de Crédito (Cuidadores):</w:t>
      </w:r>
      <w:bookmarkEnd w:id="149"/>
    </w:p>
    <w:p w14:paraId="79D400B7" w14:textId="77777777" w:rsidR="003960F7" w:rsidRPr="003960F7" w:rsidRDefault="003960F7" w:rsidP="003960F7">
      <w:pPr>
        <w:numPr>
          <w:ilvl w:val="0"/>
          <w:numId w:val="178"/>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t>Risco:</w:t>
      </w:r>
      <w:r w:rsidRPr="003960F7">
        <w:rPr>
          <w:rFonts w:ascii="Calibri" w:eastAsia="Times New Roman" w:hAnsi="Calibri" w:cs="Calibri"/>
          <w:color w:val="000000"/>
          <w:kern w:val="0"/>
          <w:lang w:val="en-US"/>
          <w14:ligatures w14:val="none"/>
        </w:rPr>
        <w:t xml:space="preserve"> Incumprimento no pagamento de formações financiadas.</w:t>
      </w:r>
    </w:p>
    <w:p w14:paraId="552C5A06" w14:textId="77777777" w:rsidR="003960F7" w:rsidRPr="003960F7" w:rsidRDefault="003960F7" w:rsidP="003960F7">
      <w:pPr>
        <w:numPr>
          <w:ilvl w:val="0"/>
          <w:numId w:val="178"/>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i/>
          <w:iCs/>
          <w:color w:val="000000"/>
          <w:kern w:val="0"/>
          <w:lang w:val="en-US"/>
          <w14:ligatures w14:val="none"/>
        </w:rPr>
        <w:lastRenderedPageBreak/>
        <w:t>Mitigação:</w:t>
      </w:r>
      <w:r w:rsidRPr="003960F7">
        <w:rPr>
          <w:rFonts w:ascii="Calibri" w:eastAsia="Times New Roman" w:hAnsi="Calibri" w:cs="Calibri"/>
          <w:color w:val="000000"/>
          <w:kern w:val="0"/>
          <w:lang w:val="en-US"/>
          <w14:ligatures w14:val="none"/>
        </w:rPr>
        <w:t xml:space="preserve"> Pré-autorização de cartão de crédito; Direito de compensação sobre saldos retidos; Limite baixo de exposição por cuidador (máx. 300€).</w:t>
      </w:r>
    </w:p>
    <w:p w14:paraId="21868773" w14:textId="77777777" w:rsidR="003960F7" w:rsidRPr="003960F7" w:rsidRDefault="003960F7" w:rsidP="003960F7">
      <w:pPr>
        <w:spacing w:before="360" w:after="240" w:line="240" w:lineRule="auto"/>
        <w:outlineLvl w:val="1"/>
        <w:rPr>
          <w:rFonts w:ascii="Calibri" w:eastAsia="Times New Roman" w:hAnsi="Calibri" w:cs="Calibri"/>
          <w:b/>
          <w:bCs/>
          <w:kern w:val="0"/>
          <w:sz w:val="36"/>
          <w:szCs w:val="36"/>
          <w:lang w:val="en-US"/>
          <w14:ligatures w14:val="none"/>
        </w:rPr>
      </w:pPr>
      <w:bookmarkStart w:id="150" w:name="_Toc220415121"/>
      <w:r w:rsidRPr="003960F7">
        <w:rPr>
          <w:rFonts w:ascii="Calibri" w:eastAsia="Times New Roman" w:hAnsi="Calibri" w:cs="Calibri"/>
          <w:b/>
          <w:bCs/>
          <w:color w:val="000000"/>
          <w:kern w:val="0"/>
          <w:sz w:val="28"/>
          <w:szCs w:val="28"/>
          <w:lang w:val="en-US"/>
          <w14:ligatures w14:val="none"/>
        </w:rPr>
        <w:t>13.7. Risco de Reputação e Sinistralidade Grave (Segurança Física)</w:t>
      </w:r>
      <w:bookmarkEnd w:id="150"/>
    </w:p>
    <w:p w14:paraId="41071680" w14:textId="77777777" w:rsidR="003960F7" w:rsidRPr="003960F7" w:rsidRDefault="003960F7" w:rsidP="003960F7">
      <w:pPr>
        <w:numPr>
          <w:ilvl w:val="0"/>
          <w:numId w:val="179"/>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Descrição:</w:t>
      </w:r>
      <w:r w:rsidRPr="003960F7">
        <w:rPr>
          <w:rFonts w:ascii="Calibri" w:eastAsia="Times New Roman" w:hAnsi="Calibri" w:cs="Calibri"/>
          <w:color w:val="000000"/>
          <w:kern w:val="0"/>
          <w:lang w:val="en-US"/>
          <w14:ligatures w14:val="none"/>
        </w:rPr>
        <w:t xml:space="preserve"> Ocorrência de um incidente grave durante a prestação do serviço, tal como:</w:t>
      </w:r>
    </w:p>
    <w:p w14:paraId="47F71087" w14:textId="77777777" w:rsidR="003960F7" w:rsidRPr="003960F7" w:rsidRDefault="003960F7" w:rsidP="003960F7">
      <w:pPr>
        <w:numPr>
          <w:ilvl w:val="1"/>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Negligência ativa do cuidador (ex: erro na medicação, furto, maus-tratos);</w:t>
      </w:r>
    </w:p>
    <w:p w14:paraId="6C41F7B0" w14:textId="77777777" w:rsidR="003960F7" w:rsidRPr="003960F7" w:rsidRDefault="003960F7" w:rsidP="003960F7">
      <w:pPr>
        <w:numPr>
          <w:ilvl w:val="1"/>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Emergência médica súbita do utente (ex: queda, AVC, paragem cardiorrespiratória) sem resposta atempada;</w:t>
      </w:r>
    </w:p>
    <w:p w14:paraId="39C80350" w14:textId="77777777" w:rsidR="003960F7" w:rsidRPr="003960F7" w:rsidRDefault="003960F7" w:rsidP="003960F7">
      <w:pPr>
        <w:numPr>
          <w:ilvl w:val="1"/>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Falha de comunicação crítica (ex: família não é avisada de um incidente).</w:t>
      </w:r>
    </w:p>
    <w:p w14:paraId="4933EEF3" w14:textId="77777777" w:rsidR="003960F7" w:rsidRPr="003960F7" w:rsidRDefault="003960F7" w:rsidP="003960F7">
      <w:pPr>
        <w:numPr>
          <w:ilvl w:val="1"/>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Este risco acarreta responsabilidade civil, potencial responsabilidade criminal e um dano reputacional irreparável para a marca POPS ("falha de segurança").</w:t>
      </w:r>
    </w:p>
    <w:p w14:paraId="6862C6C7" w14:textId="77777777" w:rsidR="003960F7" w:rsidRPr="003960F7" w:rsidRDefault="003960F7" w:rsidP="003960F7">
      <w:pPr>
        <w:numPr>
          <w:ilvl w:val="0"/>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Probabilidade:</w:t>
      </w:r>
      <w:r w:rsidRPr="003960F7">
        <w:rPr>
          <w:rFonts w:ascii="Calibri" w:eastAsia="Times New Roman" w:hAnsi="Calibri" w:cs="Calibri"/>
          <w:color w:val="000000"/>
          <w:kern w:val="0"/>
          <w:lang w:val="en-US"/>
          <w14:ligatures w14:val="none"/>
        </w:rPr>
        <w:t xml:space="preserve"> Baixa (~0.5% a 2%, dado o rigor do </w:t>
      </w:r>
      <w:r w:rsidRPr="003960F7">
        <w:rPr>
          <w:rFonts w:ascii="Calibri" w:eastAsia="Times New Roman" w:hAnsi="Calibri" w:cs="Calibri"/>
          <w:i/>
          <w:iCs/>
          <w:color w:val="000000"/>
          <w:kern w:val="0"/>
          <w:lang w:val="en-US"/>
          <w14:ligatures w14:val="none"/>
        </w:rPr>
        <w:t>onboarding</w:t>
      </w:r>
      <w:r w:rsidRPr="003960F7">
        <w:rPr>
          <w:rFonts w:ascii="Calibri" w:eastAsia="Times New Roman" w:hAnsi="Calibri" w:cs="Calibri"/>
          <w:color w:val="000000"/>
          <w:kern w:val="0"/>
          <w:lang w:val="en-US"/>
          <w14:ligatures w14:val="none"/>
        </w:rPr>
        <w:t>, mas estatisticamente inevitável com o aumento do volume).</w:t>
      </w:r>
    </w:p>
    <w:p w14:paraId="3070ACB7" w14:textId="77777777" w:rsidR="003960F7" w:rsidRPr="003960F7" w:rsidRDefault="003960F7" w:rsidP="003960F7">
      <w:pPr>
        <w:numPr>
          <w:ilvl w:val="0"/>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Impacto:</w:t>
      </w:r>
      <w:r w:rsidRPr="003960F7">
        <w:rPr>
          <w:rFonts w:ascii="Calibri" w:eastAsia="Times New Roman" w:hAnsi="Calibri" w:cs="Calibri"/>
          <w:color w:val="000000"/>
          <w:kern w:val="0"/>
          <w:lang w:val="en-US"/>
          <w14:ligatures w14:val="none"/>
        </w:rPr>
        <w:t xml:space="preserve"> Crítico / Existencial (Pode levar ao encerramento da atividade ou perda total de confiança do mercado).</w:t>
      </w:r>
    </w:p>
    <w:p w14:paraId="6D9EBBF3" w14:textId="77777777" w:rsidR="003960F7" w:rsidRPr="003960F7" w:rsidRDefault="003960F7" w:rsidP="003960F7">
      <w:pPr>
        <w:numPr>
          <w:ilvl w:val="0"/>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Mitigação (Protocolo Híbrido: Prevenção + Reação Tecnológica):</w:t>
      </w:r>
    </w:p>
    <w:p w14:paraId="7D9D4073" w14:textId="77777777" w:rsidR="003960F7" w:rsidRPr="003960F7" w:rsidRDefault="003960F7" w:rsidP="003960F7">
      <w:pPr>
        <w:numPr>
          <w:ilvl w:val="1"/>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Triagem Preventiva (Barreira Humana):</w:t>
      </w:r>
      <w:r w:rsidRPr="003960F7">
        <w:rPr>
          <w:rFonts w:ascii="Calibri" w:eastAsia="Times New Roman" w:hAnsi="Calibri" w:cs="Calibri"/>
          <w:color w:val="000000"/>
          <w:kern w:val="0"/>
          <w:lang w:val="en-US"/>
          <w14:ligatures w14:val="none"/>
        </w:rPr>
        <w:t xml:space="preserve"> Protocolo de </w:t>
      </w:r>
      <w:r w:rsidRPr="003960F7">
        <w:rPr>
          <w:rFonts w:ascii="Calibri" w:eastAsia="Times New Roman" w:hAnsi="Calibri" w:cs="Calibri"/>
          <w:i/>
          <w:iCs/>
          <w:color w:val="000000"/>
          <w:kern w:val="0"/>
          <w:lang w:val="en-US"/>
          <w14:ligatures w14:val="none"/>
        </w:rPr>
        <w:t>onboarding</w:t>
      </w:r>
      <w:r w:rsidRPr="003960F7">
        <w:rPr>
          <w:rFonts w:ascii="Calibri" w:eastAsia="Times New Roman" w:hAnsi="Calibri" w:cs="Calibri"/>
          <w:color w:val="000000"/>
          <w:kern w:val="0"/>
          <w:lang w:val="en-US"/>
          <w14:ligatures w14:val="none"/>
        </w:rPr>
        <w:t xml:space="preserve"> com verificação de antecedentes criminais (Lei n.º 113/2009) e validação de certificações técnicas para garantir competência.</w:t>
      </w:r>
    </w:p>
    <w:p w14:paraId="14BE80A1" w14:textId="77777777" w:rsidR="003960F7" w:rsidRPr="003960F7" w:rsidRDefault="003960F7" w:rsidP="003960F7">
      <w:pPr>
        <w:numPr>
          <w:ilvl w:val="1"/>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Cobertura Financeira (Seguros):</w:t>
      </w:r>
      <w:r w:rsidRPr="003960F7">
        <w:rPr>
          <w:rFonts w:ascii="Calibri" w:eastAsia="Times New Roman" w:hAnsi="Calibri" w:cs="Calibri"/>
          <w:color w:val="000000"/>
          <w:kern w:val="0"/>
          <w:lang w:val="en-US"/>
          <w14:ligatures w14:val="none"/>
        </w:rPr>
        <w:t xml:space="preserve"> Manutenção de apólice de Responsabilidade Civil de Exploração com capital seguro adequado (≥500.000€) para cobrir indemnizações.</w:t>
      </w:r>
    </w:p>
    <w:p w14:paraId="6B5955E9" w14:textId="77777777" w:rsidR="003960F7" w:rsidRPr="003960F7" w:rsidRDefault="003960F7" w:rsidP="003960F7">
      <w:pPr>
        <w:numPr>
          <w:ilvl w:val="1"/>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Sistema de Resposta a Emergências (Digital SOS - Barreira Tecnológica):</w:t>
      </w:r>
      <w:r w:rsidRPr="003960F7">
        <w:rPr>
          <w:rFonts w:ascii="Calibri" w:eastAsia="Times New Roman" w:hAnsi="Calibri" w:cs="Calibri"/>
          <w:color w:val="000000"/>
          <w:kern w:val="0"/>
          <w:lang w:val="en-US"/>
          <w14:ligatures w14:val="none"/>
        </w:rPr>
        <w:t xml:space="preserve"> Integração de um módulo de emergência nativo na App do Cuidador, que atua como mecanismo de resposta imediata e prova jurídica:</w:t>
      </w:r>
    </w:p>
    <w:p w14:paraId="5D41B90A" w14:textId="77777777" w:rsidR="003960F7" w:rsidRPr="003960F7" w:rsidRDefault="003960F7" w:rsidP="003960F7">
      <w:pPr>
        <w:numPr>
          <w:ilvl w:val="2"/>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Acionamento em 1-Toque:</w:t>
      </w:r>
      <w:r w:rsidRPr="003960F7">
        <w:rPr>
          <w:rFonts w:ascii="Calibri" w:eastAsia="Times New Roman" w:hAnsi="Calibri" w:cs="Calibri"/>
          <w:color w:val="000000"/>
          <w:kern w:val="0"/>
          <w:lang w:val="en-US"/>
          <w14:ligatures w14:val="none"/>
        </w:rPr>
        <w:t xml:space="preserve"> Permite ao cuidador contactar o 112 e disparar, simultaneamente, um alerta crítico para a Família e para a Central de Suporte POPS.</w:t>
      </w:r>
    </w:p>
    <w:p w14:paraId="3D6495F7" w14:textId="77777777" w:rsidR="003960F7" w:rsidRPr="003960F7" w:rsidRDefault="003960F7" w:rsidP="003960F7">
      <w:pPr>
        <w:numPr>
          <w:ilvl w:val="2"/>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Geolocalização de Precisão:</w:t>
      </w:r>
      <w:r w:rsidRPr="003960F7">
        <w:rPr>
          <w:rFonts w:ascii="Calibri" w:eastAsia="Times New Roman" w:hAnsi="Calibri" w:cs="Calibri"/>
          <w:color w:val="000000"/>
          <w:kern w:val="0"/>
          <w:lang w:val="en-US"/>
          <w14:ligatures w14:val="none"/>
        </w:rPr>
        <w:t xml:space="preserve"> Envia as coordenadas exatas do incidente, vital caso o cuidador desconheça a morada oficial ou esteja no exterior.</w:t>
      </w:r>
    </w:p>
    <w:p w14:paraId="56D9FCB2" w14:textId="77777777" w:rsidR="003960F7" w:rsidRPr="003960F7" w:rsidRDefault="003960F7" w:rsidP="003960F7">
      <w:pPr>
        <w:numPr>
          <w:ilvl w:val="2"/>
          <w:numId w:val="17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 xml:space="preserve">Rastro de auditoria: </w:t>
      </w:r>
      <w:r w:rsidRPr="003960F7">
        <w:rPr>
          <w:rFonts w:ascii="Calibri" w:eastAsia="Times New Roman" w:hAnsi="Calibri" w:cs="Calibri"/>
          <w:color w:val="000000"/>
          <w:kern w:val="0"/>
          <w:lang w:val="en-US"/>
          <w14:ligatures w14:val="none"/>
        </w:rPr>
        <w:t>O acionamento do SOS gera um registo imutável no sistema (timestamp, localização, tempo de reação), servindo como prova de diligência da plataforma e do profissional em sede de averiguação de responsabilidades.</w:t>
      </w:r>
    </w:p>
    <w:p w14:paraId="03C01BF3" w14:textId="77777777" w:rsidR="003960F7" w:rsidRPr="003960F7" w:rsidRDefault="003960F7" w:rsidP="003960F7">
      <w:pPr>
        <w:numPr>
          <w:ilvl w:val="1"/>
          <w:numId w:val="179"/>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Monitorização Passiva:</w:t>
      </w:r>
      <w:r w:rsidRPr="003960F7">
        <w:rPr>
          <w:rFonts w:ascii="Calibri" w:eastAsia="Times New Roman" w:hAnsi="Calibri" w:cs="Calibri"/>
          <w:color w:val="000000"/>
          <w:kern w:val="0"/>
          <w:lang w:val="en-US"/>
          <w14:ligatures w14:val="none"/>
        </w:rPr>
        <w:t xml:space="preserve"> O sistema de "Live Feed" alerta a família em tempo real sobre a execução de tarefas críticas, permitindo detetar anomalias (ex: falta de registo de medicação) antes que se tornem incidentes graves.</w:t>
      </w:r>
    </w:p>
    <w:p w14:paraId="7BFCE03D" w14:textId="77777777" w:rsidR="003960F7" w:rsidRPr="003960F7" w:rsidRDefault="003960F7" w:rsidP="003960F7">
      <w:pPr>
        <w:spacing w:before="360" w:after="120" w:line="240" w:lineRule="auto"/>
        <w:ind w:left="600" w:right="600"/>
        <w:outlineLvl w:val="1"/>
        <w:rPr>
          <w:rFonts w:ascii="Calibri" w:eastAsia="Times New Roman" w:hAnsi="Calibri" w:cs="Calibri"/>
          <w:b/>
          <w:bCs/>
          <w:kern w:val="0"/>
          <w:sz w:val="36"/>
          <w:szCs w:val="36"/>
          <w:lang w:val="en-US"/>
          <w14:ligatures w14:val="none"/>
        </w:rPr>
      </w:pPr>
      <w:bookmarkStart w:id="151" w:name="_Toc220415122"/>
      <w:r w:rsidRPr="003960F7">
        <w:rPr>
          <w:rFonts w:ascii="Calibri" w:eastAsia="Times New Roman" w:hAnsi="Calibri" w:cs="Calibri"/>
          <w:b/>
          <w:bCs/>
          <w:color w:val="000000"/>
          <w:kern w:val="0"/>
          <w:sz w:val="28"/>
          <w:szCs w:val="28"/>
          <w:lang w:val="en-US"/>
          <w14:ligatures w14:val="none"/>
        </w:rPr>
        <w:t>13.8. Risco de Morte Regulatória</w:t>
      </w:r>
      <w:bookmarkEnd w:id="151"/>
    </w:p>
    <w:p w14:paraId="2F336F62"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Descrição:</w:t>
      </w:r>
      <w:r w:rsidRPr="003960F7">
        <w:rPr>
          <w:rFonts w:ascii="Calibri" w:eastAsia="Times New Roman" w:hAnsi="Calibri" w:cs="Calibri"/>
          <w:color w:val="000000"/>
          <w:kern w:val="0"/>
          <w:lang w:val="en-US"/>
          <w14:ligatures w14:val="none"/>
        </w:rPr>
        <w:t xml:space="preserve"> Governo português ou autoridades de saúde (DGS, ERS) podem:</w:t>
      </w:r>
    </w:p>
    <w:p w14:paraId="6344D9BE" w14:textId="77777777" w:rsidR="003960F7" w:rsidRPr="003960F7" w:rsidRDefault="003960F7" w:rsidP="003960F7">
      <w:pPr>
        <w:numPr>
          <w:ilvl w:val="0"/>
          <w:numId w:val="180"/>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lastRenderedPageBreak/>
        <w:t>Proibir intermediação de cuidados sem supervisão médica direta</w:t>
      </w:r>
    </w:p>
    <w:p w14:paraId="63623160" w14:textId="77777777" w:rsidR="003960F7" w:rsidRPr="003960F7" w:rsidRDefault="003960F7" w:rsidP="003960F7">
      <w:pPr>
        <w:numPr>
          <w:ilvl w:val="0"/>
          <w:numId w:val="180"/>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Exigir licenciamento como "Agência de Saúde" (implicando regulação pesada)</w:t>
      </w:r>
    </w:p>
    <w:p w14:paraId="490D2A88" w14:textId="77777777" w:rsidR="003960F7" w:rsidRPr="003960F7" w:rsidRDefault="003960F7" w:rsidP="003960F7">
      <w:pPr>
        <w:numPr>
          <w:ilvl w:val="0"/>
          <w:numId w:val="180"/>
        </w:numPr>
        <w:spacing w:after="24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Requerer que cuidadores registem dados apenas em plataformas SNS aprovadas (bloqueando POPS)</w:t>
      </w:r>
    </w:p>
    <w:p w14:paraId="19258A83"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Probabilidade:</w:t>
      </w:r>
      <w:r w:rsidRPr="003960F7">
        <w:rPr>
          <w:rFonts w:ascii="Calibri" w:eastAsia="Times New Roman" w:hAnsi="Calibri" w:cs="Calibri"/>
          <w:color w:val="000000"/>
          <w:kern w:val="0"/>
          <w:lang w:val="en-US"/>
          <w14:ligatures w14:val="none"/>
        </w:rPr>
        <w:t xml:space="preserve"> Baixa-Média (~10-20% em 5 anos, dados mudanças regulatórias globais em healthtech)</w:t>
      </w:r>
    </w:p>
    <w:p w14:paraId="503F74AB"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Impacto:</w:t>
      </w:r>
      <w:r w:rsidRPr="003960F7">
        <w:rPr>
          <w:rFonts w:ascii="Calibri" w:eastAsia="Times New Roman" w:hAnsi="Calibri" w:cs="Calibri"/>
          <w:color w:val="000000"/>
          <w:kern w:val="0"/>
          <w:lang w:val="en-US"/>
          <w14:ligatures w14:val="none"/>
        </w:rPr>
        <w:t xml:space="preserve"> Modelo B2C inviabilizado, mas modelo B2B (parcerias com SNS, Câmaras) pode ser salvador.</w:t>
      </w:r>
    </w:p>
    <w:p w14:paraId="2D6B9CFD"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Mitigação:</w:t>
      </w:r>
    </w:p>
    <w:p w14:paraId="147259B9" w14:textId="77777777" w:rsidR="003960F7" w:rsidRPr="003960F7" w:rsidRDefault="003960F7" w:rsidP="003960F7">
      <w:pPr>
        <w:numPr>
          <w:ilvl w:val="0"/>
          <w:numId w:val="181"/>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Monitoramento contínuo de regulação e engagement com DGS/ERS</w:t>
      </w:r>
    </w:p>
    <w:p w14:paraId="01E8D073" w14:textId="77777777" w:rsidR="003960F7" w:rsidRPr="003960F7" w:rsidRDefault="003960F7" w:rsidP="003960F7">
      <w:pPr>
        <w:numPr>
          <w:ilvl w:val="0"/>
          <w:numId w:val="181"/>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Desenvolvimento de modelo B2B/B2G em paralelo (não apenas B2C)</w:t>
      </w:r>
    </w:p>
    <w:p w14:paraId="5B916EC4" w14:textId="77777777" w:rsidR="003960F7" w:rsidRPr="003960F7" w:rsidRDefault="003960F7" w:rsidP="003960F7">
      <w:pPr>
        <w:numPr>
          <w:ilvl w:val="0"/>
          <w:numId w:val="181"/>
        </w:numPr>
        <w:spacing w:after="24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Integração com SNS desde cedo (criar parcerias preventivas)</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75534EBC" w14:textId="77777777" w:rsidR="003960F7" w:rsidRPr="003960F7" w:rsidRDefault="003960F7" w:rsidP="003960F7">
      <w:pPr>
        <w:spacing w:before="360" w:after="120" w:line="240" w:lineRule="auto"/>
        <w:ind w:left="600" w:right="600"/>
        <w:outlineLvl w:val="1"/>
        <w:rPr>
          <w:rFonts w:ascii="Calibri" w:eastAsia="Times New Roman" w:hAnsi="Calibri" w:cs="Calibri"/>
          <w:b/>
          <w:bCs/>
          <w:kern w:val="0"/>
          <w:sz w:val="36"/>
          <w:szCs w:val="36"/>
          <w:lang w:val="en-US"/>
          <w14:ligatures w14:val="none"/>
        </w:rPr>
      </w:pPr>
      <w:bookmarkStart w:id="152" w:name="_Toc220415123"/>
      <w:r w:rsidRPr="003960F7">
        <w:rPr>
          <w:rFonts w:ascii="Calibri" w:eastAsia="Times New Roman" w:hAnsi="Calibri" w:cs="Calibri"/>
          <w:b/>
          <w:bCs/>
          <w:color w:val="000000"/>
          <w:kern w:val="0"/>
          <w:sz w:val="28"/>
          <w:szCs w:val="28"/>
          <w:lang w:val="en-US"/>
          <w14:ligatures w14:val="none"/>
        </w:rPr>
        <w:t>13.9. Risco de Exclusão Financeira</w:t>
      </w:r>
      <w:bookmarkEnd w:id="152"/>
    </w:p>
    <w:p w14:paraId="18008AF8"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Descrição:</w:t>
      </w:r>
      <w:r w:rsidRPr="003960F7">
        <w:rPr>
          <w:rFonts w:ascii="Calibri" w:eastAsia="Times New Roman" w:hAnsi="Calibri" w:cs="Calibri"/>
          <w:color w:val="000000"/>
          <w:kern w:val="0"/>
          <w:lang w:val="en-US"/>
          <w14:ligatures w14:val="none"/>
        </w:rPr>
        <w:t xml:space="preserve"> A POPS atinge primariamente classe média-alta (que pode pagar 50€/mês para POPS Insights AI), deixando população de baixa renda inacessível. Isto contrasta com a proposta de "democratizar cuidados".</w:t>
      </w:r>
    </w:p>
    <w:p w14:paraId="67E00B8E"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Probabilidade:</w:t>
      </w:r>
      <w:r w:rsidRPr="003960F7">
        <w:rPr>
          <w:rFonts w:ascii="Calibri" w:eastAsia="Times New Roman" w:hAnsi="Calibri" w:cs="Calibri"/>
          <w:color w:val="000000"/>
          <w:kern w:val="0"/>
          <w:lang w:val="en-US"/>
          <w14:ligatures w14:val="none"/>
        </w:rPr>
        <w:t xml:space="preserve"> Alta (~70%+) — é padrão em plataformas de marketplace.</w:t>
      </w:r>
    </w:p>
    <w:p w14:paraId="19284105"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Impacto:</w:t>
      </w:r>
      <w:r w:rsidRPr="003960F7">
        <w:rPr>
          <w:rFonts w:ascii="Calibri" w:eastAsia="Times New Roman" w:hAnsi="Calibri" w:cs="Calibri"/>
          <w:color w:val="000000"/>
          <w:kern w:val="0"/>
          <w:lang w:val="en-US"/>
          <w14:ligatures w14:val="none"/>
        </w:rPr>
        <w:t xml:space="preserve"> Reputacional (acusação de "lucro sobre vulnerabilidade"), regulatório possível, desconexão da realidade de 50% da procura potencial.</w:t>
      </w:r>
    </w:p>
    <w:p w14:paraId="38532F03"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Mitigação:</w:t>
      </w:r>
    </w:p>
    <w:p w14:paraId="6A3F69E4" w14:textId="77777777" w:rsidR="003960F7" w:rsidRPr="003960F7" w:rsidRDefault="003960F7" w:rsidP="003960F7">
      <w:pPr>
        <w:numPr>
          <w:ilvl w:val="0"/>
          <w:numId w:val="182"/>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Modelo de subsídio cruzado (clientes premium financiam acesso a clientes de baixa renda)</w:t>
      </w:r>
    </w:p>
    <w:p w14:paraId="1DCE4DEF" w14:textId="77777777" w:rsidR="003960F7" w:rsidRPr="003960F7" w:rsidRDefault="003960F7" w:rsidP="003960F7">
      <w:pPr>
        <w:numPr>
          <w:ilvl w:val="0"/>
          <w:numId w:val="182"/>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Parcerias com Câmaras Municipais / SNS para financiar cuidados a população vulnerável</w:t>
      </w:r>
    </w:p>
    <w:p w14:paraId="0E909834" w14:textId="77777777" w:rsidR="003960F7" w:rsidRPr="003960F7" w:rsidRDefault="003960F7" w:rsidP="003960F7">
      <w:pPr>
        <w:numPr>
          <w:ilvl w:val="0"/>
          <w:numId w:val="182"/>
        </w:numPr>
        <w:spacing w:after="24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Transparência total sobre estrutura de preços e acesso</w:t>
      </w:r>
    </w:p>
    <w:p w14:paraId="5C2BB637" w14:textId="77777777" w:rsidR="003960F7" w:rsidRPr="003960F7" w:rsidRDefault="003960F7" w:rsidP="003960F7">
      <w:pPr>
        <w:spacing w:before="360" w:after="120" w:line="240" w:lineRule="auto"/>
        <w:ind w:left="600" w:right="600"/>
        <w:outlineLvl w:val="1"/>
        <w:rPr>
          <w:rFonts w:ascii="Calibri" w:eastAsia="Times New Roman" w:hAnsi="Calibri" w:cs="Calibri"/>
          <w:b/>
          <w:bCs/>
          <w:kern w:val="0"/>
          <w:sz w:val="36"/>
          <w:szCs w:val="36"/>
          <w:lang w:val="en-US"/>
          <w14:ligatures w14:val="none"/>
        </w:rPr>
      </w:pPr>
      <w:bookmarkStart w:id="153" w:name="_Toc220415124"/>
      <w:r w:rsidRPr="003960F7">
        <w:rPr>
          <w:rFonts w:ascii="Calibri" w:eastAsia="Times New Roman" w:hAnsi="Calibri" w:cs="Calibri"/>
          <w:b/>
          <w:bCs/>
          <w:color w:val="000000"/>
          <w:kern w:val="0"/>
          <w:sz w:val="28"/>
          <w:szCs w:val="28"/>
          <w:lang w:val="en-US"/>
          <w14:ligatures w14:val="none"/>
        </w:rPr>
        <w:t>13.10. Risco de Governança de Dados e Privacidade</w:t>
      </w:r>
      <w:bookmarkEnd w:id="153"/>
    </w:p>
    <w:p w14:paraId="13FA4615" w14:textId="77777777" w:rsidR="003960F7" w:rsidRPr="003960F7" w:rsidRDefault="003960F7" w:rsidP="003960F7">
      <w:pPr>
        <w:spacing w:before="240" w:after="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Descrição:</w:t>
      </w:r>
      <w:r w:rsidRPr="003960F7">
        <w:rPr>
          <w:rFonts w:ascii="Calibri" w:eastAsia="Times New Roman" w:hAnsi="Calibri" w:cs="Calibri"/>
          <w:color w:val="000000"/>
          <w:kern w:val="0"/>
          <w:lang w:val="en-US"/>
          <w14:ligatures w14:val="none"/>
        </w:rPr>
        <w:t xml:space="preserve"> Fuga de dados de saúde de idosos ou cuidadores. Isto resulta em:</w:t>
      </w:r>
    </w:p>
    <w:p w14:paraId="035F4EE7" w14:textId="77777777" w:rsidR="003960F7" w:rsidRPr="003960F7" w:rsidRDefault="003960F7" w:rsidP="003960F7">
      <w:pPr>
        <w:numPr>
          <w:ilvl w:val="0"/>
          <w:numId w:val="183"/>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Violação RGPD grave</w:t>
      </w:r>
    </w:p>
    <w:p w14:paraId="7A629B07" w14:textId="77777777" w:rsidR="003960F7" w:rsidRPr="003960F7" w:rsidRDefault="003960F7" w:rsidP="003960F7">
      <w:pPr>
        <w:numPr>
          <w:ilvl w:val="0"/>
          <w:numId w:val="183"/>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Multas até €20M ou 4% do revenue (o que for maior)</w:t>
      </w:r>
    </w:p>
    <w:p w14:paraId="33E254B4" w14:textId="77777777" w:rsidR="003960F7" w:rsidRPr="003960F7" w:rsidRDefault="003960F7" w:rsidP="003960F7">
      <w:pPr>
        <w:numPr>
          <w:ilvl w:val="0"/>
          <w:numId w:val="183"/>
        </w:numPr>
        <w:spacing w:after="24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lastRenderedPageBreak/>
        <w:t>Dano reputacional</w:t>
      </w:r>
    </w:p>
    <w:p w14:paraId="0CD84C4B" w14:textId="77777777" w:rsidR="003960F7" w:rsidRPr="003960F7" w:rsidRDefault="003960F7" w:rsidP="003960F7">
      <w:pPr>
        <w:spacing w:before="240" w:after="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Probabilidade:</w:t>
      </w:r>
      <w:r w:rsidRPr="003960F7">
        <w:rPr>
          <w:rFonts w:ascii="Calibri" w:eastAsia="Times New Roman" w:hAnsi="Calibri" w:cs="Calibri"/>
          <w:color w:val="000000"/>
          <w:kern w:val="0"/>
          <w:lang w:val="en-US"/>
          <w14:ligatures w14:val="none"/>
        </w:rPr>
        <w:t xml:space="preserve"> Baixa (~2-5% com procedimentos corretos), mas catastrófica se ocorrer.</w:t>
      </w:r>
    </w:p>
    <w:p w14:paraId="60F396FC"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Impacto:</w:t>
      </w:r>
      <w:r w:rsidRPr="003960F7">
        <w:rPr>
          <w:rFonts w:ascii="Calibri" w:eastAsia="Times New Roman" w:hAnsi="Calibri" w:cs="Calibri"/>
          <w:color w:val="000000"/>
          <w:kern w:val="0"/>
          <w:lang w:val="en-US"/>
          <w14:ligatures w14:val="none"/>
        </w:rPr>
        <w:t xml:space="preserve"> Existencial (multa pode ser superior a todo o revenue da POPS em Ano 1-2).</w:t>
      </w:r>
    </w:p>
    <w:p w14:paraId="7BF43528"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Mitigação:</w:t>
      </w:r>
    </w:p>
    <w:p w14:paraId="62A84A26" w14:textId="77777777" w:rsidR="003960F7" w:rsidRPr="003960F7" w:rsidRDefault="003960F7" w:rsidP="003960F7">
      <w:pPr>
        <w:numPr>
          <w:ilvl w:val="0"/>
          <w:numId w:val="184"/>
        </w:numPr>
        <w:spacing w:before="240"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Audit de RGPD formal antes do lançamento (contratação de DPO externo)</w:t>
      </w:r>
    </w:p>
    <w:p w14:paraId="6D316EFD" w14:textId="77777777" w:rsidR="003960F7" w:rsidRPr="003960F7" w:rsidRDefault="003960F7" w:rsidP="003960F7">
      <w:pPr>
        <w:numPr>
          <w:ilvl w:val="0"/>
          <w:numId w:val="184"/>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Encryption end-to-end de dados sensíveis</w:t>
      </w:r>
    </w:p>
    <w:p w14:paraId="1C7BE24A" w14:textId="77777777" w:rsidR="003960F7" w:rsidRPr="003960F7" w:rsidRDefault="003960F7" w:rsidP="003960F7">
      <w:pPr>
        <w:numPr>
          <w:ilvl w:val="0"/>
          <w:numId w:val="184"/>
        </w:numPr>
        <w:spacing w:after="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Data retention policy clara (automatizar eliminação de dados após prazo)</w:t>
      </w:r>
    </w:p>
    <w:p w14:paraId="57A4E675" w14:textId="77777777" w:rsidR="003960F7" w:rsidRPr="003960F7" w:rsidRDefault="003960F7" w:rsidP="003960F7">
      <w:pPr>
        <w:numPr>
          <w:ilvl w:val="0"/>
          <w:numId w:val="184"/>
        </w:numPr>
        <w:spacing w:after="240" w:line="240" w:lineRule="auto"/>
        <w:ind w:left="1320" w:right="600"/>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Incident response plan documentado e testado</w:t>
      </w:r>
    </w:p>
    <w:p w14:paraId="6C29EB78" w14:textId="77777777" w:rsidR="003960F7" w:rsidRPr="003960F7" w:rsidRDefault="003960F7" w:rsidP="003960F7">
      <w:pPr>
        <w:spacing w:before="240" w:after="240" w:line="240" w:lineRule="auto"/>
        <w:ind w:left="600" w:right="60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Responsabilidade:</w:t>
      </w:r>
      <w:r w:rsidRPr="003960F7">
        <w:rPr>
          <w:rFonts w:ascii="Calibri" w:eastAsia="Times New Roman" w:hAnsi="Calibri" w:cs="Calibri"/>
          <w:color w:val="000000"/>
          <w:kern w:val="0"/>
          <w:lang w:val="en-US"/>
          <w14:ligatures w14:val="none"/>
        </w:rPr>
        <w:t xml:space="preserve"> Healthcare Compliance Officer (a recrutar/formalizar em Ano 1).</w:t>
      </w:r>
    </w:p>
    <w:p w14:paraId="1F3B5A0D" w14:textId="77777777" w:rsidR="003960F7" w:rsidRPr="003960F7" w:rsidRDefault="003960F7" w:rsidP="003960F7">
      <w:pPr>
        <w:spacing w:before="480" w:after="120" w:line="240" w:lineRule="auto"/>
        <w:outlineLvl w:val="0"/>
        <w:rPr>
          <w:rFonts w:ascii="Calibri" w:eastAsia="Times New Roman" w:hAnsi="Calibri" w:cs="Calibri"/>
          <w:b/>
          <w:bCs/>
          <w:kern w:val="36"/>
          <w:sz w:val="48"/>
          <w:szCs w:val="48"/>
          <w:lang w:val="en-US"/>
          <w14:ligatures w14:val="none"/>
        </w:rPr>
      </w:pPr>
      <w:bookmarkStart w:id="154" w:name="_Toc220415125"/>
      <w:r w:rsidRPr="003960F7">
        <w:rPr>
          <w:rFonts w:ascii="Calibri" w:eastAsia="Times New Roman" w:hAnsi="Calibri" w:cs="Calibri"/>
          <w:b/>
          <w:bCs/>
          <w:color w:val="000000"/>
          <w:kern w:val="36"/>
          <w:sz w:val="30"/>
          <w:szCs w:val="30"/>
          <w:lang w:val="en-US"/>
          <w14:ligatures w14:val="none"/>
        </w:rPr>
        <w:t>14. Conclusões e Recomendações Finais</w:t>
      </w:r>
      <w:bookmarkEnd w:id="154"/>
      <w:r w:rsidRPr="003960F7">
        <w:rPr>
          <w:rFonts w:ascii="Calibri" w:eastAsia="Times New Roman" w:hAnsi="Calibri" w:cs="Calibri"/>
          <w:color w:val="000000"/>
          <w:kern w:val="36"/>
          <w:sz w:val="30"/>
          <w:szCs w:val="30"/>
          <w:lang w:val="en-US"/>
          <w14:ligatures w14:val="none"/>
        </w:rPr>
        <w:t> </w:t>
      </w:r>
    </w:p>
    <w:p w14:paraId="42FA5726"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lang w:val="en-US"/>
          <w14:ligatures w14:val="none"/>
        </w:rPr>
      </w:pPr>
      <w:bookmarkStart w:id="155" w:name="_Toc220415126"/>
      <w:r w:rsidRPr="003960F7">
        <w:rPr>
          <w:rFonts w:ascii="Calibri" w:eastAsia="Times New Roman" w:hAnsi="Calibri" w:cs="Calibri"/>
          <w:b/>
          <w:bCs/>
          <w:color w:val="000000"/>
          <w:kern w:val="0"/>
          <w:sz w:val="28"/>
          <w:szCs w:val="28"/>
          <w:lang w:val="en-US"/>
          <w14:ligatures w14:val="none"/>
        </w:rPr>
        <w:t>14.1. Síntese Executiva dos Achados</w:t>
      </w:r>
      <w:bookmarkEnd w:id="155"/>
      <w:r w:rsidRPr="003960F7">
        <w:rPr>
          <w:rFonts w:ascii="Calibri" w:eastAsia="Times New Roman" w:hAnsi="Calibri" w:cs="Calibri"/>
          <w:color w:val="000000"/>
          <w:kern w:val="0"/>
          <w:lang w:val="en-US"/>
          <w14:ligatures w14:val="none"/>
        </w:rPr>
        <w:t> </w:t>
      </w:r>
    </w:p>
    <w:p w14:paraId="18EE3003" w14:textId="77777777" w:rsidR="003960F7" w:rsidRPr="003960F7" w:rsidRDefault="003960F7" w:rsidP="003960F7">
      <w:pPr>
        <w:spacing w:after="180" w:line="240" w:lineRule="auto"/>
        <w:ind w:left="20" w:right="2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O projeto POPS representa uma oportunidade única e bem-fundamentada de resolver um problema urgente e crescente em Portugal – acesso a cuidados domiciliários de qualidade verificada – através de uma plataforma tecnológica inovadora que combina eficiência, confiança e humanidade.</w:t>
      </w:r>
    </w:p>
    <w:p w14:paraId="04B4A974" w14:textId="77777777" w:rsidR="003960F7" w:rsidRPr="003960F7" w:rsidRDefault="003960F7" w:rsidP="003960F7">
      <w:pPr>
        <w:spacing w:after="20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Cada elemento da análise ratifica a viabilidade:</w:t>
      </w:r>
    </w:p>
    <w:p w14:paraId="21D569C2" w14:textId="77777777" w:rsidR="003960F7" w:rsidRPr="003960F7" w:rsidRDefault="003960F7" w:rsidP="003960F7">
      <w:pPr>
        <w:spacing w:after="140" w:line="240" w:lineRule="auto"/>
        <w:ind w:left="700" w:right="20" w:hanging="18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Contexto demográfico:</w:t>
      </w:r>
      <w:r w:rsidRPr="003960F7">
        <w:rPr>
          <w:rFonts w:ascii="Calibri" w:eastAsia="Times New Roman" w:hAnsi="Calibri" w:cs="Calibri"/>
          <w:color w:val="000000"/>
          <w:kern w:val="0"/>
          <w:lang w:val="en-US"/>
          <w14:ligatures w14:val="none"/>
        </w:rPr>
        <w:t xml:space="preserve"> Envelhecimento acelerado garante procura crescente por décadas.</w:t>
      </w:r>
    </w:p>
    <w:p w14:paraId="13470E2C" w14:textId="77777777" w:rsidR="003960F7" w:rsidRPr="003960F7" w:rsidRDefault="003960F7" w:rsidP="003960F7">
      <w:pPr>
        <w:spacing w:after="140" w:line="240" w:lineRule="auto"/>
        <w:ind w:left="700" w:right="20" w:hanging="18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Problemas estruturais do setor:</w:t>
      </w:r>
      <w:r w:rsidRPr="003960F7">
        <w:rPr>
          <w:rFonts w:ascii="Calibri" w:eastAsia="Times New Roman" w:hAnsi="Calibri" w:cs="Calibri"/>
          <w:color w:val="000000"/>
          <w:kern w:val="0"/>
          <w:lang w:val="en-US"/>
          <w14:ligatures w14:val="none"/>
        </w:rPr>
        <w:t xml:space="preserve"> Fragmentação, falta de transparência, custos elevados criam "pain points" agudos que a tecnologia pode resolver.</w:t>
      </w:r>
    </w:p>
    <w:p w14:paraId="27F76788" w14:textId="77777777" w:rsidR="003960F7" w:rsidRPr="003960F7" w:rsidRDefault="003960F7" w:rsidP="003960F7">
      <w:pPr>
        <w:spacing w:after="140" w:line="240" w:lineRule="auto"/>
        <w:ind w:left="700" w:right="20" w:hanging="18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Oportunidades de mercado:</w:t>
      </w:r>
      <w:r w:rsidRPr="003960F7">
        <w:rPr>
          <w:rFonts w:ascii="Calibri" w:eastAsia="Times New Roman" w:hAnsi="Calibri" w:cs="Calibri"/>
          <w:color w:val="000000"/>
          <w:kern w:val="0"/>
          <w:lang w:val="en-US"/>
          <w14:ligatures w14:val="none"/>
        </w:rPr>
        <w:t xml:space="preserve"> Tamanho de mercado endereçável é medido em bilhões de euros.</w:t>
      </w:r>
    </w:p>
    <w:p w14:paraId="594B9310" w14:textId="77777777" w:rsidR="003960F7" w:rsidRPr="003960F7" w:rsidRDefault="003960F7" w:rsidP="003960F7">
      <w:pPr>
        <w:spacing w:after="140" w:line="240" w:lineRule="auto"/>
        <w:ind w:left="700" w:right="20" w:hanging="18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Modelo tecnológico:</w:t>
      </w:r>
      <w:r w:rsidRPr="003960F7">
        <w:rPr>
          <w:rFonts w:ascii="Calibri" w:eastAsia="Times New Roman" w:hAnsi="Calibri" w:cs="Calibri"/>
          <w:color w:val="000000"/>
          <w:kern w:val="0"/>
          <w:lang w:val="en-US"/>
          <w14:ligatures w14:val="none"/>
        </w:rPr>
        <w:t xml:space="preserve"> Plataforma com matching IA, verificação rigorosa, suporte 24/7 é viável tecnicamente e está validada internacionalmente.</w:t>
      </w:r>
    </w:p>
    <w:p w14:paraId="4355B1AB" w14:textId="77777777" w:rsidR="003960F7" w:rsidRPr="003960F7" w:rsidRDefault="003960F7" w:rsidP="003960F7">
      <w:pPr>
        <w:spacing w:after="140" w:line="240" w:lineRule="auto"/>
        <w:ind w:left="700" w:right="20" w:hanging="18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Modelo financeiro:</w:t>
      </w:r>
      <w:r w:rsidRPr="003960F7">
        <w:rPr>
          <w:rFonts w:ascii="Calibri" w:eastAsia="Times New Roman" w:hAnsi="Calibri" w:cs="Calibri"/>
          <w:color w:val="000000"/>
          <w:kern w:val="0"/>
          <w:lang w:val="en-US"/>
          <w14:ligatures w14:val="none"/>
        </w:rPr>
        <w:t xml:space="preserve"> Projeções mostram caminho claro para profitabilidade (Ano 2-3), com escalabilidade robusta.</w:t>
      </w:r>
    </w:p>
    <w:p w14:paraId="498DB354" w14:textId="77777777" w:rsidR="003960F7" w:rsidRPr="003960F7" w:rsidRDefault="003960F7" w:rsidP="003960F7">
      <w:pPr>
        <w:spacing w:after="140" w:line="240" w:lineRule="auto"/>
        <w:ind w:left="700" w:right="20" w:hanging="18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Diferenciais competitivos:</w:t>
      </w:r>
      <w:r w:rsidRPr="003960F7">
        <w:rPr>
          <w:rFonts w:ascii="Calibri" w:eastAsia="Times New Roman" w:hAnsi="Calibri" w:cs="Calibri"/>
          <w:color w:val="000000"/>
          <w:kern w:val="0"/>
          <w:lang w:val="en-US"/>
          <w14:ligatures w14:val="none"/>
        </w:rPr>
        <w:t xml:space="preserve"> POPS combina especialização local, tecnologia sofisticada, conformidade regulatória, e foco em humanidade de forma única.</w:t>
      </w:r>
    </w:p>
    <w:p w14:paraId="5C257EEC" w14:textId="77777777" w:rsidR="003960F7" w:rsidRPr="003960F7" w:rsidRDefault="003960F7" w:rsidP="003960F7">
      <w:pPr>
        <w:spacing w:after="140" w:line="240" w:lineRule="auto"/>
        <w:ind w:left="700" w:right="20" w:hanging="18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  </w:t>
      </w:r>
      <w:r w:rsidRPr="003960F7">
        <w:rPr>
          <w:rFonts w:ascii="Calibri" w:eastAsia="Times New Roman" w:hAnsi="Calibri" w:cs="Calibri"/>
          <w:b/>
          <w:bCs/>
          <w:color w:val="000000"/>
          <w:kern w:val="0"/>
          <w:lang w:val="en-US"/>
          <w14:ligatures w14:val="none"/>
        </w:rPr>
        <w:t>Enquadramento regulatório:</w:t>
      </w:r>
      <w:r w:rsidRPr="003960F7">
        <w:rPr>
          <w:rFonts w:ascii="Calibri" w:eastAsia="Times New Roman" w:hAnsi="Calibri" w:cs="Calibri"/>
          <w:color w:val="000000"/>
          <w:kern w:val="0"/>
          <w:lang w:val="en-US"/>
          <w14:ligatures w14:val="none"/>
        </w:rPr>
        <w:t xml:space="preserve"> Portugal tem framework legal favorável para operação, sem barreiras insuperáveis.</w:t>
      </w:r>
    </w:p>
    <w:p w14:paraId="258302AC" w14:textId="77777777" w:rsidR="003960F7" w:rsidRPr="003960F7" w:rsidRDefault="003960F7" w:rsidP="003960F7">
      <w:pPr>
        <w:spacing w:before="360" w:after="80" w:line="240" w:lineRule="auto"/>
        <w:ind w:right="20"/>
        <w:outlineLvl w:val="1"/>
        <w:rPr>
          <w:rFonts w:ascii="Calibri" w:eastAsia="Times New Roman" w:hAnsi="Calibri" w:cs="Calibri"/>
          <w:b/>
          <w:bCs/>
          <w:kern w:val="0"/>
          <w:sz w:val="36"/>
          <w:szCs w:val="36"/>
          <w:lang w:val="en-US"/>
          <w14:ligatures w14:val="none"/>
        </w:rPr>
      </w:pPr>
      <w:bookmarkStart w:id="156" w:name="_Toc220415127"/>
      <w:r w:rsidRPr="003960F7">
        <w:rPr>
          <w:rFonts w:ascii="Calibri" w:eastAsia="Times New Roman" w:hAnsi="Calibri" w:cs="Calibri"/>
          <w:b/>
          <w:bCs/>
          <w:color w:val="000000"/>
          <w:kern w:val="0"/>
          <w:sz w:val="28"/>
          <w:szCs w:val="28"/>
          <w:lang w:val="en-US"/>
          <w14:ligatures w14:val="none"/>
        </w:rPr>
        <w:lastRenderedPageBreak/>
        <w:t>14.2. Recomendações para Implementação</w:t>
      </w:r>
      <w:bookmarkEnd w:id="156"/>
    </w:p>
    <w:p w14:paraId="2E0A3948" w14:textId="77777777" w:rsidR="003960F7" w:rsidRPr="003960F7" w:rsidRDefault="003960F7" w:rsidP="003960F7">
      <w:pPr>
        <w:spacing w:before="240" w:after="20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As recomendações estruturadas para implementação da POPS são as seguintes, organizadas por prioridade e sequência:</w:t>
      </w:r>
    </w:p>
    <w:p w14:paraId="59444CDB" w14:textId="77777777" w:rsidR="003960F7" w:rsidRPr="003960F7" w:rsidRDefault="003960F7" w:rsidP="003960F7">
      <w:pPr>
        <w:spacing w:after="0" w:line="240" w:lineRule="auto"/>
        <w:ind w:right="20"/>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FASE 0 (PRÉ-LANÇAMENTO): 3-6 Meses:</w:t>
      </w:r>
    </w:p>
    <w:p w14:paraId="2C455543" w14:textId="77777777" w:rsidR="003960F7" w:rsidRPr="003960F7" w:rsidRDefault="003960F7" w:rsidP="003960F7">
      <w:pPr>
        <w:spacing w:after="0" w:line="240" w:lineRule="auto"/>
        <w:ind w:right="2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Atividades Críticas (Não-Negociáveis):</w:t>
      </w:r>
    </w:p>
    <w:p w14:paraId="7AE4ADCC" w14:textId="77777777" w:rsidR="003960F7" w:rsidRPr="003960F7" w:rsidRDefault="003960F7" w:rsidP="003960F7">
      <w:pPr>
        <w:numPr>
          <w:ilvl w:val="0"/>
          <w:numId w:val="185"/>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Parecer Jurídico Escrito sobre Lei 13/2023</w:t>
      </w:r>
    </w:p>
    <w:p w14:paraId="31EC6FBC"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Ação: Obter especialista em Direito Laboral português para parecer formal</w:t>
      </w:r>
    </w:p>
    <w:p w14:paraId="5687461A"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Entregável: Documento assinado confirmando viabilidade legal ou ajustes necessários</w:t>
      </w:r>
    </w:p>
    <w:p w14:paraId="1E99463D"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Prazo: Semana 1-4 de Fase 0</w:t>
      </w:r>
    </w:p>
    <w:p w14:paraId="7928501F"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Investimento: €3-5k</w:t>
      </w:r>
    </w:p>
    <w:p w14:paraId="1A96BDC9"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Risco se não feito: Qualquer investidor institucional recusará o projecto</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23FB798D" w14:textId="77777777" w:rsidR="003960F7" w:rsidRPr="003960F7" w:rsidRDefault="003960F7" w:rsidP="003960F7">
      <w:pPr>
        <w:numPr>
          <w:ilvl w:val="0"/>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Validação de Mercado Estruturada</w:t>
      </w:r>
    </w:p>
    <w:p w14:paraId="0172CC2D"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Ação A: 50+ entrevistas com famílias (via LinkedIn, grupos de cuidadores, questionários a profissionais e famílias, visitas a hospitais, etc)</w:t>
      </w:r>
    </w:p>
    <w:p w14:paraId="2C0F856F" w14:textId="77777777" w:rsidR="003960F7" w:rsidRPr="003960F7" w:rsidRDefault="003960F7" w:rsidP="003960F7">
      <w:pPr>
        <w:numPr>
          <w:ilvl w:val="2"/>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Objetivo: Validar problemas críticos, disponibilidade para pagar por segmento, barreiras de adoção</w:t>
      </w:r>
    </w:p>
    <w:p w14:paraId="6A7EB7CF"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Ação B: 50+ entrevistas com cuidadores (via OLX, Cuidadores.pt, contacto direto)</w:t>
      </w:r>
    </w:p>
    <w:p w14:paraId="1A5E664B" w14:textId="77777777" w:rsidR="003960F7" w:rsidRPr="003960F7" w:rsidRDefault="003960F7" w:rsidP="003960F7">
      <w:pPr>
        <w:numPr>
          <w:ilvl w:val="2"/>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Objetivo: Validar receptividade, motivação de adesão, percepção de valor.</w:t>
      </w:r>
    </w:p>
    <w:p w14:paraId="3286FE33"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Entregável: Relatório de Validação com síntese de insights, NPS esperado, WTP por segmento</w:t>
      </w:r>
    </w:p>
    <w:p w14:paraId="7FD2B1C8"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Prazo: Semana 2-8 de Fase 0</w:t>
      </w:r>
    </w:p>
    <w:p w14:paraId="50FB3BE4"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Risco se não feito: Projeções de volume (500 famílias Ano 1) carecem de fundação</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51358BCB" w14:textId="77777777" w:rsidR="003960F7" w:rsidRPr="003960F7" w:rsidRDefault="003960F7" w:rsidP="003960F7">
      <w:pPr>
        <w:numPr>
          <w:ilvl w:val="0"/>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Cobertura de Seguros Formalizada</w:t>
      </w:r>
      <w:r w:rsidRPr="003960F7">
        <w:rPr>
          <w:rFonts w:ascii="Calibri" w:eastAsia="Times New Roman" w:hAnsi="Calibri" w:cs="Calibri"/>
          <w:color w:val="000000"/>
          <w:kern w:val="0"/>
          <w:lang w:val="en-US"/>
          <w14:ligatures w14:val="none"/>
        </w:rPr>
        <w:t> </w:t>
      </w:r>
    </w:p>
    <w:p w14:paraId="0E40CF27"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Ação: Contactar 5+ seguradoras especializadas em healthtech/cuidados</w:t>
      </w:r>
    </w:p>
    <w:p w14:paraId="6757CDED"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Requisitos: Cobertura mínima €500k em Responsabilidade Civil, sem exclusões em negligência de cuidadores intermediados</w:t>
      </w:r>
    </w:p>
    <w:p w14:paraId="2E83F73B"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Entregável: Apólice assinada ou carta de consentimento formal</w:t>
      </w:r>
    </w:p>
    <w:p w14:paraId="17B06F1F"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Prazo: Semana 4-12 de Fase 0</w:t>
      </w:r>
    </w:p>
    <w:p w14:paraId="66A3C62F"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Investimento: €1.5-2.5k</w:t>
      </w:r>
    </w:p>
    <w:p w14:paraId="33F6F5AE"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Risco se não feito: Qualquer incidente resulta em cobertura deficiente</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243BF0AD" w14:textId="77777777" w:rsidR="003960F7" w:rsidRPr="003960F7" w:rsidRDefault="003960F7" w:rsidP="003960F7">
      <w:pPr>
        <w:numPr>
          <w:ilvl w:val="0"/>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MVP Versão Alpha Funcional</w:t>
      </w:r>
    </w:p>
    <w:p w14:paraId="2A8CD5DF"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lastRenderedPageBreak/>
        <w:t>Ação: Desenvolvimento de App mínima que permita: (i) registo de família/cuidador; (ii) agendamento básico; (iii) simulação de pagamento; (iv) GPS check-in/check-out</w:t>
      </w:r>
    </w:p>
    <w:p w14:paraId="77F58840"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Entregável: App iOS/Android ou web-app testável com 20-30 utilizadores</w:t>
      </w:r>
    </w:p>
    <w:p w14:paraId="217900F4"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Prazo: Semana 1-16 de Fase 0</w:t>
      </w:r>
    </w:p>
    <w:p w14:paraId="3A26544D"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Investimento: €0 (desenvolvida in-house)</w:t>
      </w:r>
    </w:p>
    <w:p w14:paraId="6B7CE8A2"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Risco se não feito: Impossível testar mercado e validar aceitação UX</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31F586D0" w14:textId="77777777" w:rsidR="003960F7" w:rsidRPr="003960F7" w:rsidRDefault="003960F7" w:rsidP="003960F7">
      <w:pPr>
        <w:numPr>
          <w:ilvl w:val="0"/>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Conformidade RGPD Básica</w:t>
      </w:r>
    </w:p>
    <w:p w14:paraId="3341AC0F"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Ação: Contratação de DPO (Data Protection Officer) externo para auditoria de RGPD</w:t>
      </w:r>
    </w:p>
    <w:p w14:paraId="797294C3"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Entregável: Relatório de conformidade assinado + recomendações de remediação</w:t>
      </w:r>
    </w:p>
    <w:p w14:paraId="3BC1EA76"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Prazo: Semana 8-16 de Fase 0</w:t>
      </w:r>
    </w:p>
    <w:p w14:paraId="194C80D2" w14:textId="77777777" w:rsidR="003960F7" w:rsidRPr="003960F7" w:rsidRDefault="003960F7" w:rsidP="003960F7">
      <w:pPr>
        <w:numPr>
          <w:ilvl w:val="1"/>
          <w:numId w:val="185"/>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Investimento: €2-3k</w:t>
      </w:r>
    </w:p>
    <w:p w14:paraId="26F6A480" w14:textId="77777777" w:rsidR="003960F7" w:rsidRPr="003960F7" w:rsidRDefault="003960F7" w:rsidP="003960F7">
      <w:pPr>
        <w:numPr>
          <w:ilvl w:val="1"/>
          <w:numId w:val="185"/>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Risco se não feito: Dados de saúde processados sem conformidade = multas elevadas até milhões de euros.</w:t>
      </w:r>
    </w:p>
    <w:p w14:paraId="5F117C6B" w14:textId="77777777" w:rsidR="003960F7" w:rsidRPr="003960F7" w:rsidRDefault="003960F7" w:rsidP="003960F7">
      <w:pPr>
        <w:spacing w:after="0" w:line="240" w:lineRule="auto"/>
        <w:ind w:right="20"/>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22"/>
          <w:szCs w:val="22"/>
          <w:lang w:val="en-US"/>
          <w14:ligatures w14:val="none"/>
        </w:rPr>
        <w:t>Critério de Transição para Fase 1:</w:t>
      </w:r>
    </w:p>
    <w:p w14:paraId="3CDEFE5F" w14:textId="77777777" w:rsidR="003960F7" w:rsidRPr="003960F7" w:rsidRDefault="003960F7" w:rsidP="003960F7">
      <w:pPr>
        <w:spacing w:after="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Apenas se TODAS as 5 atividades acima forem concluídas com resultado POSITIVO. Qualquer risco material identificado (ex: parecer jurídico desfavorável) deve ser resolvido ANTES de transição. Relatório de conclusão de Fase 0 deve ser aprovado por Advisory Board.</w:t>
      </w:r>
    </w:p>
    <w:p w14:paraId="51D152C2"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6660CAEB" w14:textId="77777777" w:rsidR="003960F7" w:rsidRPr="003960F7" w:rsidRDefault="003960F7" w:rsidP="003960F7">
      <w:pPr>
        <w:spacing w:after="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FASE 1 (LANÇAMENTO INICIAL): Ano 1 Comercial</w:t>
      </w:r>
    </w:p>
    <w:p w14:paraId="2A558F89" w14:textId="77777777" w:rsidR="003960F7" w:rsidRPr="003960F7" w:rsidRDefault="003960F7" w:rsidP="003960F7">
      <w:pPr>
        <w:numPr>
          <w:ilvl w:val="0"/>
          <w:numId w:val="186"/>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Lançamento no Grande Porto com &lt;100 Clientes (Mês 1-3)</w:t>
      </w:r>
    </w:p>
    <w:p w14:paraId="2F703F68" w14:textId="77777777" w:rsidR="003960F7" w:rsidRPr="003960F7" w:rsidRDefault="003960F7" w:rsidP="003960F7">
      <w:pPr>
        <w:numPr>
          <w:ilvl w:val="1"/>
          <w:numId w:val="18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Objetivo: Testar operações core com base controlada</w:t>
      </w:r>
    </w:p>
    <w:p w14:paraId="003D3AF2" w14:textId="77777777" w:rsidR="003960F7" w:rsidRPr="003960F7" w:rsidRDefault="003960F7" w:rsidP="003960F7">
      <w:pPr>
        <w:numPr>
          <w:ilvl w:val="1"/>
          <w:numId w:val="18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KPIs Críticos: TTF &lt;4h, Search-to-Fill &gt;75%, Taxa de Cancelamento &lt;15% (30d), NPS &gt;60</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480B184D" w14:textId="77777777" w:rsidR="003960F7" w:rsidRPr="003960F7" w:rsidRDefault="003960F7" w:rsidP="003960F7">
      <w:pPr>
        <w:numPr>
          <w:ilvl w:val="0"/>
          <w:numId w:val="18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Expansão Gradual até 500 Famílias (Mês 4-12)</w:t>
      </w:r>
    </w:p>
    <w:p w14:paraId="6CB01943" w14:textId="77777777" w:rsidR="003960F7" w:rsidRPr="003960F7" w:rsidRDefault="003960F7" w:rsidP="003960F7">
      <w:pPr>
        <w:numPr>
          <w:ilvl w:val="1"/>
          <w:numId w:val="18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Marketing via SEO, word-of-mouth, parcerias com hospitais/prescritores</w:t>
      </w:r>
    </w:p>
    <w:p w14:paraId="3AC61F05" w14:textId="77777777" w:rsidR="003960F7" w:rsidRPr="003960F7" w:rsidRDefault="003960F7" w:rsidP="003960F7">
      <w:pPr>
        <w:numPr>
          <w:ilvl w:val="1"/>
          <w:numId w:val="18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Monitorizar unit economics contra projeções (CAC vs. LTV)</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5DA0CA12" w14:textId="77777777" w:rsidR="003960F7" w:rsidRPr="003960F7" w:rsidRDefault="003960F7" w:rsidP="003960F7">
      <w:pPr>
        <w:numPr>
          <w:ilvl w:val="0"/>
          <w:numId w:val="18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Recrutamento de Advisor Clinical e Compliance Officer</w:t>
      </w:r>
    </w:p>
    <w:p w14:paraId="7C750AC6" w14:textId="77777777" w:rsidR="003960F7" w:rsidRPr="003960F7" w:rsidRDefault="003960F7" w:rsidP="003960F7">
      <w:pPr>
        <w:numPr>
          <w:ilvl w:val="1"/>
          <w:numId w:val="186"/>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Formalizar relacionamentos que foram "em negociação" na Fase 0</w:t>
      </w:r>
    </w:p>
    <w:p w14:paraId="312B3FE6" w14:textId="77777777" w:rsidR="003960F7" w:rsidRPr="003960F7" w:rsidRDefault="003960F7" w:rsidP="003960F7">
      <w:pPr>
        <w:numPr>
          <w:ilvl w:val="1"/>
          <w:numId w:val="186"/>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Estrutura de part-time/consultoria no Ano 1, transição para staff em Ano 2</w:t>
      </w:r>
    </w:p>
    <w:p w14:paraId="633F18AB" w14:textId="77777777" w:rsidR="003960F7" w:rsidRPr="003960F7" w:rsidRDefault="003960F7" w:rsidP="003960F7">
      <w:pPr>
        <w:spacing w:after="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FASE 2 (ESCALA): Ano 2</w:t>
      </w:r>
    </w:p>
    <w:p w14:paraId="06A24838" w14:textId="77777777" w:rsidR="003960F7" w:rsidRPr="003960F7" w:rsidRDefault="003960F7" w:rsidP="003960F7">
      <w:pPr>
        <w:spacing w:after="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Apenas após validação Ano 1:</w:t>
      </w:r>
    </w:p>
    <w:p w14:paraId="1AB935A2" w14:textId="77777777" w:rsidR="003960F7" w:rsidRPr="003960F7" w:rsidRDefault="003960F7" w:rsidP="003960F7">
      <w:pPr>
        <w:numPr>
          <w:ilvl w:val="0"/>
          <w:numId w:val="187"/>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Levantamento de Seed Capital (€200-500k)</w:t>
      </w:r>
    </w:p>
    <w:p w14:paraId="4E4B3E8C" w14:textId="77777777" w:rsidR="003960F7" w:rsidRPr="003960F7" w:rsidRDefault="003960F7" w:rsidP="003960F7">
      <w:pPr>
        <w:numPr>
          <w:ilvl w:val="1"/>
          <w:numId w:val="18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Alvo: Accelerators, angels com background em healthcare, VC focado em saúde</w:t>
      </w:r>
    </w:p>
    <w:p w14:paraId="37AB71A1" w14:textId="77777777" w:rsidR="003960F7" w:rsidRPr="003960F7" w:rsidRDefault="003960F7" w:rsidP="003960F7">
      <w:pPr>
        <w:numPr>
          <w:ilvl w:val="1"/>
          <w:numId w:val="18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Utilização: Equipa (CTO, CMO, COO), Marketing, Expansão Geográfica, Integração B2B</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4732EF20" w14:textId="77777777" w:rsidR="003960F7" w:rsidRPr="003960F7" w:rsidRDefault="003960F7" w:rsidP="003960F7">
      <w:pPr>
        <w:numPr>
          <w:ilvl w:val="0"/>
          <w:numId w:val="18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Expansão para Lisboa e Regiões</w:t>
      </w:r>
    </w:p>
    <w:p w14:paraId="080C7CF7" w14:textId="77777777" w:rsidR="003960F7" w:rsidRPr="003960F7" w:rsidRDefault="003960F7" w:rsidP="003960F7">
      <w:pPr>
        <w:numPr>
          <w:ilvl w:val="1"/>
          <w:numId w:val="18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Cada região com estratégia de go-to-market ajustada</w:t>
      </w:r>
      <w:r w:rsidRPr="003960F7">
        <w:rPr>
          <w:rFonts w:ascii="Calibri" w:eastAsia="Times New Roman" w:hAnsi="Calibri" w:cs="Calibri"/>
          <w:color w:val="000000"/>
          <w:kern w:val="0"/>
          <w:lang w:val="en-US"/>
          <w14:ligatures w14:val="none"/>
        </w:rPr>
        <w:br/>
      </w:r>
      <w:r w:rsidRPr="003960F7">
        <w:rPr>
          <w:rFonts w:ascii="Calibri" w:eastAsia="Times New Roman" w:hAnsi="Calibri" w:cs="Calibri"/>
          <w:color w:val="000000"/>
          <w:kern w:val="0"/>
          <w:lang w:val="en-US"/>
          <w14:ligatures w14:val="none"/>
        </w:rPr>
        <w:br/>
      </w:r>
    </w:p>
    <w:p w14:paraId="6222B724" w14:textId="77777777" w:rsidR="003960F7" w:rsidRPr="003960F7" w:rsidRDefault="003960F7" w:rsidP="003960F7">
      <w:pPr>
        <w:numPr>
          <w:ilvl w:val="0"/>
          <w:numId w:val="18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Desenvolvimento de Integrações B2B/B2G</w:t>
      </w:r>
    </w:p>
    <w:p w14:paraId="68D8CEBF" w14:textId="77777777" w:rsidR="003960F7" w:rsidRPr="003960F7" w:rsidRDefault="003960F7" w:rsidP="003960F7">
      <w:pPr>
        <w:numPr>
          <w:ilvl w:val="1"/>
          <w:numId w:val="187"/>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Parcerias com Câmaras, SNS, Seguradoras</w:t>
      </w:r>
    </w:p>
    <w:p w14:paraId="60805A17" w14:textId="77777777" w:rsidR="003960F7" w:rsidRPr="003960F7" w:rsidRDefault="003960F7" w:rsidP="003960F7">
      <w:pPr>
        <w:numPr>
          <w:ilvl w:val="1"/>
          <w:numId w:val="187"/>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color w:val="000000"/>
          <w:kern w:val="0"/>
          <w:lang w:val="en-US"/>
          <w14:ligatures w14:val="none"/>
        </w:rPr>
        <w:t>Potencial de receita recorrente significativo</w:t>
      </w:r>
    </w:p>
    <w:p w14:paraId="370D02FE" w14:textId="77777777" w:rsidR="003960F7" w:rsidRPr="003960F7" w:rsidRDefault="003960F7" w:rsidP="003960F7">
      <w:pPr>
        <w:spacing w:before="360" w:after="80" w:line="240" w:lineRule="auto"/>
        <w:outlineLvl w:val="1"/>
        <w:rPr>
          <w:rFonts w:ascii="Calibri" w:eastAsia="Times New Roman" w:hAnsi="Calibri" w:cs="Calibri"/>
          <w:b/>
          <w:bCs/>
          <w:kern w:val="0"/>
          <w:sz w:val="36"/>
          <w:szCs w:val="36"/>
          <w:lang w:val="en-US"/>
          <w14:ligatures w14:val="none"/>
        </w:rPr>
      </w:pPr>
      <w:bookmarkStart w:id="157" w:name="_Toc220415128"/>
      <w:r w:rsidRPr="003960F7">
        <w:rPr>
          <w:rFonts w:ascii="Calibri" w:eastAsia="Times New Roman" w:hAnsi="Calibri" w:cs="Calibri"/>
          <w:b/>
          <w:bCs/>
          <w:color w:val="000000"/>
          <w:kern w:val="0"/>
          <w:sz w:val="28"/>
          <w:szCs w:val="28"/>
          <w:lang w:val="en-US"/>
          <w14:ligatures w14:val="none"/>
        </w:rPr>
        <w:t>14.3. Perspetiva Futura</w:t>
      </w:r>
      <w:bookmarkEnd w:id="157"/>
    </w:p>
    <w:p w14:paraId="09388D90" w14:textId="77777777" w:rsidR="003960F7" w:rsidRPr="003960F7" w:rsidRDefault="003960F7" w:rsidP="003960F7">
      <w:pPr>
        <w:spacing w:after="180" w:line="240" w:lineRule="auto"/>
        <w:ind w:left="20" w:right="2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O setor de cuidados domiciliários em Portugal está numa inflexão crítica. A transição de modelo tradicional (fragmentado, informal) para modelo moderno (plataforma, digital, verificado) é inevitável. POPS está bem posicionada não apenas para participar nesta transição, mas para liderá-la.</w:t>
      </w:r>
    </w:p>
    <w:p w14:paraId="599B8522" w14:textId="77777777" w:rsidR="003960F7" w:rsidRPr="003960F7" w:rsidRDefault="003960F7" w:rsidP="003960F7">
      <w:pPr>
        <w:spacing w:after="180" w:line="240" w:lineRule="auto"/>
        <w:ind w:left="20" w:right="20"/>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Sucesso de POPS criaria modelo replicável internacionalmente (Brasil, Angola, outras ex-colónias portuguesas com demografia similar). O potencial de expansão é significativo e bem alicerçado.</w:t>
      </w:r>
    </w:p>
    <w:p w14:paraId="3E4F4F8E" w14:textId="77777777" w:rsidR="003960F7" w:rsidRPr="003960F7" w:rsidRDefault="003960F7" w:rsidP="003960F7">
      <w:pPr>
        <w:spacing w:before="320" w:after="180" w:line="240" w:lineRule="auto"/>
        <w:ind w:left="20" w:right="20"/>
        <w:outlineLvl w:val="2"/>
        <w:rPr>
          <w:rFonts w:ascii="Calibri" w:eastAsia="Times New Roman" w:hAnsi="Calibri" w:cs="Calibri"/>
          <w:b/>
          <w:bCs/>
          <w:kern w:val="0"/>
          <w:sz w:val="27"/>
          <w:szCs w:val="27"/>
          <w:lang w:val="en-US"/>
          <w14:ligatures w14:val="none"/>
        </w:rPr>
      </w:pPr>
      <w:bookmarkStart w:id="158" w:name="_Toc220415129"/>
      <w:r w:rsidRPr="003960F7">
        <w:rPr>
          <w:rFonts w:ascii="Calibri" w:eastAsia="Times New Roman" w:hAnsi="Calibri" w:cs="Calibri"/>
          <w:color w:val="000000"/>
          <w:kern w:val="0"/>
          <w:sz w:val="26"/>
          <w:szCs w:val="26"/>
          <w:u w:val="single"/>
          <w:lang w:val="en-US"/>
          <w14:ligatures w14:val="none"/>
        </w:rPr>
        <w:t>14.3.1. Cenários de Liquidez e Potenciais Adquirentes (Estratégia de Saída)</w:t>
      </w:r>
      <w:bookmarkEnd w:id="158"/>
    </w:p>
    <w:p w14:paraId="03ABCB23"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 POPS é construída para ser um ativo estratégico valioso para três perfis de adquirentes:</w:t>
      </w:r>
    </w:p>
    <w:p w14:paraId="709CBB4E" w14:textId="77777777" w:rsidR="003960F7" w:rsidRPr="003960F7" w:rsidRDefault="003960F7" w:rsidP="003960F7">
      <w:pPr>
        <w:numPr>
          <w:ilvl w:val="0"/>
          <w:numId w:val="188"/>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1. Grandes Grupos de Saúde Privada (ex: CUF, Luz Saúde):</w:t>
      </w:r>
      <w:r w:rsidRPr="003960F7">
        <w:rPr>
          <w:rFonts w:ascii="Calibri" w:eastAsia="Times New Roman" w:hAnsi="Calibri" w:cs="Calibri"/>
          <w:color w:val="000000"/>
          <w:kern w:val="0"/>
          <w:lang w:val="en-US"/>
          <w14:ligatures w14:val="none"/>
        </w:rPr>
        <w:t xml:space="preserve"> Que procuram estender a cadeia de valor para o domicílio ("Hospital-at-Home") e reduzir a taxa de re-internamento.</w:t>
      </w:r>
    </w:p>
    <w:p w14:paraId="47CA8503" w14:textId="77777777" w:rsidR="003960F7" w:rsidRPr="003960F7" w:rsidRDefault="003960F7" w:rsidP="003960F7">
      <w:pPr>
        <w:numPr>
          <w:ilvl w:val="0"/>
          <w:numId w:val="188"/>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2. Seguradoras (ex: Fidelidade/Multicare, Ageas):</w:t>
      </w:r>
      <w:r w:rsidRPr="003960F7">
        <w:rPr>
          <w:rFonts w:ascii="Calibri" w:eastAsia="Times New Roman" w:hAnsi="Calibri" w:cs="Calibri"/>
          <w:color w:val="000000"/>
          <w:kern w:val="0"/>
          <w:lang w:val="en-US"/>
          <w14:ligatures w14:val="none"/>
        </w:rPr>
        <w:t xml:space="preserve"> Que necessitam de redes de prestadores controlados para oferecerem novos produtos de seguros de dependência/envelhecimento.</w:t>
      </w:r>
    </w:p>
    <w:p w14:paraId="3F5DB0A9" w14:textId="77777777" w:rsidR="003960F7" w:rsidRPr="003960F7" w:rsidRDefault="003960F7" w:rsidP="003960F7">
      <w:pPr>
        <w:numPr>
          <w:ilvl w:val="0"/>
          <w:numId w:val="188"/>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3. Operadores Internacionais de Home Care (ex: Home Instead, Senior Helpers):</w:t>
      </w:r>
      <w:r w:rsidRPr="003960F7">
        <w:rPr>
          <w:rFonts w:ascii="Calibri" w:eastAsia="Times New Roman" w:hAnsi="Calibri" w:cs="Calibri"/>
          <w:color w:val="000000"/>
          <w:kern w:val="0"/>
          <w:lang w:val="en-US"/>
          <w14:ligatures w14:val="none"/>
        </w:rPr>
        <w:t xml:space="preserve"> Que queiram entrar no mercado ibérico adquirindo uma operação tecnológica já estabelecida em vez de construir do zero.</w:t>
      </w:r>
    </w:p>
    <w:p w14:paraId="084F24CE" w14:textId="77777777" w:rsidR="003960F7" w:rsidRPr="003960F7" w:rsidRDefault="003960F7" w:rsidP="003960F7">
      <w:pPr>
        <w:spacing w:before="360" w:after="240" w:line="240" w:lineRule="auto"/>
        <w:outlineLvl w:val="1"/>
        <w:rPr>
          <w:rFonts w:ascii="Calibri" w:eastAsia="Times New Roman" w:hAnsi="Calibri" w:cs="Calibri"/>
          <w:b/>
          <w:bCs/>
          <w:kern w:val="0"/>
          <w:sz w:val="36"/>
          <w:szCs w:val="36"/>
          <w:lang w:val="en-US"/>
          <w14:ligatures w14:val="none"/>
        </w:rPr>
      </w:pPr>
      <w:bookmarkStart w:id="159" w:name="_Toc220415130"/>
      <w:r w:rsidRPr="003960F7">
        <w:rPr>
          <w:rFonts w:ascii="Calibri" w:eastAsia="Times New Roman" w:hAnsi="Calibri" w:cs="Calibri"/>
          <w:b/>
          <w:bCs/>
          <w:color w:val="000000"/>
          <w:kern w:val="0"/>
          <w:sz w:val="28"/>
          <w:szCs w:val="28"/>
          <w:lang w:val="en-US"/>
          <w14:ligatures w14:val="none"/>
        </w:rPr>
        <w:t>14.4. Impacto Social e Métricas ESG</w:t>
      </w:r>
      <w:bookmarkEnd w:id="159"/>
    </w:p>
    <w:p w14:paraId="5F43AB68" w14:textId="77777777" w:rsidR="003960F7" w:rsidRPr="003960F7" w:rsidRDefault="003960F7" w:rsidP="003960F7">
      <w:pPr>
        <w:spacing w:after="24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A POPS não é apenas uma oportunidade financeira; é um veículo de impacto social mensurável que se alinha com os Objetivos de Desenvolvimento Sustentável (ODS) da ONU.</w:t>
      </w:r>
    </w:p>
    <w:p w14:paraId="421393F1" w14:textId="77777777" w:rsidR="003960F7" w:rsidRPr="003960F7" w:rsidRDefault="003960F7" w:rsidP="003960F7">
      <w:pPr>
        <w:numPr>
          <w:ilvl w:val="0"/>
          <w:numId w:val="189"/>
        </w:numPr>
        <w:spacing w:before="240"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lastRenderedPageBreak/>
        <w:t>Redução de Internamentos Sociais:</w:t>
      </w:r>
      <w:r w:rsidRPr="003960F7">
        <w:rPr>
          <w:rFonts w:ascii="Calibri" w:eastAsia="Times New Roman" w:hAnsi="Calibri" w:cs="Calibri"/>
          <w:color w:val="000000"/>
          <w:kern w:val="0"/>
          <w:lang w:val="en-US"/>
          <w14:ligatures w14:val="none"/>
        </w:rPr>
        <w:t xml:space="preserve"> Cada idoso que a POPS apoia em casa é uma cama hospitalar libertada. Estimamos que, ao fim do Ano 2, a POPS tenha poupado ao Estado cerca de </w:t>
      </w:r>
      <w:r w:rsidRPr="003960F7">
        <w:rPr>
          <w:rFonts w:ascii="Calibri" w:eastAsia="Times New Roman" w:hAnsi="Calibri" w:cs="Calibri"/>
          <w:b/>
          <w:bCs/>
          <w:color w:val="000000"/>
          <w:kern w:val="0"/>
          <w:lang w:val="en-US"/>
          <w14:ligatures w14:val="none"/>
        </w:rPr>
        <w:t>2.5 M€</w:t>
      </w:r>
      <w:r w:rsidRPr="003960F7">
        <w:rPr>
          <w:rFonts w:ascii="Calibri" w:eastAsia="Times New Roman" w:hAnsi="Calibri" w:cs="Calibri"/>
          <w:color w:val="000000"/>
          <w:kern w:val="0"/>
          <w:lang w:val="en-US"/>
          <w14:ligatures w14:val="none"/>
        </w:rPr>
        <w:t xml:space="preserve"> em internamentos desnecessários (com base no custo médio de 300€/dia de internamento hospitalar evitado).</w:t>
      </w:r>
    </w:p>
    <w:p w14:paraId="041F5241" w14:textId="77777777" w:rsidR="003960F7" w:rsidRPr="003960F7" w:rsidRDefault="003960F7" w:rsidP="003960F7">
      <w:pPr>
        <w:numPr>
          <w:ilvl w:val="0"/>
          <w:numId w:val="189"/>
        </w:numPr>
        <w:spacing w:after="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Formalização da Economia:</w:t>
      </w:r>
      <w:r w:rsidRPr="003960F7">
        <w:rPr>
          <w:rFonts w:ascii="Calibri" w:eastAsia="Times New Roman" w:hAnsi="Calibri" w:cs="Calibri"/>
          <w:color w:val="000000"/>
          <w:kern w:val="0"/>
          <w:lang w:val="en-US"/>
          <w14:ligatures w14:val="none"/>
        </w:rPr>
        <w:t xml:space="preserve"> Ao retirar cuidadores do mercado paralelo e integrá-los num sistema digital com seguros e registos, a POPS combate a precariedade laboral e a evasão fiscal.</w:t>
      </w:r>
    </w:p>
    <w:p w14:paraId="40A348F3" w14:textId="77777777" w:rsidR="003960F7" w:rsidRPr="003960F7" w:rsidRDefault="003960F7" w:rsidP="003960F7">
      <w:pPr>
        <w:numPr>
          <w:ilvl w:val="0"/>
          <w:numId w:val="189"/>
        </w:numPr>
        <w:spacing w:after="240" w:line="240" w:lineRule="auto"/>
        <w:textAlignment w:val="baseline"/>
        <w:rPr>
          <w:rFonts w:ascii="Calibri" w:eastAsia="Times New Roman" w:hAnsi="Calibri" w:cs="Calibri"/>
          <w:color w:val="000000"/>
          <w:kern w:val="0"/>
          <w:lang w:val="en-US"/>
          <w14:ligatures w14:val="none"/>
        </w:rPr>
      </w:pPr>
      <w:r w:rsidRPr="003960F7">
        <w:rPr>
          <w:rFonts w:ascii="Calibri" w:eastAsia="Times New Roman" w:hAnsi="Calibri" w:cs="Calibri"/>
          <w:b/>
          <w:bCs/>
          <w:color w:val="000000"/>
          <w:kern w:val="0"/>
          <w:lang w:val="en-US"/>
          <w14:ligatures w14:val="none"/>
        </w:rPr>
        <w:t>Igualdade de Género (ODS 5):</w:t>
      </w:r>
      <w:r w:rsidRPr="003960F7">
        <w:rPr>
          <w:rFonts w:ascii="Calibri" w:eastAsia="Times New Roman" w:hAnsi="Calibri" w:cs="Calibri"/>
          <w:color w:val="000000"/>
          <w:kern w:val="0"/>
          <w:lang w:val="en-US"/>
          <w14:ligatures w14:val="none"/>
        </w:rPr>
        <w:t xml:space="preserve"> Dado que 80% dos cuidadores informais são mulheres, frequentemente afastadas do mercado de trabalho para cuidar de familiares, a POPS permite a "Desfamiliarização do Cuidado", permitindo que estas mulheres regressem às suas carreiras enquanto nós garantimos o apoio profissional.</w:t>
      </w:r>
    </w:p>
    <w:p w14:paraId="53327B1A"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52A972B4" w14:textId="77777777" w:rsidR="003960F7" w:rsidRPr="003960F7" w:rsidRDefault="003960F7" w:rsidP="003960F7">
      <w:pPr>
        <w:spacing w:after="140" w:line="240" w:lineRule="auto"/>
        <w:ind w:left="40" w:right="20"/>
        <w:rPr>
          <w:rFonts w:ascii="Calibri" w:eastAsia="Times New Roman" w:hAnsi="Calibri" w:cs="Calibri"/>
          <w:kern w:val="0"/>
          <w:lang w:val="en-US"/>
          <w14:ligatures w14:val="none"/>
        </w:rPr>
      </w:pPr>
      <w:r w:rsidRPr="003960F7">
        <w:rPr>
          <w:rFonts w:ascii="Calibri" w:eastAsia="Times New Roman" w:hAnsi="Calibri" w:cs="Calibri"/>
          <w:b/>
          <w:bCs/>
          <w:color w:val="000000"/>
          <w:kern w:val="0"/>
          <w:u w:val="single"/>
          <w:lang w:val="en-US"/>
          <w14:ligatures w14:val="none"/>
        </w:rPr>
        <w:t>FIM</w:t>
      </w:r>
    </w:p>
    <w:p w14:paraId="49A25090" w14:textId="77777777" w:rsidR="003960F7" w:rsidRPr="003960F7" w:rsidRDefault="003960F7" w:rsidP="003960F7">
      <w:pPr>
        <w:spacing w:before="240" w:after="24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sz w:val="32"/>
          <w:szCs w:val="32"/>
          <w:lang w:val="en-US"/>
          <w14:ligatures w14:val="none"/>
        </w:rPr>
        <w:t>GLOSSÁRIO</w:t>
      </w:r>
    </w:p>
    <w:p w14:paraId="72F970BD" w14:textId="77777777" w:rsidR="003960F7" w:rsidRPr="003960F7" w:rsidRDefault="003960F7" w:rsidP="003960F7">
      <w:pPr>
        <w:spacing w:after="0" w:line="240" w:lineRule="auto"/>
        <w:rPr>
          <w:rFonts w:ascii="Calibri" w:eastAsia="Times New Roman" w:hAnsi="Calibri" w:cs="Calibri"/>
          <w:kern w:val="0"/>
          <w:lang w:val="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13"/>
        <w:gridCol w:w="6731"/>
      </w:tblGrid>
      <w:tr w:rsidR="003960F7" w:rsidRPr="003960F7" w14:paraId="7F66F5EF"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66E6F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Termo / Sigla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B85A2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Definição</w:t>
            </w:r>
          </w:p>
        </w:tc>
      </w:tr>
      <w:tr w:rsidR="003960F7" w:rsidRPr="003960F7" w14:paraId="321465A6"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F5D06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2FA (Two-Factor Authentication)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47EB2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Autenticação de dois fatores. Camada extra de segurança (ex: password + código SMS) exigida pela POPS para acesso a contas e dados sensíveis.</w:t>
            </w:r>
          </w:p>
        </w:tc>
      </w:tr>
      <w:tr w:rsidR="003960F7" w:rsidRPr="003960F7" w14:paraId="6BC5A0E9"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8C532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Add</w:t>
            </w:r>
            <w:r w:rsidRPr="003960F7">
              <w:rPr>
                <w:rFonts w:ascii="Calibri" w:eastAsia="Times New Roman" w:hAnsi="Calibri" w:cs="Calibri"/>
                <w:b/>
                <w:bCs/>
                <w:color w:val="000000"/>
                <w:kern w:val="0"/>
                <w:lang w:val="en-US"/>
                <w14:ligatures w14:val="none"/>
              </w:rPr>
              <w:noBreakHyphen/>
              <w: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5F657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Funcionalidade opcional contratada à parte do serviço base (ex.: POPS Insights AI como complemento digital sobre o cuidado presencial).</w:t>
            </w:r>
          </w:p>
        </w:tc>
      </w:tr>
      <w:tr w:rsidR="003960F7" w:rsidRPr="003960F7" w14:paraId="0D5CB033"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BAFA7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API (Application Programming Interface)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2674D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Conjunto de regras que permite a diferentes sistemas de software comunicarem entre si (ex.: ligação ao Stripe, Google Maps ou serviços KYC).</w:t>
            </w:r>
          </w:p>
        </w:tc>
      </w:tr>
      <w:tr w:rsidR="003960F7" w:rsidRPr="003960F7" w14:paraId="3A7F1F64"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E05D6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AVD (Atividades de Vida Diária)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6D3B0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Tarefas básicas de autocuidado (banho, vestir, alimentação, mobilidade). Usadas pela POPS para distinguir entre "Cuidados Básicos" e "Cuidados Completos".</w:t>
            </w:r>
          </w:p>
        </w:tc>
      </w:tr>
      <w:tr w:rsidR="003960F7" w:rsidRPr="003960F7" w14:paraId="60CC192C"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4059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BaaS (Backend as a Service)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B81A0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Serviços de infraestrutura tecnológica gerida por terceiros (ex.: Supabase, AWS), usados para construir a aplicação sem gerir servidores próprios.</w:t>
            </w:r>
          </w:p>
        </w:tc>
      </w:tr>
      <w:tr w:rsidR="003960F7" w:rsidRPr="003960F7" w14:paraId="2DFA9F3C"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EE8C8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Bootstrapping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91947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Estratégia de crescimento inicial utilizando apenas recursos próprios e receitas geradas pelos clientes, sem recorrer a investimento externo ou diluição de capital na fase inicial.</w:t>
            </w:r>
          </w:p>
        </w:tc>
      </w:tr>
      <w:tr w:rsidR="003960F7" w:rsidRPr="003960F7" w14:paraId="69F7973C"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BB852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Breakeven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EF360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Ponto em que as receitas cobrem totalmente os custos operacionais, deixando de ser necessário financiar perdas correntes.</w:t>
            </w:r>
          </w:p>
        </w:tc>
      </w:tr>
      <w:tr w:rsidR="003960F7" w:rsidRPr="003960F7" w14:paraId="4DE9624D"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71C58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Burn Rate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B3484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Velocidade a que a empresa consome o seu capital disponível mensalmente. Na POPS, este valor é minimizado pela estrutura de custos variáveis (</w:t>
            </w:r>
            <w:r w:rsidRPr="003960F7">
              <w:rPr>
                <w:rFonts w:ascii="Calibri" w:eastAsia="Times New Roman" w:hAnsi="Calibri" w:cs="Calibri"/>
                <w:i/>
                <w:iCs/>
                <w:color w:val="000000"/>
                <w:kern w:val="0"/>
                <w:lang w:val="en-US"/>
                <w14:ligatures w14:val="none"/>
              </w:rPr>
              <w:t>asset-light</w:t>
            </w:r>
            <w:r w:rsidRPr="003960F7">
              <w:rPr>
                <w:rFonts w:ascii="Calibri" w:eastAsia="Times New Roman" w:hAnsi="Calibri" w:cs="Calibri"/>
                <w:color w:val="000000"/>
                <w:kern w:val="0"/>
                <w:lang w:val="en-US"/>
                <w14:ligatures w14:val="none"/>
              </w:rPr>
              <w:t>).</w:t>
            </w:r>
          </w:p>
        </w:tc>
      </w:tr>
      <w:tr w:rsidR="003960F7" w:rsidRPr="003960F7" w14:paraId="2A41E655"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6D03E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Burnout do Cuidador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3ABBC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Estado de exaustão física e emocional comum em familiares que cuidam de idosos sem apoio. É a principal "dor" que a POPS visa resolver ("Paz de Espírito").</w:t>
            </w:r>
          </w:p>
        </w:tc>
      </w:tr>
      <w:tr w:rsidR="003960F7" w:rsidRPr="003960F7" w14:paraId="1162D9FE"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2E1116"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CAC (Customer Acquisition Cost)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525A6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Custo médio para adquirir um novo cliente pagante (família), incluindo marketing, vendas, comissões e KYC quando aplicável.</w:t>
            </w:r>
          </w:p>
        </w:tc>
      </w:tr>
      <w:tr w:rsidR="003960F7" w:rsidRPr="003960F7" w14:paraId="787299DC"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519E1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Caregiver Prime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29E63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Subscrição SaaS para cuidadores, que adiciona ferramentas extra (agenda avançada, relatórios, formação, benefícios financeiros, etc.).</w:t>
            </w:r>
          </w:p>
        </w:tc>
      </w:tr>
      <w:tr w:rsidR="003960F7" w:rsidRPr="003960F7" w14:paraId="73F2CCFB"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8575B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Churn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02FEB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Taxa de abandono de clientes ou cuidadores num dado período (ex.: percentagem de famílias que deixam de utilizar a POPS num ano).</w:t>
            </w:r>
          </w:p>
        </w:tc>
      </w:tr>
      <w:tr w:rsidR="003960F7" w:rsidRPr="003960F7" w14:paraId="35654810"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AEA7D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Comissão regressiva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6A3AF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Modelo em que a percentagem de comissão da plataforma diminui à medida que aumenta o volume de faturação entre o mesmo cliente e cuidador.</w:t>
            </w:r>
          </w:p>
        </w:tc>
      </w:tr>
      <w:tr w:rsidR="003960F7" w:rsidRPr="003960F7" w14:paraId="40B3F8EB"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8A4CF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Desintermediação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B7F16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Situação em que cliente e cuidador, após se conhecerem via plataforma, passam a contratar diretamente “por fora”, evitando comissões.</w:t>
            </w:r>
          </w:p>
        </w:tc>
      </w:tr>
      <w:tr w:rsidR="003960F7" w:rsidRPr="003960F7" w14:paraId="02E983EC"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6131A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EBITDA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BB9FA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Resultado operacional antes de juros, impostos, depreciações e amortizações; mede a performance económica do negócio.</w:t>
            </w:r>
          </w:p>
        </w:tc>
      </w:tr>
      <w:tr w:rsidR="003960F7" w:rsidRPr="003960F7" w14:paraId="166A636E"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76A091"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ECCI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FABE7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Equipas de Cuidados Continuados Integrados. Estruturas do SNS/Segurança Social que prestam cuidados domiciliários públicos, com as quais a POPS pretende estabelecer parcerias futuras.</w:t>
            </w:r>
          </w:p>
        </w:tc>
      </w:tr>
      <w:tr w:rsidR="003960F7" w:rsidRPr="003960F7" w14:paraId="6C36DCC9"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753846"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ERS (Entidade Reguladora da Saúde)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FC899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Autoridade independente que regula a atividade dos prestadores de cuidados de saúde em Portugal, onde a POPS se registará como Entidade Habilitante.</w:t>
            </w:r>
          </w:p>
        </w:tc>
      </w:tr>
      <w:tr w:rsidR="003960F7" w:rsidRPr="003960F7" w14:paraId="733CFE6C"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C10C0D"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Escrow (Conta de garantia)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F7F9F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Mecanismo em que o pagamento do cliente fica cativo temporariamente e só é libertado ao cuidador após confirmação do serviço.</w:t>
            </w:r>
          </w:p>
        </w:tc>
      </w:tr>
      <w:tr w:rsidR="003960F7" w:rsidRPr="003960F7" w14:paraId="6D76F49D"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F96DF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ESG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FBA85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t>Environmental, Social, and Governance</w:t>
            </w:r>
            <w:r w:rsidRPr="003960F7">
              <w:rPr>
                <w:rFonts w:ascii="Calibri" w:eastAsia="Times New Roman" w:hAnsi="Calibri" w:cs="Calibri"/>
                <w:color w:val="000000"/>
                <w:kern w:val="0"/>
                <w:lang w:val="en-US"/>
                <w14:ligatures w14:val="none"/>
              </w:rPr>
              <w:t>. Critérios de sustentabilidade empresarial. A POPS contribui para o "S" (Social) ao formalizar o trabalho de cuidadores e apoiar idosos.</w:t>
            </w:r>
          </w:p>
        </w:tc>
      </w:tr>
      <w:tr w:rsidR="003960F7" w:rsidRPr="003960F7" w14:paraId="185D824A"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931C6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Geofencing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B56E8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 xml:space="preserve">Tecnologia que cria um perímetro virtual geográfico. Na POPS, é usada para validar se o Cuidador está efetivamente no local do serviço ao fazer o </w:t>
            </w:r>
            <w:r w:rsidRPr="003960F7">
              <w:rPr>
                <w:rFonts w:ascii="Calibri" w:eastAsia="Times New Roman" w:hAnsi="Calibri" w:cs="Calibri"/>
                <w:i/>
                <w:iCs/>
                <w:color w:val="000000"/>
                <w:kern w:val="0"/>
                <w:lang w:val="en-US"/>
                <w14:ligatures w14:val="none"/>
              </w:rPr>
              <w:t>check-in</w:t>
            </w:r>
            <w:r w:rsidRPr="003960F7">
              <w:rPr>
                <w:rFonts w:ascii="Calibri" w:eastAsia="Times New Roman" w:hAnsi="Calibri" w:cs="Calibri"/>
                <w:color w:val="000000"/>
                <w:kern w:val="0"/>
                <w:lang w:val="en-US"/>
                <w14:ligatures w14:val="none"/>
              </w:rPr>
              <w:t xml:space="preserve"> e </w:t>
            </w:r>
            <w:r w:rsidRPr="003960F7">
              <w:rPr>
                <w:rFonts w:ascii="Calibri" w:eastAsia="Times New Roman" w:hAnsi="Calibri" w:cs="Calibri"/>
                <w:i/>
                <w:iCs/>
                <w:color w:val="000000"/>
                <w:kern w:val="0"/>
                <w:lang w:val="en-US"/>
                <w14:ligatures w14:val="none"/>
              </w:rPr>
              <w:t>check-out</w:t>
            </w:r>
            <w:r w:rsidRPr="003960F7">
              <w:rPr>
                <w:rFonts w:ascii="Calibri" w:eastAsia="Times New Roman" w:hAnsi="Calibri" w:cs="Calibri"/>
                <w:color w:val="000000"/>
                <w:kern w:val="0"/>
                <w:lang w:val="en-US"/>
                <w14:ligatures w14:val="none"/>
              </w:rPr>
              <w:t>.</w:t>
            </w:r>
          </w:p>
        </w:tc>
      </w:tr>
      <w:tr w:rsidR="003960F7" w:rsidRPr="003960F7" w14:paraId="5C5AE05F"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5C1D8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GMV (Gross Merchandise Value)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E5E3A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Volume bruto transacionado na plataforma num período (total pago pelas famílias aos cuidadores), antes de comissões ou impostos.</w:t>
            </w:r>
          </w:p>
        </w:tc>
      </w:tr>
      <w:tr w:rsidR="003960F7" w:rsidRPr="003960F7" w14:paraId="3C7F5EBE"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5E758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HIPAA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CF8DC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Norma internacional de referência para proteção de dados de saúde, usada pela POPS como benchmark de segurança técnica para além do RGPD.</w:t>
            </w:r>
          </w:p>
        </w:tc>
      </w:tr>
      <w:tr w:rsidR="003960F7" w:rsidRPr="003960F7" w14:paraId="0380BE5C"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62692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HL7 FHIR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67E31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Standard internacional para estruturação e troca de dados clínicos entre sistemas de saúde, facilitando futura integração com o SNS.</w:t>
            </w:r>
          </w:p>
        </w:tc>
      </w:tr>
      <w:tr w:rsidR="003960F7" w:rsidRPr="003960F7" w14:paraId="219B4354"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13755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KYC (Know Your Customer / Partner)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93AA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Processo de verificação de identidade e idoneidade de utilizadores: documentos oficiais, registo criminal, certificações e, quando aplicável, biometria.</w:t>
            </w:r>
          </w:p>
        </w:tc>
      </w:tr>
      <w:tr w:rsidR="003960F7" w:rsidRPr="003960F7" w14:paraId="1C2677F7" w14:textId="77777777">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72A556"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LTV (Lifetime Value)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3DBA7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Valor total de receita que uma família gera para a POPS ao longo de todo o período em que utiliza a plataforma.</w:t>
            </w:r>
          </w:p>
        </w:tc>
      </w:tr>
      <w:tr w:rsidR="003960F7" w:rsidRPr="003960F7" w14:paraId="7384B0B9"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D4FC5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Managed marketplace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E0BB7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Marketplace em que a plataforma não só liga oferta e procura como também faz curadoria, verificação, seguros, suporte e mecanismos antidesintermediação.</w:t>
            </w:r>
          </w:p>
        </w:tc>
      </w:tr>
      <w:tr w:rsidR="003960F7" w:rsidRPr="003960F7" w14:paraId="09554451"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7CAA0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Marketplaces verticalizados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92F1D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Plataformas focadas numa categoria específica (nicho) – neste caso, cuidados domiciliários – em vez de serviços generalistas.</w:t>
            </w:r>
          </w:p>
        </w:tc>
      </w:tr>
      <w:tr w:rsidR="003960F7" w:rsidRPr="003960F7" w14:paraId="695ED5D4"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2A7E2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MVP (Minimum Viable Product)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36E79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Produto Mínimo Viável. Versão inicial da plataforma com as funcionalidades essenciais para validar a proposta de valor junto dos primeiros clientes no Porto.</w:t>
            </w:r>
          </w:p>
        </w:tc>
      </w:tr>
      <w:tr w:rsidR="003960F7" w:rsidRPr="003960F7" w14:paraId="59D9C2D7"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3E27A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Network Effects (Efeitos de Rede)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83A18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Fenómeno onde o valor da plataforma aumenta para todos à medida que mais utilizadores aderem (mais cuidadores atraem mais famílias, e vice-versa).</w:t>
            </w:r>
          </w:p>
        </w:tc>
      </w:tr>
      <w:tr w:rsidR="003960F7" w:rsidRPr="003960F7" w14:paraId="0DE9BE47"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148E6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NPS (Net Promoter Score)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A8705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Métrica de lealdade do cliente (-100 a +100) baseada na pergunta "Recomendaria a POPS a um amigo?". O objetivo da POPS é manter um NPS &gt; 70 (Excelência).</w:t>
            </w:r>
          </w:p>
        </w:tc>
      </w:tr>
      <w:tr w:rsidR="003960F7" w:rsidRPr="003960F7" w14:paraId="16D1DBF6" w14:textId="77777777">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355E0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OPEX (Operating Expenditure)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64B07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Despesas operacionais recorrentes (equipa, marketing, tecnologia, seguros, suporte, honorários jurídicos, etc.).</w:t>
            </w:r>
          </w:p>
        </w:tc>
      </w:tr>
      <w:tr w:rsidR="003960F7" w:rsidRPr="003960F7" w14:paraId="3C2696F3"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F017F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OTP (One-Time Password)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D4A0B9"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Senha descartável enviada por SMS ou Email, utilizada para validar o número de telemóvel de novos utilizadores e prevenir contas falsas.</w:t>
            </w:r>
          </w:p>
        </w:tc>
      </w:tr>
      <w:tr w:rsidR="003960F7" w:rsidRPr="003960F7" w14:paraId="0CEA9ECD"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79B588"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POPS Insights AI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35E04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Módulo de subscrição digital que analisa registos de cuidados (diários, check</w:t>
            </w:r>
            <w:r w:rsidRPr="003960F7">
              <w:rPr>
                <w:rFonts w:ascii="Calibri" w:eastAsia="Times New Roman" w:hAnsi="Calibri" w:cs="Calibri"/>
                <w:color w:val="000000"/>
                <w:kern w:val="0"/>
                <w:lang w:val="en-US"/>
                <w14:ligatures w14:val="none"/>
              </w:rPr>
              <w:noBreakHyphen/>
              <w:t>ins, indicadores) e gera relatórios e alertas sobre padrões de bem</w:t>
            </w:r>
            <w:r w:rsidRPr="003960F7">
              <w:rPr>
                <w:rFonts w:ascii="Calibri" w:eastAsia="Times New Roman" w:hAnsi="Calibri" w:cs="Calibri"/>
                <w:color w:val="000000"/>
                <w:kern w:val="0"/>
                <w:lang w:val="en-US"/>
                <w14:ligatures w14:val="none"/>
              </w:rPr>
              <w:noBreakHyphen/>
              <w:t>estar.</w:t>
            </w:r>
          </w:p>
        </w:tc>
      </w:tr>
      <w:tr w:rsidR="003960F7" w:rsidRPr="003960F7" w14:paraId="35313463"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DAD433"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Presunção de laboralidade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0B651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Regra que presume a existência de contrato de trabalho entre plataforma e prestador quando estão presentes certos indícios de subordinação jurídica (Lei 13/2023).</w:t>
            </w:r>
          </w:p>
        </w:tc>
      </w:tr>
      <w:tr w:rsidR="003960F7" w:rsidRPr="003960F7" w14:paraId="6F449E29"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B3936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Product-Market Fit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2BB82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Ponto de validação onde o produto satisfaz uma forte procura de mercado. É o objetivo principal da operação da POPS no Ano 1.</w:t>
            </w:r>
          </w:p>
        </w:tc>
      </w:tr>
      <w:tr w:rsidR="003960F7" w:rsidRPr="003960F7" w14:paraId="5D2EA40D"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747D9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PSD2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03A71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Diretiva europeia que regula serviços de pagamento eletrónico, garantindo que as transações via Stripe na POPS cumprem os mais altos padrões de segurança bancária.</w:t>
            </w:r>
          </w:p>
        </w:tc>
      </w:tr>
      <w:tr w:rsidR="003960F7" w:rsidRPr="003960F7" w14:paraId="601EE35B"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58807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RGPD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45CEE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Regulamento Geral sobre a Proteção de Dados da União Europeia, que define regras para tratamento de dados pessoais, incluindo dados de saúde. </w:t>
            </w:r>
          </w:p>
        </w:tc>
      </w:tr>
      <w:tr w:rsidR="003960F7" w:rsidRPr="003960F7" w14:paraId="0F227077"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0514CB"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RLS (Row Level Security)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FB777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Mecanismo de segurança na base de dados em que cada utilizador só pode aceder às linhas (registos) que lhe pertencem. </w:t>
            </w:r>
          </w:p>
        </w:tc>
      </w:tr>
      <w:tr w:rsidR="003960F7" w:rsidRPr="003960F7" w14:paraId="44BF64DD"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41381C"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Runway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124A7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Tempo (em meses) que a empresa consegue operar com a liquidez disponível, considerando o ritmo de gastos projetado. </w:t>
            </w:r>
          </w:p>
        </w:tc>
      </w:tr>
      <w:tr w:rsidR="003960F7" w:rsidRPr="003960F7" w14:paraId="27364965"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8D3D8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SAD (Serviço de Apoio Domiciliário)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7DB284"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Resposta social típica (ex: IPSS) regulada pela Segurança Social. A POPS distingue-se juridicamente deste modelo por ser uma plataforma tecnológica e não um prestador direto clássico.</w:t>
            </w:r>
          </w:p>
        </w:tc>
      </w:tr>
      <w:tr w:rsidR="003960F7" w:rsidRPr="003960F7" w14:paraId="183A4814"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AA808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SaaS (Software as a Service)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12B1C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Modelo em que o utilizador paga uma subscrição recorrente para aceder a software via internet (ex.: POPS Insights AI, Caregiver Prime). </w:t>
            </w:r>
          </w:p>
        </w:tc>
      </w:tr>
      <w:tr w:rsidR="003960F7" w:rsidRPr="003960F7" w14:paraId="5F945A20"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EBF0A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Self</w:t>
            </w:r>
            <w:r w:rsidRPr="003960F7">
              <w:rPr>
                <w:rFonts w:ascii="Calibri" w:eastAsia="Times New Roman" w:hAnsi="Calibri" w:cs="Calibri"/>
                <w:b/>
                <w:bCs/>
                <w:color w:val="000000"/>
                <w:kern w:val="0"/>
                <w:lang w:val="en-US"/>
                <w14:ligatures w14:val="none"/>
              </w:rPr>
              <w:noBreakHyphen/>
              <w:t>billing / Autofaturação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7AD6F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Regime em que a POPS emite faturas em nome do cuidador para o cliente final, ao abrigo de acordo escrito, cumprindo as regras do Código do IVA. </w:t>
            </w:r>
          </w:p>
        </w:tc>
      </w:tr>
      <w:tr w:rsidR="003960F7" w:rsidRPr="003960F7" w14:paraId="62214F95"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526C8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SLA (Service Level Agreement)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19FD90"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Acordo de Nível de Serviço. Compromisso de qualidade (ex: a POPS visa garantir um tempo de resposta a pedidos inferior a 4 horas).</w:t>
            </w:r>
          </w:p>
        </w:tc>
      </w:tr>
      <w:tr w:rsidR="003960F7" w:rsidRPr="003960F7" w14:paraId="28F3C2E2"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F6F1E7"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Smart pricing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AAFE8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Lógica de recomendação de preços baseada em dados de mercado (oferta/procura, zona, tipo de serviço), mantendo liberdade final de definição de preço pelo cuidador. </w:t>
            </w:r>
          </w:p>
        </w:tc>
      </w:tr>
      <w:tr w:rsidR="003960F7" w:rsidRPr="003960F7" w14:paraId="23F76B75"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882E4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lastRenderedPageBreak/>
              <w:t>Take rate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63E28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Percentagem do GMV retida pela POPS como comissão de intermediação (ex.: 20% em média, com variações consoante o plano). </w:t>
            </w:r>
          </w:p>
        </w:tc>
      </w:tr>
      <w:tr w:rsidR="003960F7" w:rsidRPr="003960F7" w14:paraId="095A5EB5"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E2235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TAM (Total Addressable Market)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73D25F"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Tamanho total do mercado potencial para o tipo de serviço prestado (apoio domiciliário), assumindo cobertura máxima teórica. </w:t>
            </w:r>
          </w:p>
        </w:tc>
      </w:tr>
      <w:tr w:rsidR="003960F7" w:rsidRPr="003960F7" w14:paraId="79D688F8" w14:textId="77777777">
        <w:trPr>
          <w:trHeight w:val="12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EFF136"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TSU (Taxa Social Única)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058BF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Contribuição obrigatória para a Segurança Social associada a relações de trabalho subordinado, suportada por empregador e trabalhador. </w:t>
            </w:r>
          </w:p>
        </w:tc>
      </w:tr>
      <w:tr w:rsidR="003960F7" w:rsidRPr="003960F7" w14:paraId="3A355DD7"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518BEE"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UI / UX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71EA45"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i/>
                <w:iCs/>
                <w:color w:val="000000"/>
                <w:kern w:val="0"/>
                <w:lang w:val="en-US"/>
                <w14:ligatures w14:val="none"/>
              </w:rPr>
              <w:t>User Interface</w:t>
            </w:r>
            <w:r w:rsidRPr="003960F7">
              <w:rPr>
                <w:rFonts w:ascii="Calibri" w:eastAsia="Times New Roman" w:hAnsi="Calibri" w:cs="Calibri"/>
                <w:color w:val="000000"/>
                <w:kern w:val="0"/>
                <w:lang w:val="en-US"/>
                <w14:ligatures w14:val="none"/>
              </w:rPr>
              <w:t xml:space="preserve"> e </w:t>
            </w:r>
            <w:r w:rsidRPr="003960F7">
              <w:rPr>
                <w:rFonts w:ascii="Calibri" w:eastAsia="Times New Roman" w:hAnsi="Calibri" w:cs="Calibri"/>
                <w:i/>
                <w:iCs/>
                <w:color w:val="000000"/>
                <w:kern w:val="0"/>
                <w:lang w:val="en-US"/>
                <w14:ligatures w14:val="none"/>
              </w:rPr>
              <w:t>User Experience</w:t>
            </w:r>
            <w:r w:rsidRPr="003960F7">
              <w:rPr>
                <w:rFonts w:ascii="Calibri" w:eastAsia="Times New Roman" w:hAnsi="Calibri" w:cs="Calibri"/>
                <w:color w:val="000000"/>
                <w:kern w:val="0"/>
                <w:lang w:val="en-US"/>
                <w14:ligatures w14:val="none"/>
              </w:rPr>
              <w:t>. Disciplinas de design focadas em garantir que a App é intuitiva para idosos e familiares, reduzindo a fricção digital.</w:t>
            </w:r>
          </w:p>
        </w:tc>
      </w:tr>
      <w:tr w:rsidR="003960F7" w:rsidRPr="003960F7" w14:paraId="4003FE51"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5DD5DA"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b/>
                <w:bCs/>
                <w:color w:val="000000"/>
                <w:kern w:val="0"/>
                <w:lang w:val="en-US"/>
                <w14:ligatures w14:val="none"/>
              </w:rPr>
              <w:t>Unit Economics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E1D062" w14:textId="77777777" w:rsidR="003960F7" w:rsidRPr="003960F7" w:rsidRDefault="003960F7" w:rsidP="003960F7">
            <w:pPr>
              <w:spacing w:after="480" w:line="240" w:lineRule="auto"/>
              <w:rPr>
                <w:rFonts w:ascii="Calibri" w:eastAsia="Times New Roman" w:hAnsi="Calibri" w:cs="Calibri"/>
                <w:kern w:val="0"/>
                <w:lang w:val="en-US"/>
                <w14:ligatures w14:val="none"/>
              </w:rPr>
            </w:pPr>
            <w:r w:rsidRPr="003960F7">
              <w:rPr>
                <w:rFonts w:ascii="Calibri" w:eastAsia="Times New Roman" w:hAnsi="Calibri" w:cs="Calibri"/>
                <w:color w:val="000000"/>
                <w:kern w:val="0"/>
                <w:lang w:val="en-US"/>
                <w14:ligatures w14:val="none"/>
              </w:rPr>
              <w:t>Análise das receitas e custos diretos associados a uma única unidade de venda (um serviço ou um cliente). Se for positiva (LTV &gt; CAC), o modelo é escalável.</w:t>
            </w:r>
          </w:p>
        </w:tc>
      </w:tr>
    </w:tbl>
    <w:p w14:paraId="74404489" w14:textId="77777777" w:rsidR="003960F7" w:rsidRPr="003960F7" w:rsidRDefault="003960F7" w:rsidP="003960F7">
      <w:pPr>
        <w:spacing w:after="0" w:line="240" w:lineRule="auto"/>
        <w:rPr>
          <w:rFonts w:ascii="Calibri" w:eastAsia="Times New Roman" w:hAnsi="Calibri" w:cs="Calibri"/>
          <w:kern w:val="0"/>
          <w:lang w:val="en-US"/>
          <w14:ligatures w14:val="none"/>
        </w:rPr>
      </w:pPr>
    </w:p>
    <w:p w14:paraId="74BB120B" w14:textId="572BF2F6" w:rsidR="00B6354D" w:rsidRPr="003960F7" w:rsidRDefault="003960F7">
      <w:pPr>
        <w:rPr>
          <w:rFonts w:ascii="Calibri" w:hAnsi="Calibri" w:cs="Calibri"/>
        </w:rPr>
      </w:pPr>
      <w:r w:rsidRPr="003960F7">
        <w:rPr>
          <w:rFonts w:ascii="Calibri" w:hAnsi="Calibri" w:cs="Calibri"/>
        </w:rPr>
        <w:t xml:space="preserve"> </w:t>
      </w:r>
    </w:p>
    <w:sectPr w:rsidR="00B6354D" w:rsidRPr="00396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2C9"/>
    <w:multiLevelType w:val="multilevel"/>
    <w:tmpl w:val="030E9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0793D"/>
    <w:multiLevelType w:val="multilevel"/>
    <w:tmpl w:val="E240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4BBD"/>
    <w:multiLevelType w:val="multilevel"/>
    <w:tmpl w:val="8784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119A5"/>
    <w:multiLevelType w:val="multilevel"/>
    <w:tmpl w:val="ED30F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F1012"/>
    <w:multiLevelType w:val="multilevel"/>
    <w:tmpl w:val="8E5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06FC6"/>
    <w:multiLevelType w:val="multilevel"/>
    <w:tmpl w:val="A7C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23A3C"/>
    <w:multiLevelType w:val="multilevel"/>
    <w:tmpl w:val="98D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729FB"/>
    <w:multiLevelType w:val="multilevel"/>
    <w:tmpl w:val="9D3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25D65"/>
    <w:multiLevelType w:val="multilevel"/>
    <w:tmpl w:val="76B2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828CB"/>
    <w:multiLevelType w:val="multilevel"/>
    <w:tmpl w:val="5A1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F4B39"/>
    <w:multiLevelType w:val="multilevel"/>
    <w:tmpl w:val="2078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A1AC5"/>
    <w:multiLevelType w:val="multilevel"/>
    <w:tmpl w:val="28B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D4E82"/>
    <w:multiLevelType w:val="multilevel"/>
    <w:tmpl w:val="15FE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F2D5F"/>
    <w:multiLevelType w:val="multilevel"/>
    <w:tmpl w:val="7FC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90A8F"/>
    <w:multiLevelType w:val="multilevel"/>
    <w:tmpl w:val="5CD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34977"/>
    <w:multiLevelType w:val="multilevel"/>
    <w:tmpl w:val="379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67BF3"/>
    <w:multiLevelType w:val="multilevel"/>
    <w:tmpl w:val="BADE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5E5045"/>
    <w:multiLevelType w:val="multilevel"/>
    <w:tmpl w:val="62F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5788B"/>
    <w:multiLevelType w:val="multilevel"/>
    <w:tmpl w:val="6318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F5B4A"/>
    <w:multiLevelType w:val="multilevel"/>
    <w:tmpl w:val="C92C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22558A"/>
    <w:multiLevelType w:val="multilevel"/>
    <w:tmpl w:val="9DD80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4B13A4"/>
    <w:multiLevelType w:val="multilevel"/>
    <w:tmpl w:val="6AA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827F7"/>
    <w:multiLevelType w:val="multilevel"/>
    <w:tmpl w:val="AD5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47292"/>
    <w:multiLevelType w:val="multilevel"/>
    <w:tmpl w:val="3DD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A32CA8"/>
    <w:multiLevelType w:val="multilevel"/>
    <w:tmpl w:val="E75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6D0D89"/>
    <w:multiLevelType w:val="multilevel"/>
    <w:tmpl w:val="D04A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C5BAB"/>
    <w:multiLevelType w:val="multilevel"/>
    <w:tmpl w:val="113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040E2"/>
    <w:multiLevelType w:val="multilevel"/>
    <w:tmpl w:val="BD422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830232"/>
    <w:multiLevelType w:val="multilevel"/>
    <w:tmpl w:val="B970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9953E0"/>
    <w:multiLevelType w:val="multilevel"/>
    <w:tmpl w:val="096E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6B743E"/>
    <w:multiLevelType w:val="multilevel"/>
    <w:tmpl w:val="9C1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A7B67"/>
    <w:multiLevelType w:val="multilevel"/>
    <w:tmpl w:val="F920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CB6C17"/>
    <w:multiLevelType w:val="multilevel"/>
    <w:tmpl w:val="DF8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253DEF"/>
    <w:multiLevelType w:val="multilevel"/>
    <w:tmpl w:val="641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5017C"/>
    <w:multiLevelType w:val="multilevel"/>
    <w:tmpl w:val="3F4A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530CF8"/>
    <w:multiLevelType w:val="multilevel"/>
    <w:tmpl w:val="6424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891B33"/>
    <w:multiLevelType w:val="multilevel"/>
    <w:tmpl w:val="685E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8062D"/>
    <w:multiLevelType w:val="multilevel"/>
    <w:tmpl w:val="4FF8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56562A"/>
    <w:multiLevelType w:val="multilevel"/>
    <w:tmpl w:val="C84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BC0BEA"/>
    <w:multiLevelType w:val="multilevel"/>
    <w:tmpl w:val="8E8E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DA17FA"/>
    <w:multiLevelType w:val="multilevel"/>
    <w:tmpl w:val="FE68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2D7AB0"/>
    <w:multiLevelType w:val="multilevel"/>
    <w:tmpl w:val="F69A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C7569D"/>
    <w:multiLevelType w:val="multilevel"/>
    <w:tmpl w:val="3DF43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7323B0"/>
    <w:multiLevelType w:val="multilevel"/>
    <w:tmpl w:val="C43A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E21C50"/>
    <w:multiLevelType w:val="multilevel"/>
    <w:tmpl w:val="E2BE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165823"/>
    <w:multiLevelType w:val="multilevel"/>
    <w:tmpl w:val="EF60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11786A"/>
    <w:multiLevelType w:val="multilevel"/>
    <w:tmpl w:val="B858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570877"/>
    <w:multiLevelType w:val="multilevel"/>
    <w:tmpl w:val="D2627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021E0C"/>
    <w:multiLevelType w:val="multilevel"/>
    <w:tmpl w:val="DB60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0237A1"/>
    <w:multiLevelType w:val="multilevel"/>
    <w:tmpl w:val="C84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3818B3"/>
    <w:multiLevelType w:val="multilevel"/>
    <w:tmpl w:val="759E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61496D"/>
    <w:multiLevelType w:val="multilevel"/>
    <w:tmpl w:val="21647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753277"/>
    <w:multiLevelType w:val="multilevel"/>
    <w:tmpl w:val="691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F6068C"/>
    <w:multiLevelType w:val="multilevel"/>
    <w:tmpl w:val="AB4C0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C522F4"/>
    <w:multiLevelType w:val="multilevel"/>
    <w:tmpl w:val="428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1E3F53"/>
    <w:multiLevelType w:val="multilevel"/>
    <w:tmpl w:val="1C184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3814B2"/>
    <w:multiLevelType w:val="multilevel"/>
    <w:tmpl w:val="4E86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B004B0"/>
    <w:multiLevelType w:val="multilevel"/>
    <w:tmpl w:val="2162F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EF01D1"/>
    <w:multiLevelType w:val="multilevel"/>
    <w:tmpl w:val="E15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745CEB"/>
    <w:multiLevelType w:val="multilevel"/>
    <w:tmpl w:val="BC546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687449A"/>
    <w:multiLevelType w:val="multilevel"/>
    <w:tmpl w:val="237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AC5A35"/>
    <w:multiLevelType w:val="multilevel"/>
    <w:tmpl w:val="E06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6E6824"/>
    <w:multiLevelType w:val="multilevel"/>
    <w:tmpl w:val="D7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72647"/>
    <w:multiLevelType w:val="multilevel"/>
    <w:tmpl w:val="680E6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A02381"/>
    <w:multiLevelType w:val="multilevel"/>
    <w:tmpl w:val="95E8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6661D"/>
    <w:multiLevelType w:val="multilevel"/>
    <w:tmpl w:val="436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C55D7F"/>
    <w:multiLevelType w:val="multilevel"/>
    <w:tmpl w:val="3C00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37424A"/>
    <w:multiLevelType w:val="multilevel"/>
    <w:tmpl w:val="81A0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581049"/>
    <w:multiLevelType w:val="multilevel"/>
    <w:tmpl w:val="C21AE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FF280F"/>
    <w:multiLevelType w:val="multilevel"/>
    <w:tmpl w:val="FCC47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A800E8"/>
    <w:multiLevelType w:val="multilevel"/>
    <w:tmpl w:val="C95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1252C4"/>
    <w:multiLevelType w:val="multilevel"/>
    <w:tmpl w:val="F5C0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945C90"/>
    <w:multiLevelType w:val="multilevel"/>
    <w:tmpl w:val="AFBC5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5E1632"/>
    <w:multiLevelType w:val="multilevel"/>
    <w:tmpl w:val="7D10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1CC27B8"/>
    <w:multiLevelType w:val="multilevel"/>
    <w:tmpl w:val="DEF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DA259F"/>
    <w:multiLevelType w:val="multilevel"/>
    <w:tmpl w:val="F056C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EB3B24"/>
    <w:multiLevelType w:val="multilevel"/>
    <w:tmpl w:val="05BAF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20115C2"/>
    <w:multiLevelType w:val="multilevel"/>
    <w:tmpl w:val="CF1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9655D2"/>
    <w:multiLevelType w:val="multilevel"/>
    <w:tmpl w:val="589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E83497"/>
    <w:multiLevelType w:val="multilevel"/>
    <w:tmpl w:val="73B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40A222A"/>
    <w:multiLevelType w:val="multilevel"/>
    <w:tmpl w:val="DB6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4B6D19"/>
    <w:multiLevelType w:val="multilevel"/>
    <w:tmpl w:val="2818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5B6C00"/>
    <w:multiLevelType w:val="multilevel"/>
    <w:tmpl w:val="23106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A03E9E"/>
    <w:multiLevelType w:val="multilevel"/>
    <w:tmpl w:val="02EC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205B46"/>
    <w:multiLevelType w:val="multilevel"/>
    <w:tmpl w:val="C89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9A39FB"/>
    <w:multiLevelType w:val="multilevel"/>
    <w:tmpl w:val="03A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C92433"/>
    <w:multiLevelType w:val="multilevel"/>
    <w:tmpl w:val="EDDA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8D27E7"/>
    <w:multiLevelType w:val="multilevel"/>
    <w:tmpl w:val="03C64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88257C"/>
    <w:multiLevelType w:val="multilevel"/>
    <w:tmpl w:val="613C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DF47CE"/>
    <w:multiLevelType w:val="multilevel"/>
    <w:tmpl w:val="DE2E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C94C9F"/>
    <w:multiLevelType w:val="multilevel"/>
    <w:tmpl w:val="738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DD4352"/>
    <w:multiLevelType w:val="multilevel"/>
    <w:tmpl w:val="B548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BF26F90"/>
    <w:multiLevelType w:val="multilevel"/>
    <w:tmpl w:val="613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F258CB"/>
    <w:multiLevelType w:val="multilevel"/>
    <w:tmpl w:val="3316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3D0437"/>
    <w:multiLevelType w:val="multilevel"/>
    <w:tmpl w:val="DD3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4C5E03"/>
    <w:multiLevelType w:val="multilevel"/>
    <w:tmpl w:val="D45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A105B2"/>
    <w:multiLevelType w:val="multilevel"/>
    <w:tmpl w:val="7E3E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E0470D9"/>
    <w:multiLevelType w:val="multilevel"/>
    <w:tmpl w:val="E7F8B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7C0807"/>
    <w:multiLevelType w:val="multilevel"/>
    <w:tmpl w:val="42F40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1AE04F0"/>
    <w:multiLevelType w:val="multilevel"/>
    <w:tmpl w:val="48A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CF393E"/>
    <w:multiLevelType w:val="multilevel"/>
    <w:tmpl w:val="7298B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1F3F6A"/>
    <w:multiLevelType w:val="multilevel"/>
    <w:tmpl w:val="0720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6A7038"/>
    <w:multiLevelType w:val="multilevel"/>
    <w:tmpl w:val="B9E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2A541D"/>
    <w:multiLevelType w:val="multilevel"/>
    <w:tmpl w:val="37DA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187E59"/>
    <w:multiLevelType w:val="multilevel"/>
    <w:tmpl w:val="EF0A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576217"/>
    <w:multiLevelType w:val="multilevel"/>
    <w:tmpl w:val="A5C6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7C6A63"/>
    <w:multiLevelType w:val="multilevel"/>
    <w:tmpl w:val="371E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A7664C"/>
    <w:multiLevelType w:val="multilevel"/>
    <w:tmpl w:val="8E2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B165F4"/>
    <w:multiLevelType w:val="multilevel"/>
    <w:tmpl w:val="192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167580"/>
    <w:multiLevelType w:val="multilevel"/>
    <w:tmpl w:val="0F1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4628EA"/>
    <w:multiLevelType w:val="multilevel"/>
    <w:tmpl w:val="AB9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2C0993"/>
    <w:multiLevelType w:val="multilevel"/>
    <w:tmpl w:val="198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125944"/>
    <w:multiLevelType w:val="multilevel"/>
    <w:tmpl w:val="9752A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B541656"/>
    <w:multiLevelType w:val="multilevel"/>
    <w:tmpl w:val="210C2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506774"/>
    <w:multiLevelType w:val="multilevel"/>
    <w:tmpl w:val="5806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D969E5"/>
    <w:multiLevelType w:val="multilevel"/>
    <w:tmpl w:val="639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3E7810"/>
    <w:multiLevelType w:val="multilevel"/>
    <w:tmpl w:val="AA96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B268D2"/>
    <w:multiLevelType w:val="multilevel"/>
    <w:tmpl w:val="25A8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C073D0"/>
    <w:multiLevelType w:val="multilevel"/>
    <w:tmpl w:val="684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66512B"/>
    <w:multiLevelType w:val="multilevel"/>
    <w:tmpl w:val="2E909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015407"/>
    <w:multiLevelType w:val="multilevel"/>
    <w:tmpl w:val="C73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FD4D4A"/>
    <w:multiLevelType w:val="multilevel"/>
    <w:tmpl w:val="A4A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255E3A"/>
    <w:multiLevelType w:val="multilevel"/>
    <w:tmpl w:val="4F48E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4BB4FCE"/>
    <w:multiLevelType w:val="multilevel"/>
    <w:tmpl w:val="9E90A0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56D7A3F"/>
    <w:multiLevelType w:val="multilevel"/>
    <w:tmpl w:val="0A189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61C36D7"/>
    <w:multiLevelType w:val="multilevel"/>
    <w:tmpl w:val="239E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59051E"/>
    <w:multiLevelType w:val="multilevel"/>
    <w:tmpl w:val="EBB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E1019B"/>
    <w:multiLevelType w:val="multilevel"/>
    <w:tmpl w:val="84820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02702B"/>
    <w:multiLevelType w:val="multilevel"/>
    <w:tmpl w:val="F44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3B7D0E"/>
    <w:multiLevelType w:val="multilevel"/>
    <w:tmpl w:val="CD92E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3F0C56"/>
    <w:multiLevelType w:val="multilevel"/>
    <w:tmpl w:val="E7C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C756CD"/>
    <w:multiLevelType w:val="multilevel"/>
    <w:tmpl w:val="889E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CC2595"/>
    <w:multiLevelType w:val="multilevel"/>
    <w:tmpl w:val="0BCC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F433C9"/>
    <w:multiLevelType w:val="multilevel"/>
    <w:tmpl w:val="E85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A642C3"/>
    <w:multiLevelType w:val="multilevel"/>
    <w:tmpl w:val="CAF2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3D7DD8"/>
    <w:multiLevelType w:val="multilevel"/>
    <w:tmpl w:val="40F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B61DEC"/>
    <w:multiLevelType w:val="multilevel"/>
    <w:tmpl w:val="1F72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D35A1F"/>
    <w:multiLevelType w:val="multilevel"/>
    <w:tmpl w:val="28FED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FD3610"/>
    <w:multiLevelType w:val="multilevel"/>
    <w:tmpl w:val="8876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29458D"/>
    <w:multiLevelType w:val="multilevel"/>
    <w:tmpl w:val="E2FC8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087788B"/>
    <w:multiLevelType w:val="multilevel"/>
    <w:tmpl w:val="9DF6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D5112D"/>
    <w:multiLevelType w:val="multilevel"/>
    <w:tmpl w:val="573C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CC17E3"/>
    <w:multiLevelType w:val="multilevel"/>
    <w:tmpl w:val="270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8B4614"/>
    <w:multiLevelType w:val="multilevel"/>
    <w:tmpl w:val="63E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364C76"/>
    <w:multiLevelType w:val="multilevel"/>
    <w:tmpl w:val="01A6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81196A"/>
    <w:multiLevelType w:val="multilevel"/>
    <w:tmpl w:val="7686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CE7B57"/>
    <w:multiLevelType w:val="multilevel"/>
    <w:tmpl w:val="0184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ED311F"/>
    <w:multiLevelType w:val="multilevel"/>
    <w:tmpl w:val="6EAE7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67624F"/>
    <w:multiLevelType w:val="multilevel"/>
    <w:tmpl w:val="81C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B772D4"/>
    <w:multiLevelType w:val="multilevel"/>
    <w:tmpl w:val="08E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C14055"/>
    <w:multiLevelType w:val="multilevel"/>
    <w:tmpl w:val="641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DB3BD3"/>
    <w:multiLevelType w:val="multilevel"/>
    <w:tmpl w:val="B88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3E5241"/>
    <w:multiLevelType w:val="multilevel"/>
    <w:tmpl w:val="A69C5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83128F"/>
    <w:multiLevelType w:val="multilevel"/>
    <w:tmpl w:val="41C82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FE7FB5"/>
    <w:multiLevelType w:val="multilevel"/>
    <w:tmpl w:val="5286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3532CA"/>
    <w:multiLevelType w:val="multilevel"/>
    <w:tmpl w:val="5A8E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262CB9"/>
    <w:multiLevelType w:val="multilevel"/>
    <w:tmpl w:val="E8047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692821"/>
    <w:multiLevelType w:val="multilevel"/>
    <w:tmpl w:val="6860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830B2C"/>
    <w:multiLevelType w:val="multilevel"/>
    <w:tmpl w:val="8B76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A63D1E"/>
    <w:multiLevelType w:val="multilevel"/>
    <w:tmpl w:val="D70C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1F7255"/>
    <w:multiLevelType w:val="multilevel"/>
    <w:tmpl w:val="D52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6A2CBC"/>
    <w:multiLevelType w:val="multilevel"/>
    <w:tmpl w:val="B39CF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104B33"/>
    <w:multiLevelType w:val="multilevel"/>
    <w:tmpl w:val="60400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36706E"/>
    <w:multiLevelType w:val="multilevel"/>
    <w:tmpl w:val="DBE8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7C7122"/>
    <w:multiLevelType w:val="multilevel"/>
    <w:tmpl w:val="E14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9652D6"/>
    <w:multiLevelType w:val="multilevel"/>
    <w:tmpl w:val="254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E17F89"/>
    <w:multiLevelType w:val="multilevel"/>
    <w:tmpl w:val="0200F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E611CE"/>
    <w:multiLevelType w:val="multilevel"/>
    <w:tmpl w:val="7C04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A93CE1"/>
    <w:multiLevelType w:val="multilevel"/>
    <w:tmpl w:val="98E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0509B6"/>
    <w:multiLevelType w:val="multilevel"/>
    <w:tmpl w:val="7FD22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D71409"/>
    <w:multiLevelType w:val="multilevel"/>
    <w:tmpl w:val="9948F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875B1E"/>
    <w:multiLevelType w:val="multilevel"/>
    <w:tmpl w:val="A77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D65780"/>
    <w:multiLevelType w:val="multilevel"/>
    <w:tmpl w:val="31E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0C6F77"/>
    <w:multiLevelType w:val="multilevel"/>
    <w:tmpl w:val="084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29205F"/>
    <w:multiLevelType w:val="multilevel"/>
    <w:tmpl w:val="099C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D72EFC"/>
    <w:multiLevelType w:val="multilevel"/>
    <w:tmpl w:val="51D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EF6382"/>
    <w:multiLevelType w:val="multilevel"/>
    <w:tmpl w:val="6DC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9E1E5E"/>
    <w:multiLevelType w:val="multilevel"/>
    <w:tmpl w:val="5EE2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CB2615"/>
    <w:multiLevelType w:val="multilevel"/>
    <w:tmpl w:val="4A9E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E83323D"/>
    <w:multiLevelType w:val="multilevel"/>
    <w:tmpl w:val="FCAA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C77BF7"/>
    <w:multiLevelType w:val="multilevel"/>
    <w:tmpl w:val="0AC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B21251"/>
    <w:multiLevelType w:val="multilevel"/>
    <w:tmpl w:val="C16A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4909">
    <w:abstractNumId w:val="11"/>
  </w:num>
  <w:num w:numId="2" w16cid:durableId="449012227">
    <w:abstractNumId w:val="120"/>
  </w:num>
  <w:num w:numId="3" w16cid:durableId="861240006">
    <w:abstractNumId w:val="107"/>
  </w:num>
  <w:num w:numId="4" w16cid:durableId="705953960">
    <w:abstractNumId w:val="142"/>
  </w:num>
  <w:num w:numId="5" w16cid:durableId="1944990628">
    <w:abstractNumId w:val="125"/>
  </w:num>
  <w:num w:numId="6" w16cid:durableId="1244946739">
    <w:abstractNumId w:val="108"/>
  </w:num>
  <w:num w:numId="7" w16cid:durableId="1774207228">
    <w:abstractNumId w:val="51"/>
  </w:num>
  <w:num w:numId="8" w16cid:durableId="1671517696">
    <w:abstractNumId w:val="110"/>
  </w:num>
  <w:num w:numId="9" w16cid:durableId="1283347387">
    <w:abstractNumId w:val="128"/>
  </w:num>
  <w:num w:numId="10" w16cid:durableId="1611664259">
    <w:abstractNumId w:val="170"/>
  </w:num>
  <w:num w:numId="11" w16cid:durableId="1616909530">
    <w:abstractNumId w:val="134"/>
  </w:num>
  <w:num w:numId="12" w16cid:durableId="2137021604">
    <w:abstractNumId w:val="77"/>
  </w:num>
  <w:num w:numId="13" w16cid:durableId="538933199">
    <w:abstractNumId w:val="84"/>
  </w:num>
  <w:num w:numId="14" w16cid:durableId="2014643001">
    <w:abstractNumId w:val="17"/>
  </w:num>
  <w:num w:numId="15" w16cid:durableId="1750543566">
    <w:abstractNumId w:val="78"/>
  </w:num>
  <w:num w:numId="16" w16cid:durableId="329646337">
    <w:abstractNumId w:val="86"/>
  </w:num>
  <w:num w:numId="17" w16cid:durableId="118577392">
    <w:abstractNumId w:val="16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568228560">
    <w:abstractNumId w:val="16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02385095">
    <w:abstractNumId w:val="56"/>
  </w:num>
  <w:num w:numId="20" w16cid:durableId="1920286521">
    <w:abstractNumId w:val="140"/>
  </w:num>
  <w:num w:numId="21" w16cid:durableId="448207045">
    <w:abstractNumId w:val="140"/>
    <w:lvlOverride w:ilvl="1">
      <w:lvl w:ilvl="1">
        <w:numFmt w:val="bullet"/>
        <w:lvlText w:val=""/>
        <w:lvlJc w:val="left"/>
        <w:pPr>
          <w:tabs>
            <w:tab w:val="num" w:pos="1440"/>
          </w:tabs>
          <w:ind w:left="1440" w:hanging="360"/>
        </w:pPr>
        <w:rPr>
          <w:rFonts w:ascii="Wingdings" w:hAnsi="Wingdings" w:hint="default"/>
          <w:sz w:val="20"/>
        </w:rPr>
      </w:lvl>
    </w:lvlOverride>
  </w:num>
  <w:num w:numId="22" w16cid:durableId="1348945904">
    <w:abstractNumId w:val="146"/>
  </w:num>
  <w:num w:numId="23" w16cid:durableId="788085767">
    <w:abstractNumId w:val="180"/>
  </w:num>
  <w:num w:numId="24" w16cid:durableId="2035568238">
    <w:abstractNumId w:val="37"/>
  </w:num>
  <w:num w:numId="25" w16cid:durableId="1463427981">
    <w:abstractNumId w:val="34"/>
  </w:num>
  <w:num w:numId="26" w16cid:durableId="518155442">
    <w:abstractNumId w:val="46"/>
  </w:num>
  <w:num w:numId="27" w16cid:durableId="388842186">
    <w:abstractNumId w:val="102"/>
  </w:num>
  <w:num w:numId="28" w16cid:durableId="1416395265">
    <w:abstractNumId w:val="163"/>
  </w:num>
  <w:num w:numId="29" w16cid:durableId="615329597">
    <w:abstractNumId w:val="130"/>
  </w:num>
  <w:num w:numId="30" w16cid:durableId="2124688133">
    <w:abstractNumId w:val="177"/>
  </w:num>
  <w:num w:numId="31" w16cid:durableId="254023622">
    <w:abstractNumId w:val="41"/>
  </w:num>
  <w:num w:numId="32" w16cid:durableId="924801946">
    <w:abstractNumId w:val="109"/>
  </w:num>
  <w:num w:numId="33" w16cid:durableId="16278937">
    <w:abstractNumId w:val="178"/>
  </w:num>
  <w:num w:numId="34" w16cid:durableId="612059514">
    <w:abstractNumId w:val="143"/>
  </w:num>
  <w:num w:numId="35" w16cid:durableId="20665081">
    <w:abstractNumId w:val="27"/>
  </w:num>
  <w:num w:numId="36" w16cid:durableId="1089078246">
    <w:abstractNumId w:val="132"/>
  </w:num>
  <w:num w:numId="37" w16cid:durableId="738984432">
    <w:abstractNumId w:val="94"/>
  </w:num>
  <w:num w:numId="38" w16cid:durableId="1101073126">
    <w:abstractNumId w:val="1"/>
  </w:num>
  <w:num w:numId="39" w16cid:durableId="1983192298">
    <w:abstractNumId w:val="92"/>
  </w:num>
  <w:num w:numId="40" w16cid:durableId="629435578">
    <w:abstractNumId w:val="174"/>
  </w:num>
  <w:num w:numId="41" w16cid:durableId="319889333">
    <w:abstractNumId w:val="159"/>
  </w:num>
  <w:num w:numId="42" w16cid:durableId="362562068">
    <w:abstractNumId w:val="35"/>
  </w:num>
  <w:num w:numId="43" w16cid:durableId="1768843789">
    <w:abstractNumId w:val="99"/>
  </w:num>
  <w:num w:numId="44" w16cid:durableId="6448402">
    <w:abstractNumId w:val="90"/>
  </w:num>
  <w:num w:numId="45" w16cid:durableId="196627349">
    <w:abstractNumId w:val="62"/>
  </w:num>
  <w:num w:numId="46" w16cid:durableId="633753660">
    <w:abstractNumId w:val="152"/>
  </w:num>
  <w:num w:numId="47" w16cid:durableId="1260331560">
    <w:abstractNumId w:val="144"/>
  </w:num>
  <w:num w:numId="48" w16cid:durableId="1628049796">
    <w:abstractNumId w:val="38"/>
  </w:num>
  <w:num w:numId="49" w16cid:durableId="1643540111">
    <w:abstractNumId w:val="52"/>
  </w:num>
  <w:num w:numId="50" w16cid:durableId="770050554">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863635682">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238516505">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353464859">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361587642">
    <w:abstractNumId w:val="69"/>
    <w:lvlOverride w:ilvl="1">
      <w:lvl w:ilvl="1">
        <w:numFmt w:val="bullet"/>
        <w:lvlText w:val=""/>
        <w:lvlJc w:val="left"/>
        <w:pPr>
          <w:tabs>
            <w:tab w:val="num" w:pos="1440"/>
          </w:tabs>
          <w:ind w:left="1440" w:hanging="360"/>
        </w:pPr>
        <w:rPr>
          <w:rFonts w:ascii="Wingdings" w:hAnsi="Wingdings" w:hint="default"/>
          <w:sz w:val="20"/>
        </w:rPr>
      </w:lvl>
    </w:lvlOverride>
  </w:num>
  <w:num w:numId="55" w16cid:durableId="48380117">
    <w:abstractNumId w:val="137"/>
  </w:num>
  <w:num w:numId="56" w16cid:durableId="14892367">
    <w:abstractNumId w:val="7"/>
  </w:num>
  <w:num w:numId="57" w16cid:durableId="864058876">
    <w:abstractNumId w:val="98"/>
  </w:num>
  <w:num w:numId="58" w16cid:durableId="1013611770">
    <w:abstractNumId w:val="98"/>
    <w:lvlOverride w:ilvl="1">
      <w:lvl w:ilvl="1">
        <w:numFmt w:val="lowerLetter"/>
        <w:lvlText w:val="%2."/>
        <w:lvlJc w:val="left"/>
      </w:lvl>
    </w:lvlOverride>
  </w:num>
  <w:num w:numId="59" w16cid:durableId="1077485015">
    <w:abstractNumId w:val="87"/>
  </w:num>
  <w:num w:numId="60" w16cid:durableId="1444767362">
    <w:abstractNumId w:val="160"/>
  </w:num>
  <w:num w:numId="61" w16cid:durableId="2084911688">
    <w:abstractNumId w:val="111"/>
  </w:num>
  <w:num w:numId="62" w16cid:durableId="1804300099">
    <w:abstractNumId w:val="49"/>
  </w:num>
  <w:num w:numId="63" w16cid:durableId="332493846">
    <w:abstractNumId w:val="42"/>
  </w:num>
  <w:num w:numId="64" w16cid:durableId="2026708200">
    <w:abstractNumId w:val="74"/>
  </w:num>
  <w:num w:numId="65" w16cid:durableId="31467157">
    <w:abstractNumId w:val="71"/>
  </w:num>
  <w:num w:numId="66" w16cid:durableId="1124036472">
    <w:abstractNumId w:val="129"/>
  </w:num>
  <w:num w:numId="67" w16cid:durableId="696781777">
    <w:abstractNumId w:val="30"/>
  </w:num>
  <w:num w:numId="68" w16cid:durableId="1762218266">
    <w:abstractNumId w:val="181"/>
  </w:num>
  <w:num w:numId="69" w16cid:durableId="211696742">
    <w:abstractNumId w:val="59"/>
  </w:num>
  <w:num w:numId="70" w16cid:durableId="1013218821">
    <w:abstractNumId w:val="148"/>
  </w:num>
  <w:num w:numId="71" w16cid:durableId="1704164587">
    <w:abstractNumId w:val="123"/>
    <w:lvlOverride w:ilvl="0">
      <w:lvl w:ilvl="0">
        <w:numFmt w:val="decimal"/>
        <w:lvlText w:val="%1."/>
        <w:lvlJc w:val="left"/>
      </w:lvl>
    </w:lvlOverride>
  </w:num>
  <w:num w:numId="72" w16cid:durableId="614563541">
    <w:abstractNumId w:val="79"/>
  </w:num>
  <w:num w:numId="73" w16cid:durableId="161898047">
    <w:abstractNumId w:val="26"/>
  </w:num>
  <w:num w:numId="74" w16cid:durableId="1521775814">
    <w:abstractNumId w:val="145"/>
  </w:num>
  <w:num w:numId="75" w16cid:durableId="563301547">
    <w:abstractNumId w:val="43"/>
  </w:num>
  <w:num w:numId="76" w16cid:durableId="179666431">
    <w:abstractNumId w:val="6"/>
  </w:num>
  <w:num w:numId="77" w16cid:durableId="1042486642">
    <w:abstractNumId w:val="141"/>
  </w:num>
  <w:num w:numId="78" w16cid:durableId="186986614">
    <w:abstractNumId w:val="173"/>
  </w:num>
  <w:num w:numId="79" w16cid:durableId="1989018110">
    <w:abstractNumId w:val="113"/>
  </w:num>
  <w:num w:numId="80" w16cid:durableId="1114713827">
    <w:abstractNumId w:val="19"/>
  </w:num>
  <w:num w:numId="81" w16cid:durableId="522742835">
    <w:abstractNumId w:val="8"/>
  </w:num>
  <w:num w:numId="82" w16cid:durableId="249240554">
    <w:abstractNumId w:val="53"/>
  </w:num>
  <w:num w:numId="83" w16cid:durableId="274214181">
    <w:abstractNumId w:val="45"/>
  </w:num>
  <w:num w:numId="84" w16cid:durableId="708918460">
    <w:abstractNumId w:val="73"/>
  </w:num>
  <w:num w:numId="85" w16cid:durableId="341663030">
    <w:abstractNumId w:val="65"/>
  </w:num>
  <w:num w:numId="86" w16cid:durableId="1406221103">
    <w:abstractNumId w:val="70"/>
  </w:num>
  <w:num w:numId="87" w16cid:durableId="1251887030">
    <w:abstractNumId w:val="66"/>
  </w:num>
  <w:num w:numId="88" w16cid:durableId="607086565">
    <w:abstractNumId w:val="112"/>
  </w:num>
  <w:num w:numId="89" w16cid:durableId="1546717518">
    <w:abstractNumId w:val="21"/>
  </w:num>
  <w:num w:numId="90" w16cid:durableId="207423260">
    <w:abstractNumId w:val="68"/>
  </w:num>
  <w:num w:numId="91" w16cid:durableId="1201674777">
    <w:abstractNumId w:val="166"/>
  </w:num>
  <w:num w:numId="92" w16cid:durableId="1977032089">
    <w:abstractNumId w:val="155"/>
  </w:num>
  <w:num w:numId="93" w16cid:durableId="1411460147">
    <w:abstractNumId w:val="76"/>
  </w:num>
  <w:num w:numId="94" w16cid:durableId="1757285121">
    <w:abstractNumId w:val="126"/>
  </w:num>
  <w:num w:numId="95" w16cid:durableId="80413362">
    <w:abstractNumId w:val="105"/>
  </w:num>
  <w:num w:numId="96" w16cid:durableId="1088427207">
    <w:abstractNumId w:val="61"/>
  </w:num>
  <w:num w:numId="97" w16cid:durableId="24403222">
    <w:abstractNumId w:val="118"/>
  </w:num>
  <w:num w:numId="98" w16cid:durableId="1962612746">
    <w:abstractNumId w:val="136"/>
  </w:num>
  <w:num w:numId="99" w16cid:durableId="1847205790">
    <w:abstractNumId w:val="176"/>
  </w:num>
  <w:num w:numId="100" w16cid:durableId="1789933681">
    <w:abstractNumId w:val="64"/>
  </w:num>
  <w:num w:numId="101" w16cid:durableId="1104226946">
    <w:abstractNumId w:val="14"/>
  </w:num>
  <w:num w:numId="102" w16cid:durableId="1031956732">
    <w:abstractNumId w:val="4"/>
  </w:num>
  <w:num w:numId="103" w16cid:durableId="89204766">
    <w:abstractNumId w:val="153"/>
  </w:num>
  <w:num w:numId="104" w16cid:durableId="1308971557">
    <w:abstractNumId w:val="93"/>
  </w:num>
  <w:num w:numId="105" w16cid:durableId="835345567">
    <w:abstractNumId w:val="25"/>
  </w:num>
  <w:num w:numId="106" w16cid:durableId="448548209">
    <w:abstractNumId w:val="18"/>
  </w:num>
  <w:num w:numId="107" w16cid:durableId="1428968149">
    <w:abstractNumId w:val="50"/>
  </w:num>
  <w:num w:numId="108" w16cid:durableId="160317959">
    <w:abstractNumId w:val="157"/>
  </w:num>
  <w:num w:numId="109" w16cid:durableId="586689579">
    <w:abstractNumId w:val="95"/>
  </w:num>
  <w:num w:numId="110" w16cid:durableId="225647630">
    <w:abstractNumId w:val="33"/>
  </w:num>
  <w:num w:numId="111" w16cid:durableId="1526553492">
    <w:abstractNumId w:val="5"/>
  </w:num>
  <w:num w:numId="112" w16cid:durableId="2072656876">
    <w:abstractNumId w:val="36"/>
  </w:num>
  <w:num w:numId="113" w16cid:durableId="1720859728">
    <w:abstractNumId w:val="40"/>
  </w:num>
  <w:num w:numId="114" w16cid:durableId="690109799">
    <w:abstractNumId w:val="115"/>
  </w:num>
  <w:num w:numId="115" w16cid:durableId="1450052742">
    <w:abstractNumId w:val="156"/>
  </w:num>
  <w:num w:numId="116" w16cid:durableId="1648974595">
    <w:abstractNumId w:val="31"/>
  </w:num>
  <w:num w:numId="117" w16cid:durableId="641278040">
    <w:abstractNumId w:val="97"/>
  </w:num>
  <w:num w:numId="118" w16cid:durableId="2056856490">
    <w:abstractNumId w:val="3"/>
  </w:num>
  <w:num w:numId="119" w16cid:durableId="383453726">
    <w:abstractNumId w:val="131"/>
  </w:num>
  <w:num w:numId="120" w16cid:durableId="1353265834">
    <w:abstractNumId w:val="139"/>
  </w:num>
  <w:num w:numId="121" w16cid:durableId="779301939">
    <w:abstractNumId w:val="161"/>
  </w:num>
  <w:num w:numId="122" w16cid:durableId="860049599">
    <w:abstractNumId w:val="75"/>
  </w:num>
  <w:num w:numId="123" w16cid:durableId="370155050">
    <w:abstractNumId w:val="150"/>
  </w:num>
  <w:num w:numId="124" w16cid:durableId="854075363">
    <w:abstractNumId w:val="138"/>
  </w:num>
  <w:num w:numId="125" w16cid:durableId="274211411">
    <w:abstractNumId w:val="168"/>
  </w:num>
  <w:num w:numId="126" w16cid:durableId="1749225257">
    <w:abstractNumId w:val="23"/>
  </w:num>
  <w:num w:numId="127" w16cid:durableId="2029136694">
    <w:abstractNumId w:val="10"/>
  </w:num>
  <w:num w:numId="128" w16cid:durableId="2136943507">
    <w:abstractNumId w:val="171"/>
  </w:num>
  <w:num w:numId="129" w16cid:durableId="345136532">
    <w:abstractNumId w:val="165"/>
  </w:num>
  <w:num w:numId="130" w16cid:durableId="1591505289">
    <w:abstractNumId w:val="85"/>
  </w:num>
  <w:num w:numId="131" w16cid:durableId="335422732">
    <w:abstractNumId w:val="67"/>
  </w:num>
  <w:num w:numId="132" w16cid:durableId="1036740582">
    <w:abstractNumId w:val="0"/>
  </w:num>
  <w:num w:numId="133" w16cid:durableId="685331233">
    <w:abstractNumId w:val="39"/>
  </w:num>
  <w:num w:numId="134" w16cid:durableId="1983391147">
    <w:abstractNumId w:val="44"/>
  </w:num>
  <w:num w:numId="135" w16cid:durableId="16930302">
    <w:abstractNumId w:val="104"/>
  </w:num>
  <w:num w:numId="136" w16cid:durableId="1297681669">
    <w:abstractNumId w:val="60"/>
  </w:num>
  <w:num w:numId="137" w16cid:durableId="317537308">
    <w:abstractNumId w:val="175"/>
  </w:num>
  <w:num w:numId="138" w16cid:durableId="1065882004">
    <w:abstractNumId w:val="80"/>
  </w:num>
  <w:num w:numId="139" w16cid:durableId="1801679987">
    <w:abstractNumId w:val="24"/>
  </w:num>
  <w:num w:numId="140" w16cid:durableId="1585533251">
    <w:abstractNumId w:val="91"/>
  </w:num>
  <w:num w:numId="141" w16cid:durableId="1750227231">
    <w:abstractNumId w:val="89"/>
  </w:num>
  <w:num w:numId="142" w16cid:durableId="2114783155">
    <w:abstractNumId w:val="100"/>
  </w:num>
  <w:num w:numId="143" w16cid:durableId="20400712">
    <w:abstractNumId w:val="48"/>
  </w:num>
  <w:num w:numId="144" w16cid:durableId="552084786">
    <w:abstractNumId w:val="172"/>
    <w:lvlOverride w:ilvl="0">
      <w:lvl w:ilvl="0">
        <w:numFmt w:val="bullet"/>
        <w:lvlText w:val="o"/>
        <w:lvlJc w:val="left"/>
        <w:pPr>
          <w:tabs>
            <w:tab w:val="num" w:pos="720"/>
          </w:tabs>
          <w:ind w:left="720" w:hanging="360"/>
        </w:pPr>
        <w:rPr>
          <w:rFonts w:ascii="Courier New" w:hAnsi="Courier New" w:hint="default"/>
          <w:sz w:val="20"/>
        </w:rPr>
      </w:lvl>
    </w:lvlOverride>
  </w:num>
  <w:num w:numId="145" w16cid:durableId="645863470">
    <w:abstractNumId w:val="55"/>
  </w:num>
  <w:num w:numId="146" w16cid:durableId="651445000">
    <w:abstractNumId w:val="147"/>
  </w:num>
  <w:num w:numId="147" w16cid:durableId="397553572">
    <w:abstractNumId w:val="88"/>
  </w:num>
  <w:num w:numId="148" w16cid:durableId="2086297872">
    <w:abstractNumId w:val="133"/>
  </w:num>
  <w:num w:numId="149" w16cid:durableId="932319023">
    <w:abstractNumId w:val="158"/>
  </w:num>
  <w:num w:numId="150" w16cid:durableId="234900618">
    <w:abstractNumId w:val="63"/>
  </w:num>
  <w:num w:numId="151" w16cid:durableId="2065254173">
    <w:abstractNumId w:val="20"/>
  </w:num>
  <w:num w:numId="152" w16cid:durableId="186599421">
    <w:abstractNumId w:val="162"/>
  </w:num>
  <w:num w:numId="153" w16cid:durableId="1561163166">
    <w:abstractNumId w:val="12"/>
  </w:num>
  <w:num w:numId="154" w16cid:durableId="78529625">
    <w:abstractNumId w:val="2"/>
  </w:num>
  <w:num w:numId="155" w16cid:durableId="1256596029">
    <w:abstractNumId w:val="122"/>
  </w:num>
  <w:num w:numId="156" w16cid:durableId="1910075591">
    <w:abstractNumId w:val="58"/>
  </w:num>
  <w:num w:numId="157" w16cid:durableId="133569742">
    <w:abstractNumId w:val="135"/>
  </w:num>
  <w:num w:numId="158" w16cid:durableId="264270035">
    <w:abstractNumId w:val="103"/>
  </w:num>
  <w:num w:numId="159" w16cid:durableId="648366683">
    <w:abstractNumId w:val="22"/>
  </w:num>
  <w:num w:numId="160" w16cid:durableId="754865927">
    <w:abstractNumId w:val="106"/>
  </w:num>
  <w:num w:numId="161" w16cid:durableId="1976331731">
    <w:abstractNumId w:val="154"/>
  </w:num>
  <w:num w:numId="162" w16cid:durableId="1950357847">
    <w:abstractNumId w:val="32"/>
  </w:num>
  <w:num w:numId="163" w16cid:durableId="735317341">
    <w:abstractNumId w:val="116"/>
  </w:num>
  <w:num w:numId="164" w16cid:durableId="1790856535">
    <w:abstractNumId w:val="114"/>
  </w:num>
  <w:num w:numId="165" w16cid:durableId="1638872457">
    <w:abstractNumId w:val="101"/>
  </w:num>
  <w:num w:numId="166" w16cid:durableId="682711022">
    <w:abstractNumId w:val="15"/>
  </w:num>
  <w:num w:numId="167" w16cid:durableId="1012218028">
    <w:abstractNumId w:val="28"/>
  </w:num>
  <w:num w:numId="168" w16cid:durableId="772286073">
    <w:abstractNumId w:val="117"/>
  </w:num>
  <w:num w:numId="169" w16cid:durableId="1866407292">
    <w:abstractNumId w:val="83"/>
  </w:num>
  <w:num w:numId="170" w16cid:durableId="1561211847">
    <w:abstractNumId w:val="81"/>
  </w:num>
  <w:num w:numId="171" w16cid:durableId="1005402742">
    <w:abstractNumId w:val="54"/>
  </w:num>
  <w:num w:numId="172" w16cid:durableId="246036377">
    <w:abstractNumId w:val="9"/>
  </w:num>
  <w:num w:numId="173" w16cid:durableId="1780641661">
    <w:abstractNumId w:val="72"/>
  </w:num>
  <w:num w:numId="174" w16cid:durableId="1456022696">
    <w:abstractNumId w:val="127"/>
  </w:num>
  <w:num w:numId="175" w16cid:durableId="320355142">
    <w:abstractNumId w:val="169"/>
  </w:num>
  <w:num w:numId="176" w16cid:durableId="386221244">
    <w:abstractNumId w:val="82"/>
  </w:num>
  <w:num w:numId="177" w16cid:durableId="816147750">
    <w:abstractNumId w:val="47"/>
  </w:num>
  <w:num w:numId="178" w16cid:durableId="1212421766">
    <w:abstractNumId w:val="13"/>
  </w:num>
  <w:num w:numId="179" w16cid:durableId="1089886832">
    <w:abstractNumId w:val="119"/>
  </w:num>
  <w:num w:numId="180" w16cid:durableId="2070958839">
    <w:abstractNumId w:val="121"/>
  </w:num>
  <w:num w:numId="181" w16cid:durableId="1929389875">
    <w:abstractNumId w:val="16"/>
  </w:num>
  <w:num w:numId="182" w16cid:durableId="751466403">
    <w:abstractNumId w:val="29"/>
  </w:num>
  <w:num w:numId="183" w16cid:durableId="1003239203">
    <w:abstractNumId w:val="179"/>
  </w:num>
  <w:num w:numId="184" w16cid:durableId="1401295563">
    <w:abstractNumId w:val="151"/>
  </w:num>
  <w:num w:numId="185" w16cid:durableId="827674373">
    <w:abstractNumId w:val="57"/>
  </w:num>
  <w:num w:numId="186" w16cid:durableId="1491630650">
    <w:abstractNumId w:val="96"/>
  </w:num>
  <w:num w:numId="187" w16cid:durableId="200018980">
    <w:abstractNumId w:val="124"/>
  </w:num>
  <w:num w:numId="188" w16cid:durableId="427431559">
    <w:abstractNumId w:val="149"/>
  </w:num>
  <w:num w:numId="189" w16cid:durableId="1822623998">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0F7"/>
    <w:rsid w:val="00121035"/>
    <w:rsid w:val="0025783F"/>
    <w:rsid w:val="003960F7"/>
    <w:rsid w:val="00B6354D"/>
    <w:rsid w:val="00F60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0081E2"/>
  <w15:chartTrackingRefBased/>
  <w15:docId w15:val="{9583AF72-04DD-E940-989C-413BFD6A2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PT"/>
    </w:rPr>
  </w:style>
  <w:style w:type="paragraph" w:styleId="Heading1">
    <w:name w:val="heading 1"/>
    <w:basedOn w:val="Normal"/>
    <w:next w:val="Normal"/>
    <w:link w:val="Heading1Char"/>
    <w:uiPriority w:val="9"/>
    <w:qFormat/>
    <w:rsid w:val="00396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6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6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6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0F7"/>
    <w:rPr>
      <w:rFonts w:asciiTheme="majorHAnsi" w:eastAsiaTheme="majorEastAsia" w:hAnsiTheme="majorHAnsi" w:cstheme="majorBidi"/>
      <w:color w:val="0F4761" w:themeColor="accent1" w:themeShade="BF"/>
      <w:sz w:val="40"/>
      <w:szCs w:val="40"/>
      <w:lang w:val="pt-PT"/>
    </w:rPr>
  </w:style>
  <w:style w:type="character" w:customStyle="1" w:styleId="Heading2Char">
    <w:name w:val="Heading 2 Char"/>
    <w:basedOn w:val="DefaultParagraphFont"/>
    <w:link w:val="Heading2"/>
    <w:uiPriority w:val="9"/>
    <w:rsid w:val="003960F7"/>
    <w:rPr>
      <w:rFonts w:asciiTheme="majorHAnsi" w:eastAsiaTheme="majorEastAsia" w:hAnsiTheme="majorHAnsi" w:cstheme="majorBidi"/>
      <w:color w:val="0F4761" w:themeColor="accent1" w:themeShade="BF"/>
      <w:sz w:val="32"/>
      <w:szCs w:val="32"/>
      <w:lang w:val="pt-PT"/>
    </w:rPr>
  </w:style>
  <w:style w:type="character" w:customStyle="1" w:styleId="Heading3Char">
    <w:name w:val="Heading 3 Char"/>
    <w:basedOn w:val="DefaultParagraphFont"/>
    <w:link w:val="Heading3"/>
    <w:uiPriority w:val="9"/>
    <w:rsid w:val="003960F7"/>
    <w:rPr>
      <w:rFonts w:eastAsiaTheme="majorEastAsia" w:cstheme="majorBidi"/>
      <w:color w:val="0F4761" w:themeColor="accent1" w:themeShade="BF"/>
      <w:sz w:val="28"/>
      <w:szCs w:val="28"/>
      <w:lang w:val="pt-PT"/>
    </w:rPr>
  </w:style>
  <w:style w:type="character" w:customStyle="1" w:styleId="Heading4Char">
    <w:name w:val="Heading 4 Char"/>
    <w:basedOn w:val="DefaultParagraphFont"/>
    <w:link w:val="Heading4"/>
    <w:uiPriority w:val="9"/>
    <w:rsid w:val="003960F7"/>
    <w:rPr>
      <w:rFonts w:eastAsiaTheme="majorEastAsia" w:cstheme="majorBidi"/>
      <w:i/>
      <w:iCs/>
      <w:color w:val="0F4761" w:themeColor="accent1" w:themeShade="BF"/>
      <w:lang w:val="pt-PT"/>
    </w:rPr>
  </w:style>
  <w:style w:type="character" w:customStyle="1" w:styleId="Heading5Char">
    <w:name w:val="Heading 5 Char"/>
    <w:basedOn w:val="DefaultParagraphFont"/>
    <w:link w:val="Heading5"/>
    <w:uiPriority w:val="9"/>
    <w:semiHidden/>
    <w:rsid w:val="003960F7"/>
    <w:rPr>
      <w:rFonts w:eastAsiaTheme="majorEastAsia" w:cstheme="majorBidi"/>
      <w:color w:val="0F4761" w:themeColor="accent1" w:themeShade="BF"/>
      <w:lang w:val="pt-PT"/>
    </w:rPr>
  </w:style>
  <w:style w:type="character" w:customStyle="1" w:styleId="Heading6Char">
    <w:name w:val="Heading 6 Char"/>
    <w:basedOn w:val="DefaultParagraphFont"/>
    <w:link w:val="Heading6"/>
    <w:uiPriority w:val="9"/>
    <w:semiHidden/>
    <w:rsid w:val="003960F7"/>
    <w:rPr>
      <w:rFonts w:eastAsiaTheme="majorEastAsia" w:cstheme="majorBidi"/>
      <w:i/>
      <w:iCs/>
      <w:color w:val="595959" w:themeColor="text1" w:themeTint="A6"/>
      <w:lang w:val="pt-PT"/>
    </w:rPr>
  </w:style>
  <w:style w:type="character" w:customStyle="1" w:styleId="Heading7Char">
    <w:name w:val="Heading 7 Char"/>
    <w:basedOn w:val="DefaultParagraphFont"/>
    <w:link w:val="Heading7"/>
    <w:uiPriority w:val="9"/>
    <w:semiHidden/>
    <w:rsid w:val="003960F7"/>
    <w:rPr>
      <w:rFonts w:eastAsiaTheme="majorEastAsia" w:cstheme="majorBidi"/>
      <w:color w:val="595959" w:themeColor="text1" w:themeTint="A6"/>
      <w:lang w:val="pt-PT"/>
    </w:rPr>
  </w:style>
  <w:style w:type="character" w:customStyle="1" w:styleId="Heading8Char">
    <w:name w:val="Heading 8 Char"/>
    <w:basedOn w:val="DefaultParagraphFont"/>
    <w:link w:val="Heading8"/>
    <w:uiPriority w:val="9"/>
    <w:semiHidden/>
    <w:rsid w:val="003960F7"/>
    <w:rPr>
      <w:rFonts w:eastAsiaTheme="majorEastAsia" w:cstheme="majorBidi"/>
      <w:i/>
      <w:iCs/>
      <w:color w:val="272727" w:themeColor="text1" w:themeTint="D8"/>
      <w:lang w:val="pt-PT"/>
    </w:rPr>
  </w:style>
  <w:style w:type="character" w:customStyle="1" w:styleId="Heading9Char">
    <w:name w:val="Heading 9 Char"/>
    <w:basedOn w:val="DefaultParagraphFont"/>
    <w:link w:val="Heading9"/>
    <w:uiPriority w:val="9"/>
    <w:semiHidden/>
    <w:rsid w:val="003960F7"/>
    <w:rPr>
      <w:rFonts w:eastAsiaTheme="majorEastAsia" w:cstheme="majorBidi"/>
      <w:color w:val="272727" w:themeColor="text1" w:themeTint="D8"/>
      <w:lang w:val="pt-PT"/>
    </w:rPr>
  </w:style>
  <w:style w:type="paragraph" w:styleId="Title">
    <w:name w:val="Title"/>
    <w:basedOn w:val="Normal"/>
    <w:next w:val="Normal"/>
    <w:link w:val="TitleChar"/>
    <w:uiPriority w:val="10"/>
    <w:qFormat/>
    <w:rsid w:val="00396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0F7"/>
    <w:rPr>
      <w:rFonts w:asciiTheme="majorHAnsi" w:eastAsiaTheme="majorEastAsia" w:hAnsiTheme="majorHAnsi" w:cstheme="majorBidi"/>
      <w:spacing w:val="-10"/>
      <w:kern w:val="28"/>
      <w:sz w:val="56"/>
      <w:szCs w:val="56"/>
      <w:lang w:val="pt-PT"/>
    </w:rPr>
  </w:style>
  <w:style w:type="paragraph" w:styleId="Subtitle">
    <w:name w:val="Subtitle"/>
    <w:basedOn w:val="Normal"/>
    <w:next w:val="Normal"/>
    <w:link w:val="SubtitleChar"/>
    <w:uiPriority w:val="11"/>
    <w:qFormat/>
    <w:rsid w:val="00396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0F7"/>
    <w:rPr>
      <w:rFonts w:eastAsiaTheme="majorEastAsia" w:cstheme="majorBidi"/>
      <w:color w:val="595959" w:themeColor="text1" w:themeTint="A6"/>
      <w:spacing w:val="15"/>
      <w:sz w:val="28"/>
      <w:szCs w:val="28"/>
      <w:lang w:val="pt-PT"/>
    </w:rPr>
  </w:style>
  <w:style w:type="paragraph" w:styleId="Quote">
    <w:name w:val="Quote"/>
    <w:basedOn w:val="Normal"/>
    <w:next w:val="Normal"/>
    <w:link w:val="QuoteChar"/>
    <w:uiPriority w:val="29"/>
    <w:qFormat/>
    <w:rsid w:val="003960F7"/>
    <w:pPr>
      <w:spacing w:before="160"/>
      <w:jc w:val="center"/>
    </w:pPr>
    <w:rPr>
      <w:i/>
      <w:iCs/>
      <w:color w:val="404040" w:themeColor="text1" w:themeTint="BF"/>
    </w:rPr>
  </w:style>
  <w:style w:type="character" w:customStyle="1" w:styleId="QuoteChar">
    <w:name w:val="Quote Char"/>
    <w:basedOn w:val="DefaultParagraphFont"/>
    <w:link w:val="Quote"/>
    <w:uiPriority w:val="29"/>
    <w:rsid w:val="003960F7"/>
    <w:rPr>
      <w:i/>
      <w:iCs/>
      <w:color w:val="404040" w:themeColor="text1" w:themeTint="BF"/>
      <w:lang w:val="pt-PT"/>
    </w:rPr>
  </w:style>
  <w:style w:type="paragraph" w:styleId="ListParagraph">
    <w:name w:val="List Paragraph"/>
    <w:basedOn w:val="Normal"/>
    <w:uiPriority w:val="34"/>
    <w:qFormat/>
    <w:rsid w:val="003960F7"/>
    <w:pPr>
      <w:ind w:left="720"/>
      <w:contextualSpacing/>
    </w:pPr>
  </w:style>
  <w:style w:type="character" w:styleId="IntenseEmphasis">
    <w:name w:val="Intense Emphasis"/>
    <w:basedOn w:val="DefaultParagraphFont"/>
    <w:uiPriority w:val="21"/>
    <w:qFormat/>
    <w:rsid w:val="003960F7"/>
    <w:rPr>
      <w:i/>
      <w:iCs/>
      <w:color w:val="0F4761" w:themeColor="accent1" w:themeShade="BF"/>
    </w:rPr>
  </w:style>
  <w:style w:type="paragraph" w:styleId="IntenseQuote">
    <w:name w:val="Intense Quote"/>
    <w:basedOn w:val="Normal"/>
    <w:next w:val="Normal"/>
    <w:link w:val="IntenseQuoteChar"/>
    <w:uiPriority w:val="30"/>
    <w:qFormat/>
    <w:rsid w:val="00396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0F7"/>
    <w:rPr>
      <w:i/>
      <w:iCs/>
      <w:color w:val="0F4761" w:themeColor="accent1" w:themeShade="BF"/>
      <w:lang w:val="pt-PT"/>
    </w:rPr>
  </w:style>
  <w:style w:type="character" w:styleId="IntenseReference">
    <w:name w:val="Intense Reference"/>
    <w:basedOn w:val="DefaultParagraphFont"/>
    <w:uiPriority w:val="32"/>
    <w:qFormat/>
    <w:rsid w:val="003960F7"/>
    <w:rPr>
      <w:b/>
      <w:bCs/>
      <w:smallCaps/>
      <w:color w:val="0F4761" w:themeColor="accent1" w:themeShade="BF"/>
      <w:spacing w:val="5"/>
    </w:rPr>
  </w:style>
  <w:style w:type="paragraph" w:customStyle="1" w:styleId="msonormal0">
    <w:name w:val="msonormal"/>
    <w:basedOn w:val="Normal"/>
    <w:rsid w:val="003960F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3960F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tab-span">
    <w:name w:val="apple-tab-span"/>
    <w:basedOn w:val="DefaultParagraphFont"/>
    <w:rsid w:val="003960F7"/>
  </w:style>
  <w:style w:type="character" w:styleId="Hyperlink">
    <w:name w:val="Hyperlink"/>
    <w:basedOn w:val="DefaultParagraphFont"/>
    <w:uiPriority w:val="99"/>
    <w:unhideWhenUsed/>
    <w:rsid w:val="003960F7"/>
    <w:rPr>
      <w:color w:val="0000FF"/>
      <w:u w:val="single"/>
    </w:rPr>
  </w:style>
  <w:style w:type="character" w:styleId="FollowedHyperlink">
    <w:name w:val="FollowedHyperlink"/>
    <w:basedOn w:val="DefaultParagraphFont"/>
    <w:uiPriority w:val="99"/>
    <w:semiHidden/>
    <w:unhideWhenUsed/>
    <w:rsid w:val="003960F7"/>
    <w:rPr>
      <w:color w:val="800080"/>
      <w:u w:val="single"/>
    </w:rPr>
  </w:style>
  <w:style w:type="paragraph" w:styleId="TOCHeading">
    <w:name w:val="TOC Heading"/>
    <w:basedOn w:val="Heading1"/>
    <w:next w:val="Normal"/>
    <w:uiPriority w:val="39"/>
    <w:unhideWhenUsed/>
    <w:qFormat/>
    <w:rsid w:val="003960F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960F7"/>
    <w:pPr>
      <w:spacing w:before="120" w:after="0"/>
    </w:pPr>
    <w:rPr>
      <w:b/>
      <w:bCs/>
      <w:i/>
      <w:iCs/>
    </w:rPr>
  </w:style>
  <w:style w:type="paragraph" w:styleId="TOC2">
    <w:name w:val="toc 2"/>
    <w:basedOn w:val="Normal"/>
    <w:next w:val="Normal"/>
    <w:autoRedefine/>
    <w:uiPriority w:val="39"/>
    <w:unhideWhenUsed/>
    <w:rsid w:val="003960F7"/>
    <w:pPr>
      <w:spacing w:before="120" w:after="0"/>
      <w:ind w:left="240"/>
    </w:pPr>
    <w:rPr>
      <w:b/>
      <w:bCs/>
      <w:sz w:val="22"/>
      <w:szCs w:val="22"/>
    </w:rPr>
  </w:style>
  <w:style w:type="paragraph" w:styleId="TOC3">
    <w:name w:val="toc 3"/>
    <w:basedOn w:val="Normal"/>
    <w:next w:val="Normal"/>
    <w:autoRedefine/>
    <w:uiPriority w:val="39"/>
    <w:unhideWhenUsed/>
    <w:rsid w:val="003960F7"/>
    <w:pPr>
      <w:spacing w:after="0"/>
      <w:ind w:left="480"/>
    </w:pPr>
    <w:rPr>
      <w:sz w:val="20"/>
      <w:szCs w:val="20"/>
    </w:rPr>
  </w:style>
  <w:style w:type="paragraph" w:styleId="TOC4">
    <w:name w:val="toc 4"/>
    <w:basedOn w:val="Normal"/>
    <w:next w:val="Normal"/>
    <w:autoRedefine/>
    <w:uiPriority w:val="39"/>
    <w:unhideWhenUsed/>
    <w:rsid w:val="003960F7"/>
    <w:pPr>
      <w:spacing w:after="0"/>
      <w:ind w:left="720"/>
    </w:pPr>
    <w:rPr>
      <w:sz w:val="20"/>
      <w:szCs w:val="20"/>
    </w:rPr>
  </w:style>
  <w:style w:type="paragraph" w:styleId="TOC5">
    <w:name w:val="toc 5"/>
    <w:basedOn w:val="Normal"/>
    <w:next w:val="Normal"/>
    <w:autoRedefine/>
    <w:uiPriority w:val="39"/>
    <w:unhideWhenUsed/>
    <w:rsid w:val="003960F7"/>
    <w:pPr>
      <w:spacing w:after="0"/>
      <w:ind w:left="960"/>
    </w:pPr>
    <w:rPr>
      <w:sz w:val="20"/>
      <w:szCs w:val="20"/>
    </w:rPr>
  </w:style>
  <w:style w:type="paragraph" w:styleId="TOC6">
    <w:name w:val="toc 6"/>
    <w:basedOn w:val="Normal"/>
    <w:next w:val="Normal"/>
    <w:autoRedefine/>
    <w:uiPriority w:val="39"/>
    <w:unhideWhenUsed/>
    <w:rsid w:val="003960F7"/>
    <w:pPr>
      <w:spacing w:after="0"/>
      <w:ind w:left="1200"/>
    </w:pPr>
    <w:rPr>
      <w:sz w:val="20"/>
      <w:szCs w:val="20"/>
    </w:rPr>
  </w:style>
  <w:style w:type="paragraph" w:styleId="TOC7">
    <w:name w:val="toc 7"/>
    <w:basedOn w:val="Normal"/>
    <w:next w:val="Normal"/>
    <w:autoRedefine/>
    <w:uiPriority w:val="39"/>
    <w:unhideWhenUsed/>
    <w:rsid w:val="003960F7"/>
    <w:pPr>
      <w:spacing w:after="0"/>
      <w:ind w:left="1440"/>
    </w:pPr>
    <w:rPr>
      <w:sz w:val="20"/>
      <w:szCs w:val="20"/>
    </w:rPr>
  </w:style>
  <w:style w:type="paragraph" w:styleId="TOC8">
    <w:name w:val="toc 8"/>
    <w:basedOn w:val="Normal"/>
    <w:next w:val="Normal"/>
    <w:autoRedefine/>
    <w:uiPriority w:val="39"/>
    <w:unhideWhenUsed/>
    <w:rsid w:val="003960F7"/>
    <w:pPr>
      <w:spacing w:after="0"/>
      <w:ind w:left="1680"/>
    </w:pPr>
    <w:rPr>
      <w:sz w:val="20"/>
      <w:szCs w:val="20"/>
    </w:rPr>
  </w:style>
  <w:style w:type="paragraph" w:styleId="TOC9">
    <w:name w:val="toc 9"/>
    <w:basedOn w:val="Normal"/>
    <w:next w:val="Normal"/>
    <w:autoRedefine/>
    <w:uiPriority w:val="39"/>
    <w:unhideWhenUsed/>
    <w:rsid w:val="003960F7"/>
    <w:pPr>
      <w:spacing w:after="0"/>
      <w:ind w:left="1920"/>
    </w:pPr>
    <w:rPr>
      <w:sz w:val="20"/>
      <w:szCs w:val="20"/>
    </w:rPr>
  </w:style>
  <w:style w:type="character" w:styleId="UnresolvedMention">
    <w:name w:val="Unresolved Mention"/>
    <w:basedOn w:val="DefaultParagraphFont"/>
    <w:uiPriority w:val="99"/>
    <w:semiHidden/>
    <w:unhideWhenUsed/>
    <w:rsid w:val="00396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uidador.com.p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cuidadores.pt/" TargetMode="External"/><Relationship Id="rId12" Type="http://schemas.openxmlformats.org/officeDocument/2006/relationships/hyperlink" Target="https://www.google.com/search?client=firefox-b-d&amp;q=Earnings+Before+Interest%2C+Taxes%2C+Depreciation%2C+and+Amortization&amp;ved=2ahUKEwj4xKOj95WSAxVIgv0HHQz5FJEQgK4QegQIARA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are.com/" TargetMode="External"/><Relationship Id="rId11" Type="http://schemas.openxmlformats.org/officeDocument/2006/relationships/hyperlink" Target="http://www.popshomecare.pt" TargetMode="External"/><Relationship Id="rId5" Type="http://schemas.openxmlformats.org/officeDocument/2006/relationships/webSettings" Target="webSettings.xml"/><Relationship Id="rId10" Type="http://schemas.openxmlformats.org/officeDocument/2006/relationships/hyperlink" Target="http://homecare.com/" TargetMode="External"/><Relationship Id="rId4" Type="http://schemas.openxmlformats.org/officeDocument/2006/relationships/settings" Target="settings.xml"/><Relationship Id="rId9" Type="http://schemas.openxmlformats.org/officeDocument/2006/relationships/hyperlink" Target="http://car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CA5E8-7443-A14E-B4E2-EE494E77F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110</Pages>
  <Words>33359</Words>
  <Characters>190148</Characters>
  <Application>Microsoft Office Word</Application>
  <DocSecurity>0</DocSecurity>
  <Lines>1584</Lines>
  <Paragraphs>446</Paragraphs>
  <ScaleCrop>false</ScaleCrop>
  <Company/>
  <LinksUpToDate>false</LinksUpToDate>
  <CharactersWithSpaces>223061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Sousa</dc:creator>
  <cp:keywords/>
  <dc:description/>
  <cp:lastModifiedBy>João Sousa</cp:lastModifiedBy>
  <cp:revision>1</cp:revision>
  <dcterms:created xsi:type="dcterms:W3CDTF">2026-01-27T14:01:00Z</dcterms:created>
  <dcterms:modified xsi:type="dcterms:W3CDTF">2026-01-27T14:03:00Z</dcterms:modified>
</cp:coreProperties>
</file>