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C15" w:rsidRDefault="003B6417" w:rsidP="003B6417">
      <w:pPr>
        <w:pStyle w:val="Title"/>
      </w:pPr>
      <w:proofErr w:type="gramStart"/>
      <w:r>
        <w:t>CDN2 :</w:t>
      </w:r>
      <w:proofErr w:type="gramEnd"/>
      <w:r>
        <w:t xml:space="preserve"> </w:t>
      </w:r>
      <w:proofErr w:type="spellStart"/>
      <w:r>
        <w:t>CCRefGen</w:t>
      </w:r>
      <w:proofErr w:type="spellEnd"/>
      <w:r>
        <w:t xml:space="preserve"> Design</w:t>
      </w:r>
    </w:p>
    <w:p w:rsidR="00D55E1B" w:rsidRDefault="00D55E1B" w:rsidP="00D55E1B">
      <w:pPr>
        <w:pStyle w:val="Heading1"/>
      </w:pPr>
      <w:r>
        <w:t>Overview</w:t>
      </w:r>
    </w:p>
    <w:p w:rsidR="00D55E1B" w:rsidRDefault="00D55E1B" w:rsidP="00CF2E0F">
      <w:pPr>
        <w:pStyle w:val="BodyText"/>
      </w:pPr>
      <w:proofErr w:type="spellStart"/>
      <w:r>
        <w:t>CCRefGen’s</w:t>
      </w:r>
      <w:proofErr w:type="spellEnd"/>
      <w:r>
        <w:t xml:space="preserve"> purpose is to produce a </w:t>
      </w:r>
      <w:r w:rsidRPr="00D55E1B">
        <w:rPr>
          <w:i/>
        </w:rPr>
        <w:t>contract reference assembly</w:t>
      </w:r>
      <w:r>
        <w:t xml:space="preserve"> for a given assembly A. By convention, the contract reference assembly will be named A.Contracts.dll, irrespective of the extension of A. We will use A as the input assembly and A.Contracts.dll as the output of </w:t>
      </w:r>
      <w:proofErr w:type="spellStart"/>
      <w:r>
        <w:t>CCRefGen</w:t>
      </w:r>
      <w:proofErr w:type="spellEnd"/>
      <w:r>
        <w:t xml:space="preserve"> in the remainder of the document.</w:t>
      </w:r>
    </w:p>
    <w:p w:rsidR="00D55E1B" w:rsidRDefault="00D55E1B" w:rsidP="00D55E1B">
      <w:pPr>
        <w:pStyle w:val="Heading1"/>
      </w:pPr>
      <w:r>
        <w:t>Transformation</w:t>
      </w:r>
    </w:p>
    <w:p w:rsidR="00D55E1B" w:rsidRDefault="00D55E1B" w:rsidP="00CF2E0F">
      <w:pPr>
        <w:pStyle w:val="BodyText"/>
      </w:pPr>
      <w:r>
        <w:t xml:space="preserve">To a first approximation, </w:t>
      </w:r>
      <w:proofErr w:type="spellStart"/>
      <w:r>
        <w:t>CCRefGen</w:t>
      </w:r>
      <w:proofErr w:type="spellEnd"/>
      <w:r>
        <w:t xml:space="preserve"> produces an assembly that is almost identical to the input assembly, but where the code inside method bodies has been reduced to the code specifying </w:t>
      </w:r>
      <w:proofErr w:type="spellStart"/>
      <w:r>
        <w:t>CodeContracts</w:t>
      </w:r>
      <w:proofErr w:type="spellEnd"/>
      <w:r>
        <w:t>.</w:t>
      </w:r>
    </w:p>
    <w:p w:rsidR="00D55E1B" w:rsidRDefault="00D55E1B" w:rsidP="00CF2E0F">
      <w:pPr>
        <w:pStyle w:val="BodyText"/>
      </w:pPr>
      <w:proofErr w:type="spellStart"/>
      <w:r>
        <w:t>CodeContracts</w:t>
      </w:r>
      <w:proofErr w:type="spellEnd"/>
      <w:r>
        <w:t xml:space="preserve"> are recognized by the format described in CDN0: Contract Format.</w:t>
      </w:r>
    </w:p>
    <w:p w:rsidR="00D55E1B" w:rsidRDefault="00D55E1B" w:rsidP="00D55E1B">
      <w:pPr>
        <w:pStyle w:val="Heading2"/>
      </w:pPr>
      <w:r>
        <w:t>Three Argument Contract Methods</w:t>
      </w:r>
    </w:p>
    <w:p w:rsidR="00D55E1B" w:rsidRDefault="00D55E1B" w:rsidP="00CF2E0F">
      <w:pPr>
        <w:pStyle w:val="BodyText"/>
      </w:pPr>
      <w:proofErr w:type="spellStart"/>
      <w:r>
        <w:t>CCRefGen</w:t>
      </w:r>
      <w:proofErr w:type="spellEnd"/>
      <w:r>
        <w:t xml:space="preserve"> normalizes all uses of CodeContract methods to a format where a CodeContract method takes 3 arguments: </w:t>
      </w:r>
    </w:p>
    <w:p w:rsidR="00D55E1B" w:rsidRDefault="00D55E1B" w:rsidP="00D55E1B">
      <w:pPr>
        <w:pStyle w:val="ListParagraph"/>
        <w:numPr>
          <w:ilvl w:val="0"/>
          <w:numId w:val="28"/>
        </w:numPr>
      </w:pPr>
      <w:r>
        <w:t>The Boolean condition</w:t>
      </w:r>
    </w:p>
    <w:p w:rsidR="00D55E1B" w:rsidRDefault="00D55E1B" w:rsidP="00D55E1B">
      <w:pPr>
        <w:pStyle w:val="ListParagraph"/>
        <w:numPr>
          <w:ilvl w:val="0"/>
          <w:numId w:val="28"/>
        </w:numPr>
      </w:pPr>
      <w:r>
        <w:t>A user defined string</w:t>
      </w:r>
    </w:p>
    <w:p w:rsidR="00D55E1B" w:rsidRDefault="00D55E1B" w:rsidP="00D55E1B">
      <w:pPr>
        <w:pStyle w:val="ListParagraph"/>
        <w:numPr>
          <w:ilvl w:val="0"/>
          <w:numId w:val="28"/>
        </w:numPr>
      </w:pPr>
      <w:r>
        <w:t>The original source text of  the condition</w:t>
      </w:r>
    </w:p>
    <w:p w:rsidR="00D55E1B" w:rsidRDefault="00FD5100" w:rsidP="00CF2E0F">
      <w:pPr>
        <w:pStyle w:val="BodyText"/>
      </w:pPr>
      <w:r>
        <w:t>It does so by extracting the source text from the original source files using PDB information and changing any calls to CodeContract methods (such as Requires, Ensures, etc.) to the three-argument version. If no user-provided string appears in contract calls, the null literal is used as the second argument, and if no source string can be extracted, a null literal is used for the third argument.</w:t>
      </w:r>
    </w:p>
    <w:p w:rsidR="00FD5100" w:rsidRDefault="00FD5100" w:rsidP="00CF2E0F">
      <w:pPr>
        <w:pStyle w:val="BodyText"/>
      </w:pPr>
      <w:r>
        <w:t xml:space="preserve">Since the CodeContract library does not contain such three-argument versions of the contract methods, </w:t>
      </w:r>
      <w:proofErr w:type="spellStart"/>
      <w:r>
        <w:t>CCRefGen</w:t>
      </w:r>
      <w:proofErr w:type="spellEnd"/>
      <w:r>
        <w:t xml:space="preserve"> emits the following new type and methods into the output </w:t>
      </w:r>
      <w:proofErr w:type="spellStart"/>
      <w:r>
        <w:t>dll</w:t>
      </w:r>
      <w:proofErr w:type="spellEnd"/>
      <w:r>
        <w:t>;</w:t>
      </w:r>
    </w:p>
    <w:p w:rsidR="00FD5100" w:rsidRDefault="00FD5100" w:rsidP="00CF2E0F">
      <w:pPr>
        <w:pStyle w:val="BodyText"/>
      </w:pPr>
    </w:p>
    <w:p w:rsidR="00FD5100" w:rsidRDefault="00FD5100" w:rsidP="003F7913">
      <w:pPr>
        <w:pStyle w:val="CodeDisplay"/>
      </w:pPr>
      <w:r>
        <w:t>class __ThreeArgumentVersions {</w:t>
      </w:r>
    </w:p>
    <w:p w:rsidR="00FD5100" w:rsidRDefault="00FD5100" w:rsidP="003F7913">
      <w:pPr>
        <w:pStyle w:val="CodeDisplay"/>
      </w:pPr>
      <w:r>
        <w:t>}</w:t>
      </w:r>
    </w:p>
    <w:p w:rsidR="00FD5100" w:rsidRDefault="00E72219" w:rsidP="00E72219">
      <w:pPr>
        <w:pStyle w:val="Heading1"/>
      </w:pPr>
      <w:r>
        <w:t>Tree Shaking</w:t>
      </w:r>
    </w:p>
    <w:p w:rsidR="00E72219" w:rsidRDefault="00E72219" w:rsidP="00CF2E0F">
      <w:pPr>
        <w:pStyle w:val="BodyText"/>
      </w:pPr>
      <w:r>
        <w:t xml:space="preserve">In principle, </w:t>
      </w:r>
      <w:proofErr w:type="spellStart"/>
      <w:r>
        <w:t>CCRefGen</w:t>
      </w:r>
      <w:proofErr w:type="spellEnd"/>
      <w:r>
        <w:t xml:space="preserve"> can remove all metadata and associated code that is not referenced from any contract code. Care must be taken to make sure that types, methods, and code associated with anonymous delegates used in </w:t>
      </w:r>
      <w:proofErr w:type="spellStart"/>
      <w:r>
        <w:t>Contract.Forall</w:t>
      </w:r>
      <w:proofErr w:type="spellEnd"/>
      <w:r>
        <w:t xml:space="preserve"> or </w:t>
      </w:r>
      <w:proofErr w:type="spellStart"/>
      <w:r>
        <w:t>Contract.Exists</w:t>
      </w:r>
      <w:proofErr w:type="spellEnd"/>
      <w:r>
        <w:t xml:space="preserve"> are properly maintained in the contract reference </w:t>
      </w:r>
      <w:proofErr w:type="gramStart"/>
      <w:r>
        <w:t>assembly,</w:t>
      </w:r>
      <w:proofErr w:type="gramEnd"/>
      <w:r>
        <w:t xml:space="preserve"> as such code must be inheritable across assemblies.</w:t>
      </w:r>
    </w:p>
    <w:p w:rsidR="00E72219" w:rsidRDefault="00E72219" w:rsidP="00CF2E0F">
      <w:pPr>
        <w:pStyle w:val="BodyText"/>
      </w:pPr>
      <w:r>
        <w:t>The following pseudo algorithm determines for each metadata entity whether it needs to be included in the output. Additionally, for methods, it determines if the original code body needs to be included.</w:t>
      </w:r>
    </w:p>
    <w:p w:rsidR="00E72219" w:rsidRDefault="00E72219" w:rsidP="00E72219">
      <w:pPr>
        <w:pStyle w:val="CodeDisplay"/>
      </w:pPr>
      <w:r>
        <w:t xml:space="preserve">  Output: Set&lt;Member&gt; toInclude;</w:t>
      </w:r>
    </w:p>
    <w:p w:rsidR="00E72219" w:rsidRDefault="00E72219" w:rsidP="00E72219">
      <w:pPr>
        <w:pStyle w:val="CodeDisplay"/>
      </w:pPr>
      <w:r>
        <w:lastRenderedPageBreak/>
        <w:t xml:space="preserve">          Set&lt;Method&gt; bodyToInclude;</w:t>
      </w:r>
    </w:p>
    <w:p w:rsidR="00E72219" w:rsidRDefault="00E72219" w:rsidP="00E72219">
      <w:pPr>
        <w:pStyle w:val="CodeDisplay"/>
      </w:pPr>
    </w:p>
    <w:p w:rsidR="00E72219" w:rsidRDefault="00E72219" w:rsidP="00E72219">
      <w:pPr>
        <w:pStyle w:val="CodeDisplay"/>
      </w:pPr>
      <w:r>
        <w:t xml:space="preserve">  WorkList&lt;Member&gt; pending;</w:t>
      </w:r>
    </w:p>
    <w:p w:rsidR="00E72219" w:rsidRDefault="00E72219" w:rsidP="00E72219">
      <w:pPr>
        <w:pStyle w:val="CodeDisplay"/>
      </w:pPr>
      <w:r>
        <w:t xml:space="preserve">  Initialization:</w:t>
      </w:r>
    </w:p>
    <w:p w:rsidR="00E72219" w:rsidRDefault="00E72219" w:rsidP="00E72219">
      <w:pPr>
        <w:pStyle w:val="CodeDisplay"/>
      </w:pPr>
      <w:r>
        <w:t xml:space="preserve">    Foreach type t in A visible outside A</w:t>
      </w:r>
    </w:p>
    <w:p w:rsidR="00E72219" w:rsidRDefault="00E72219" w:rsidP="00E72219">
      <w:pPr>
        <w:pStyle w:val="CodeDisplay"/>
      </w:pPr>
      <w:r>
        <w:t xml:space="preserve">      Add t to toInclude</w:t>
      </w:r>
    </w:p>
    <w:p w:rsidR="00E72219" w:rsidRDefault="00E72219" w:rsidP="00E72219">
      <w:pPr>
        <w:pStyle w:val="CodeDisplay"/>
      </w:pPr>
      <w:r>
        <w:t xml:space="preserve">      Add t to pending</w:t>
      </w:r>
    </w:p>
    <w:p w:rsidR="00E72219" w:rsidRDefault="00E72219" w:rsidP="00E72219">
      <w:pPr>
        <w:pStyle w:val="CodeDisplay"/>
      </w:pPr>
    </w:p>
    <w:p w:rsidR="00E72219" w:rsidRDefault="00E72219" w:rsidP="00E72219">
      <w:pPr>
        <w:pStyle w:val="CodeDisplay"/>
      </w:pPr>
      <w:r>
        <w:t xml:space="preserve">  While (pending is not empty)</w:t>
      </w:r>
    </w:p>
    <w:p w:rsidR="00E72219" w:rsidRDefault="00E72219" w:rsidP="00E72219">
      <w:pPr>
        <w:pStyle w:val="CodeDisplay"/>
      </w:pPr>
      <w:r>
        <w:t xml:space="preserve">    </w:t>
      </w:r>
      <w:r w:rsidR="0079351C">
        <w:t>p</w:t>
      </w:r>
      <w:r>
        <w:t xml:space="preserve"> = pull from pending</w:t>
      </w:r>
    </w:p>
    <w:p w:rsidR="00E72219" w:rsidRDefault="00E72219" w:rsidP="00E72219">
      <w:pPr>
        <w:pStyle w:val="CodeDisplay"/>
      </w:pPr>
      <w:r>
        <w:t xml:space="preserve">    if (</w:t>
      </w:r>
      <w:r w:rsidR="0079351C">
        <w:t>p</w:t>
      </w:r>
      <w:r>
        <w:t xml:space="preserve"> is a type) </w:t>
      </w:r>
    </w:p>
    <w:p w:rsidR="00E72219" w:rsidRDefault="00E72219" w:rsidP="00E72219">
      <w:pPr>
        <w:pStyle w:val="CodeDisplay"/>
      </w:pPr>
      <w:r>
        <w:t xml:space="preserve">      </w:t>
      </w:r>
      <w:r w:rsidR="0079351C">
        <w:t>forach member m in p visible outside A</w:t>
      </w:r>
    </w:p>
    <w:p w:rsidR="0079351C" w:rsidRDefault="0079351C" w:rsidP="00E72219">
      <w:pPr>
        <w:pStyle w:val="CodeDisplay"/>
      </w:pPr>
      <w:r>
        <w:t xml:space="preserve">        if (m is not in toInclude) {</w:t>
      </w:r>
    </w:p>
    <w:p w:rsidR="0079351C" w:rsidRDefault="0079351C" w:rsidP="00E72219">
      <w:pPr>
        <w:pStyle w:val="CodeDisplay"/>
      </w:pPr>
      <w:r>
        <w:t xml:space="preserve">          add m to toInclude</w:t>
      </w:r>
    </w:p>
    <w:p w:rsidR="0079351C" w:rsidRDefault="0079351C" w:rsidP="00E72219">
      <w:pPr>
        <w:pStyle w:val="CodeDisplay"/>
      </w:pPr>
      <w:r>
        <w:tab/>
        <w:t xml:space="preserve">    add m to pending</w:t>
      </w:r>
    </w:p>
    <w:p w:rsidR="0079351C" w:rsidRDefault="0079351C" w:rsidP="00E72219">
      <w:pPr>
        <w:pStyle w:val="CodeDisplay"/>
      </w:pPr>
      <w:r>
        <w:t xml:space="preserve">        }</w:t>
      </w:r>
    </w:p>
    <w:p w:rsidR="00E72219" w:rsidRPr="00E72219" w:rsidRDefault="00E72219" w:rsidP="00E72219">
      <w:pPr>
        <w:pStyle w:val="CodeDisplay"/>
      </w:pPr>
      <w:r>
        <w:t xml:space="preserve">    endif</w:t>
      </w:r>
    </w:p>
    <w:p w:rsidR="00FD5100" w:rsidRDefault="00FD5100" w:rsidP="00FD5100">
      <w:pPr>
        <w:pStyle w:val="Heading2"/>
      </w:pPr>
      <w:r>
        <w:t>Examples</w:t>
      </w:r>
    </w:p>
    <w:p w:rsidR="00FD5100" w:rsidRDefault="00FD5100" w:rsidP="00FD5100">
      <w:pPr>
        <w:pStyle w:val="Heading3"/>
      </w:pPr>
      <w:r>
        <w:t>Requires</w:t>
      </w:r>
    </w:p>
    <w:p w:rsidR="00FD5100" w:rsidRDefault="00FD5100" w:rsidP="00CF2E0F">
      <w:pPr>
        <w:pStyle w:val="BodyText"/>
      </w:pPr>
      <w:r>
        <w:t>The following requires calls</w:t>
      </w:r>
    </w:p>
    <w:p w:rsidR="00FD5100" w:rsidRDefault="00FD5100" w:rsidP="00FD5100">
      <w:pPr>
        <w:pStyle w:val="CodeDisplay"/>
      </w:pPr>
      <w:r>
        <w:t xml:space="preserve">  Contract.Requires(x != null);</w:t>
      </w:r>
    </w:p>
    <w:p w:rsidR="00FD5100" w:rsidRDefault="00FD5100" w:rsidP="00FD5100">
      <w:pPr>
        <w:pStyle w:val="CodeDisplay"/>
      </w:pPr>
      <w:r>
        <w:t xml:space="preserve">  Contract.Requires(y &gt; 0, “y must be positive”);</w:t>
      </w:r>
    </w:p>
    <w:p w:rsidR="00FD5100" w:rsidRPr="00FD5100" w:rsidRDefault="00FD5100" w:rsidP="00FD5100">
      <w:pPr>
        <w:pStyle w:val="CodeDisplay"/>
        <w:rPr>
          <w:lang w:val="fr-CH"/>
        </w:rPr>
      </w:pPr>
      <w:r w:rsidRPr="00FD5100">
        <w:rPr>
          <w:lang w:val="fr-CH"/>
        </w:rPr>
        <w:t xml:space="preserve">  Contract.Requires&lt;NullArgumentException&gt;(z != null);</w:t>
      </w:r>
    </w:p>
    <w:p w:rsidR="00FD5100" w:rsidRDefault="00FD5100" w:rsidP="00FD5100">
      <w:pPr>
        <w:pStyle w:val="CodeDisplay"/>
        <w:rPr>
          <w:lang w:val="fr-CH"/>
        </w:rPr>
      </w:pPr>
      <w:r w:rsidRPr="00FD5100">
        <w:rPr>
          <w:lang w:val="fr-CH"/>
        </w:rPr>
        <w:t xml:space="preserve">  Contract.Requires&lt;ArgumentException)( q &gt;= 0, “non-negative”);</w:t>
      </w:r>
    </w:p>
    <w:p w:rsidR="00FD5100" w:rsidRDefault="00FD5100" w:rsidP="00CF2E0F">
      <w:pPr>
        <w:pStyle w:val="BodyText"/>
      </w:pPr>
      <w:r>
        <w:t xml:space="preserve">Are transformed by </w:t>
      </w:r>
      <w:proofErr w:type="spellStart"/>
      <w:r>
        <w:t>CCRefGen</w:t>
      </w:r>
      <w:proofErr w:type="spellEnd"/>
      <w:r>
        <w:t xml:space="preserve"> into calls</w:t>
      </w:r>
    </w:p>
    <w:p w:rsidR="00FD5100" w:rsidRDefault="00FD5100" w:rsidP="00FD5100">
      <w:pPr>
        <w:pStyle w:val="CodeDisplay"/>
      </w:pPr>
      <w:r>
        <w:t xml:space="preserve">  __ThreeArgVersions.Requires(x != null, null, “x != null”);</w:t>
      </w:r>
    </w:p>
    <w:p w:rsidR="00FD5100" w:rsidRDefault="00FD5100" w:rsidP="00FD5100">
      <w:pPr>
        <w:pStyle w:val="CodeDisplay"/>
      </w:pPr>
      <w:r>
        <w:t xml:space="preserve">  __ThreeArgVersions.Requires(y &gt; 0, “y must be positive”, “y &gt; 0”);</w:t>
      </w:r>
    </w:p>
    <w:p w:rsidR="00FD5100" w:rsidRPr="00FD5100" w:rsidRDefault="00FD5100" w:rsidP="00FD5100">
      <w:pPr>
        <w:pStyle w:val="CodeDisplay"/>
      </w:pPr>
      <w:r w:rsidRPr="00FD5100">
        <w:t xml:space="preserve">  __ThreeArgVersions.Requires&lt;NullArgumentException&gt;(z != null, null, </w:t>
      </w:r>
      <w:r>
        <w:t>“</w:t>
      </w:r>
      <w:r w:rsidRPr="00FD5100">
        <w:t>z !=</w:t>
      </w:r>
      <w:r>
        <w:t xml:space="preserve"> null”</w:t>
      </w:r>
      <w:r w:rsidRPr="00FD5100">
        <w:t>);</w:t>
      </w:r>
    </w:p>
    <w:p w:rsidR="00FD5100" w:rsidRPr="00FD5100" w:rsidRDefault="00FD5100" w:rsidP="00FD5100">
      <w:pPr>
        <w:pStyle w:val="CodeDisplay"/>
      </w:pPr>
      <w:r w:rsidRPr="00FD5100">
        <w:t xml:space="preserve">  </w:t>
      </w:r>
      <w:r w:rsidR="006A2812">
        <w:t>__ThreeArgVersions</w:t>
      </w:r>
      <w:r w:rsidRPr="00FD5100">
        <w:t>.Requires&lt;ArgumentException)( q &gt;= 0, “non-negative”</w:t>
      </w:r>
      <w:r w:rsidR="006A2812">
        <w:t>, “q &gt;= 0”</w:t>
      </w:r>
      <w:r w:rsidRPr="00FD5100">
        <w:t>);</w:t>
      </w:r>
    </w:p>
    <w:p w:rsidR="003F7913" w:rsidRPr="00FD5100" w:rsidRDefault="003F7913" w:rsidP="00CF2E0F">
      <w:pPr>
        <w:pStyle w:val="BodyText"/>
      </w:pPr>
      <w:r>
        <w:t>Similarly, calls to Ensures, and Invariant are converted to their three argument versions.</w:t>
      </w:r>
    </w:p>
    <w:sectPr w:rsidR="003F7913" w:rsidRPr="00FD5100" w:rsidSect="00F350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B22558"/>
    <w:lvl w:ilvl="0">
      <w:start w:val="1"/>
      <w:numFmt w:val="decimal"/>
      <w:lvlText w:val="%1."/>
      <w:lvlJc w:val="left"/>
      <w:pPr>
        <w:tabs>
          <w:tab w:val="num" w:pos="1800"/>
        </w:tabs>
        <w:ind w:left="1800" w:hanging="360"/>
      </w:pPr>
    </w:lvl>
  </w:abstractNum>
  <w:abstractNum w:abstractNumId="1">
    <w:nsid w:val="FFFFFF7D"/>
    <w:multiLevelType w:val="singleLevel"/>
    <w:tmpl w:val="AB8206F4"/>
    <w:lvl w:ilvl="0">
      <w:start w:val="1"/>
      <w:numFmt w:val="decimal"/>
      <w:lvlText w:val="%1."/>
      <w:lvlJc w:val="left"/>
      <w:pPr>
        <w:tabs>
          <w:tab w:val="num" w:pos="1440"/>
        </w:tabs>
        <w:ind w:left="1440" w:hanging="360"/>
      </w:pPr>
    </w:lvl>
  </w:abstractNum>
  <w:abstractNum w:abstractNumId="2">
    <w:nsid w:val="FFFFFF7E"/>
    <w:multiLevelType w:val="singleLevel"/>
    <w:tmpl w:val="0F8E20EA"/>
    <w:lvl w:ilvl="0">
      <w:start w:val="1"/>
      <w:numFmt w:val="decimal"/>
      <w:lvlText w:val="%1."/>
      <w:lvlJc w:val="left"/>
      <w:pPr>
        <w:tabs>
          <w:tab w:val="num" w:pos="1080"/>
        </w:tabs>
        <w:ind w:left="1080" w:hanging="360"/>
      </w:pPr>
    </w:lvl>
  </w:abstractNum>
  <w:abstractNum w:abstractNumId="3">
    <w:nsid w:val="FFFFFF7F"/>
    <w:multiLevelType w:val="singleLevel"/>
    <w:tmpl w:val="ADECC7F2"/>
    <w:lvl w:ilvl="0">
      <w:start w:val="1"/>
      <w:numFmt w:val="decimal"/>
      <w:lvlText w:val="%1."/>
      <w:lvlJc w:val="left"/>
      <w:pPr>
        <w:tabs>
          <w:tab w:val="num" w:pos="720"/>
        </w:tabs>
        <w:ind w:left="720" w:hanging="360"/>
      </w:pPr>
    </w:lvl>
  </w:abstractNum>
  <w:abstractNum w:abstractNumId="4">
    <w:nsid w:val="FFFFFF80"/>
    <w:multiLevelType w:val="singleLevel"/>
    <w:tmpl w:val="5D2CEF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B50651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5AA4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E067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6690B4"/>
    <w:lvl w:ilvl="0">
      <w:start w:val="1"/>
      <w:numFmt w:val="decimal"/>
      <w:lvlText w:val="%1."/>
      <w:lvlJc w:val="left"/>
      <w:pPr>
        <w:tabs>
          <w:tab w:val="num" w:pos="360"/>
        </w:tabs>
        <w:ind w:left="360" w:hanging="360"/>
      </w:pPr>
    </w:lvl>
  </w:abstractNum>
  <w:abstractNum w:abstractNumId="9">
    <w:nsid w:val="FFFFFF89"/>
    <w:multiLevelType w:val="singleLevel"/>
    <w:tmpl w:val="ABAECE0A"/>
    <w:lvl w:ilvl="0">
      <w:start w:val="1"/>
      <w:numFmt w:val="bullet"/>
      <w:lvlText w:val=""/>
      <w:lvlJc w:val="left"/>
      <w:pPr>
        <w:tabs>
          <w:tab w:val="num" w:pos="360"/>
        </w:tabs>
        <w:ind w:left="360" w:hanging="360"/>
      </w:pPr>
      <w:rPr>
        <w:rFonts w:ascii="Symbol" w:hAnsi="Symbol" w:hint="default"/>
      </w:rPr>
    </w:lvl>
  </w:abstractNum>
  <w:abstractNum w:abstractNumId="10">
    <w:nsid w:val="06D260BE"/>
    <w:multiLevelType w:val="multilevel"/>
    <w:tmpl w:val="1A520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0D4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F95351"/>
    <w:multiLevelType w:val="hybridMultilevel"/>
    <w:tmpl w:val="02E6A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5731B3"/>
    <w:multiLevelType w:val="hybridMultilevel"/>
    <w:tmpl w:val="D060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25A88"/>
    <w:multiLevelType w:val="hybridMultilevel"/>
    <w:tmpl w:val="B876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53F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1D0CD3"/>
    <w:multiLevelType w:val="hybridMultilevel"/>
    <w:tmpl w:val="4F2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B06AB"/>
    <w:multiLevelType w:val="multilevel"/>
    <w:tmpl w:val="CF523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B465768"/>
    <w:multiLevelType w:val="multilevel"/>
    <w:tmpl w:val="5C943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7A2E15"/>
    <w:multiLevelType w:val="hybridMultilevel"/>
    <w:tmpl w:val="2122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E25ED"/>
    <w:multiLevelType w:val="hybridMultilevel"/>
    <w:tmpl w:val="7E70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55E15"/>
    <w:multiLevelType w:val="hybridMultilevel"/>
    <w:tmpl w:val="0E40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25922"/>
    <w:multiLevelType w:val="hybridMultilevel"/>
    <w:tmpl w:val="C24E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66E33"/>
    <w:multiLevelType w:val="hybridMultilevel"/>
    <w:tmpl w:val="DAF445C2"/>
    <w:lvl w:ilvl="0" w:tplc="DC60CB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61397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C314373"/>
    <w:multiLevelType w:val="hybridMultilevel"/>
    <w:tmpl w:val="911E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361BF"/>
    <w:multiLevelType w:val="hybridMultilevel"/>
    <w:tmpl w:val="6346D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C03A74"/>
    <w:multiLevelType w:val="hybridMultilevel"/>
    <w:tmpl w:val="05AA9652"/>
    <w:lvl w:ilvl="0" w:tplc="319CADD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14"/>
  </w:num>
  <w:num w:numId="4">
    <w:abstractNumId w:val="16"/>
  </w:num>
  <w:num w:numId="5">
    <w:abstractNumId w:val="26"/>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7"/>
  </w:num>
  <w:num w:numId="19">
    <w:abstractNumId w:val="10"/>
  </w:num>
  <w:num w:numId="20">
    <w:abstractNumId w:val="18"/>
  </w:num>
  <w:num w:numId="21">
    <w:abstractNumId w:val="17"/>
  </w:num>
  <w:num w:numId="22">
    <w:abstractNumId w:val="15"/>
  </w:num>
  <w:num w:numId="23">
    <w:abstractNumId w:val="24"/>
  </w:num>
  <w:num w:numId="24">
    <w:abstractNumId w:val="20"/>
  </w:num>
  <w:num w:numId="25">
    <w:abstractNumId w:val="25"/>
  </w:num>
  <w:num w:numId="26">
    <w:abstractNumId w:val="19"/>
  </w:num>
  <w:num w:numId="27">
    <w:abstractNumId w:val="12"/>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linkStyles/>
  <w:stylePaneFormatFilter w:val="3F04"/>
  <w:defaultTabStop w:val="720"/>
  <w:hyphenationZone w:val="425"/>
  <w:noPunctuationKerning/>
  <w:characterSpacingControl w:val="doNotCompress"/>
  <w:compat/>
  <w:rsids>
    <w:rsidRoot w:val="003B6417"/>
    <w:rsid w:val="000031D7"/>
    <w:rsid w:val="000328A6"/>
    <w:rsid w:val="000574A7"/>
    <w:rsid w:val="00057A3D"/>
    <w:rsid w:val="00064AB3"/>
    <w:rsid w:val="00064BB8"/>
    <w:rsid w:val="000714AB"/>
    <w:rsid w:val="00072867"/>
    <w:rsid w:val="00081687"/>
    <w:rsid w:val="00085738"/>
    <w:rsid w:val="000863BA"/>
    <w:rsid w:val="00096A60"/>
    <w:rsid w:val="000A25A8"/>
    <w:rsid w:val="000A6F10"/>
    <w:rsid w:val="000A787D"/>
    <w:rsid w:val="000B65A2"/>
    <w:rsid w:val="000C2ECA"/>
    <w:rsid w:val="0010621E"/>
    <w:rsid w:val="00107E35"/>
    <w:rsid w:val="001309EB"/>
    <w:rsid w:val="00157BBF"/>
    <w:rsid w:val="00162513"/>
    <w:rsid w:val="00173012"/>
    <w:rsid w:val="00173AE8"/>
    <w:rsid w:val="001757CE"/>
    <w:rsid w:val="0017625A"/>
    <w:rsid w:val="001A45D9"/>
    <w:rsid w:val="001A7DD2"/>
    <w:rsid w:val="001B1276"/>
    <w:rsid w:val="001B7ACA"/>
    <w:rsid w:val="001D57D2"/>
    <w:rsid w:val="001D71CA"/>
    <w:rsid w:val="00221591"/>
    <w:rsid w:val="00245D42"/>
    <w:rsid w:val="00245FD3"/>
    <w:rsid w:val="00255614"/>
    <w:rsid w:val="00283836"/>
    <w:rsid w:val="00283CE6"/>
    <w:rsid w:val="002E5C17"/>
    <w:rsid w:val="00301BB6"/>
    <w:rsid w:val="00312329"/>
    <w:rsid w:val="00321F7F"/>
    <w:rsid w:val="003274DD"/>
    <w:rsid w:val="00350192"/>
    <w:rsid w:val="00351B94"/>
    <w:rsid w:val="00357D5B"/>
    <w:rsid w:val="003A7002"/>
    <w:rsid w:val="003A751B"/>
    <w:rsid w:val="003B2B55"/>
    <w:rsid w:val="003B6417"/>
    <w:rsid w:val="003E6A69"/>
    <w:rsid w:val="003F098A"/>
    <w:rsid w:val="003F4898"/>
    <w:rsid w:val="003F55ED"/>
    <w:rsid w:val="003F7913"/>
    <w:rsid w:val="004124CA"/>
    <w:rsid w:val="0041354F"/>
    <w:rsid w:val="004550F0"/>
    <w:rsid w:val="00461248"/>
    <w:rsid w:val="004B5811"/>
    <w:rsid w:val="00537EE8"/>
    <w:rsid w:val="0054646A"/>
    <w:rsid w:val="005500B5"/>
    <w:rsid w:val="0055047F"/>
    <w:rsid w:val="00552119"/>
    <w:rsid w:val="00581440"/>
    <w:rsid w:val="00592FAB"/>
    <w:rsid w:val="005C3394"/>
    <w:rsid w:val="005C414B"/>
    <w:rsid w:val="005C69F8"/>
    <w:rsid w:val="005E55ED"/>
    <w:rsid w:val="0060043F"/>
    <w:rsid w:val="00630A94"/>
    <w:rsid w:val="006361DA"/>
    <w:rsid w:val="00655C70"/>
    <w:rsid w:val="006648F6"/>
    <w:rsid w:val="00681909"/>
    <w:rsid w:val="00696D90"/>
    <w:rsid w:val="006A2812"/>
    <w:rsid w:val="006B6D9B"/>
    <w:rsid w:val="006D3FBB"/>
    <w:rsid w:val="006E5ABB"/>
    <w:rsid w:val="0073574F"/>
    <w:rsid w:val="0075042F"/>
    <w:rsid w:val="00750C77"/>
    <w:rsid w:val="00753A40"/>
    <w:rsid w:val="007577F9"/>
    <w:rsid w:val="00774040"/>
    <w:rsid w:val="0079351C"/>
    <w:rsid w:val="007A15FD"/>
    <w:rsid w:val="007B2A3C"/>
    <w:rsid w:val="007F1F1E"/>
    <w:rsid w:val="00876FA6"/>
    <w:rsid w:val="0089427E"/>
    <w:rsid w:val="008971AA"/>
    <w:rsid w:val="008B48FC"/>
    <w:rsid w:val="008C1724"/>
    <w:rsid w:val="008C67E6"/>
    <w:rsid w:val="008E156F"/>
    <w:rsid w:val="008F6C14"/>
    <w:rsid w:val="00911B16"/>
    <w:rsid w:val="00925959"/>
    <w:rsid w:val="00936E91"/>
    <w:rsid w:val="00966B66"/>
    <w:rsid w:val="00985CA7"/>
    <w:rsid w:val="009A1AFE"/>
    <w:rsid w:val="009A29E9"/>
    <w:rsid w:val="009D2488"/>
    <w:rsid w:val="00A260E8"/>
    <w:rsid w:val="00A32DC7"/>
    <w:rsid w:val="00A40114"/>
    <w:rsid w:val="00A45E7E"/>
    <w:rsid w:val="00A5363E"/>
    <w:rsid w:val="00A536C7"/>
    <w:rsid w:val="00A911E6"/>
    <w:rsid w:val="00A97684"/>
    <w:rsid w:val="00AA2A63"/>
    <w:rsid w:val="00AA4BCE"/>
    <w:rsid w:val="00AA6C1D"/>
    <w:rsid w:val="00AB54CB"/>
    <w:rsid w:val="00AD06D1"/>
    <w:rsid w:val="00AD16DA"/>
    <w:rsid w:val="00AD4254"/>
    <w:rsid w:val="00AE1F06"/>
    <w:rsid w:val="00B33B99"/>
    <w:rsid w:val="00B8796D"/>
    <w:rsid w:val="00BB574C"/>
    <w:rsid w:val="00BE3E55"/>
    <w:rsid w:val="00BF08EC"/>
    <w:rsid w:val="00C140E0"/>
    <w:rsid w:val="00C22DFC"/>
    <w:rsid w:val="00C34C69"/>
    <w:rsid w:val="00C60C95"/>
    <w:rsid w:val="00C70466"/>
    <w:rsid w:val="00C70EF9"/>
    <w:rsid w:val="00CA40C4"/>
    <w:rsid w:val="00CA5837"/>
    <w:rsid w:val="00CB18A2"/>
    <w:rsid w:val="00CE234F"/>
    <w:rsid w:val="00CF2E0F"/>
    <w:rsid w:val="00CF3FD2"/>
    <w:rsid w:val="00D03F75"/>
    <w:rsid w:val="00D03FD2"/>
    <w:rsid w:val="00D22D33"/>
    <w:rsid w:val="00D40296"/>
    <w:rsid w:val="00D55E1B"/>
    <w:rsid w:val="00D63AA4"/>
    <w:rsid w:val="00D856FE"/>
    <w:rsid w:val="00D95A76"/>
    <w:rsid w:val="00DA2B84"/>
    <w:rsid w:val="00DA2B98"/>
    <w:rsid w:val="00DB033C"/>
    <w:rsid w:val="00DC01D0"/>
    <w:rsid w:val="00DC255E"/>
    <w:rsid w:val="00DC6126"/>
    <w:rsid w:val="00DE6967"/>
    <w:rsid w:val="00DF1119"/>
    <w:rsid w:val="00DF3A57"/>
    <w:rsid w:val="00DF6327"/>
    <w:rsid w:val="00E02C2E"/>
    <w:rsid w:val="00E030B6"/>
    <w:rsid w:val="00E16177"/>
    <w:rsid w:val="00E47D6D"/>
    <w:rsid w:val="00E56DE8"/>
    <w:rsid w:val="00E72219"/>
    <w:rsid w:val="00E7289C"/>
    <w:rsid w:val="00E92C15"/>
    <w:rsid w:val="00E9681C"/>
    <w:rsid w:val="00EC54FD"/>
    <w:rsid w:val="00F022A1"/>
    <w:rsid w:val="00F11682"/>
    <w:rsid w:val="00F35029"/>
    <w:rsid w:val="00F40089"/>
    <w:rsid w:val="00F41FEC"/>
    <w:rsid w:val="00F45241"/>
    <w:rsid w:val="00F505AD"/>
    <w:rsid w:val="00F523D7"/>
    <w:rsid w:val="00F84201"/>
    <w:rsid w:val="00FD215A"/>
    <w:rsid w:val="00FD28DC"/>
    <w:rsid w:val="00FD5100"/>
    <w:rsid w:val="00FE5CBE"/>
    <w:rsid w:val="00FF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5A76"/>
    <w:rPr>
      <w:sz w:val="22"/>
      <w:szCs w:val="24"/>
    </w:rPr>
  </w:style>
  <w:style w:type="paragraph" w:styleId="Heading1">
    <w:name w:val="heading 1"/>
    <w:next w:val="BodyText"/>
    <w:link w:val="Heading1Char"/>
    <w:qFormat/>
    <w:rsid w:val="00D95A76"/>
    <w:pPr>
      <w:keepNext/>
      <w:keepLines/>
      <w:numPr>
        <w:numId w:val="22"/>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nhideWhenUsed/>
    <w:qFormat/>
    <w:rsid w:val="00D95A76"/>
    <w:pPr>
      <w:numPr>
        <w:ilvl w:val="1"/>
      </w:numPr>
      <w:spacing w:before="200"/>
      <w:outlineLvl w:val="1"/>
    </w:pPr>
    <w:rPr>
      <w:color w:val="4F81BD" w:themeColor="accent1"/>
      <w:sz w:val="26"/>
      <w:szCs w:val="26"/>
    </w:rPr>
  </w:style>
  <w:style w:type="paragraph" w:styleId="Heading3">
    <w:name w:val="heading 3"/>
    <w:basedOn w:val="Heading1"/>
    <w:next w:val="BodyText"/>
    <w:link w:val="Heading3Char"/>
    <w:unhideWhenUsed/>
    <w:qFormat/>
    <w:rsid w:val="00D95A76"/>
    <w:pPr>
      <w:numPr>
        <w:ilvl w:val="2"/>
      </w:numPr>
      <w:spacing w:before="200"/>
      <w:outlineLvl w:val="2"/>
    </w:pPr>
    <w:rPr>
      <w:color w:val="4F81BD" w:themeColor="accent1"/>
      <w:sz w:val="24"/>
    </w:rPr>
  </w:style>
  <w:style w:type="paragraph" w:styleId="Heading4">
    <w:name w:val="heading 4"/>
    <w:basedOn w:val="Normal"/>
    <w:next w:val="Normal"/>
    <w:link w:val="Heading4Char"/>
    <w:unhideWhenUsed/>
    <w:qFormat/>
    <w:rsid w:val="00D95A76"/>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95A76"/>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95A76"/>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95A76"/>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95A76"/>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95A76"/>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D95A7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95A76"/>
  </w:style>
  <w:style w:type="paragraph" w:styleId="Title">
    <w:name w:val="Title"/>
    <w:basedOn w:val="Normal"/>
    <w:next w:val="Normal"/>
    <w:link w:val="TitleChar"/>
    <w:qFormat/>
    <w:rsid w:val="00D95A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95A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D95A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95A76"/>
    <w:pPr>
      <w:ind w:left="720"/>
      <w:contextualSpacing/>
    </w:pPr>
  </w:style>
  <w:style w:type="character" w:customStyle="1" w:styleId="Heading2Char">
    <w:name w:val="Heading 2 Char"/>
    <w:basedOn w:val="DefaultParagraphFont"/>
    <w:link w:val="Heading2"/>
    <w:rsid w:val="00D95A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95A76"/>
    <w:rPr>
      <w:rFonts w:asciiTheme="majorHAnsi" w:eastAsiaTheme="majorEastAsia" w:hAnsiTheme="majorHAnsi" w:cstheme="majorBidi"/>
      <w:b/>
      <w:bCs/>
      <w:color w:val="4F81BD" w:themeColor="accent1"/>
      <w:sz w:val="24"/>
      <w:szCs w:val="28"/>
    </w:rPr>
  </w:style>
  <w:style w:type="character" w:customStyle="1" w:styleId="Heading4Char">
    <w:name w:val="Heading 4 Char"/>
    <w:basedOn w:val="DefaultParagraphFont"/>
    <w:link w:val="Heading4"/>
    <w:rsid w:val="00D95A76"/>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semiHidden/>
    <w:rsid w:val="00D95A76"/>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D95A76"/>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D95A76"/>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D95A7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95A76"/>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D95A76"/>
    <w:pPr>
      <w:spacing w:after="120"/>
      <w:jc w:val="both"/>
    </w:pPr>
  </w:style>
  <w:style w:type="character" w:customStyle="1" w:styleId="BodyTextChar">
    <w:name w:val="Body Text Char"/>
    <w:basedOn w:val="DefaultParagraphFont"/>
    <w:link w:val="BodyText"/>
    <w:rsid w:val="00D95A76"/>
    <w:rPr>
      <w:sz w:val="22"/>
      <w:szCs w:val="24"/>
    </w:rPr>
  </w:style>
  <w:style w:type="paragraph" w:styleId="BalloonText">
    <w:name w:val="Balloon Text"/>
    <w:basedOn w:val="Normal"/>
    <w:link w:val="BalloonTextChar"/>
    <w:rsid w:val="00D95A76"/>
    <w:rPr>
      <w:rFonts w:ascii="Tahoma" w:hAnsi="Tahoma" w:cs="Tahoma"/>
      <w:sz w:val="16"/>
      <w:szCs w:val="16"/>
    </w:rPr>
  </w:style>
  <w:style w:type="character" w:customStyle="1" w:styleId="BalloonTextChar">
    <w:name w:val="Balloon Text Char"/>
    <w:basedOn w:val="DefaultParagraphFont"/>
    <w:link w:val="BalloonText"/>
    <w:rsid w:val="00D95A76"/>
    <w:rPr>
      <w:rFonts w:ascii="Tahoma" w:hAnsi="Tahoma" w:cs="Tahoma"/>
      <w:sz w:val="16"/>
      <w:szCs w:val="16"/>
    </w:rPr>
  </w:style>
  <w:style w:type="paragraph" w:customStyle="1" w:styleId="CodeDisplay">
    <w:name w:val="CodeDisplay"/>
    <w:basedOn w:val="Normal"/>
    <w:qFormat/>
    <w:rsid w:val="00D95A76"/>
    <w:pPr>
      <w:pBdr>
        <w:top w:val="dashed" w:sz="4" w:space="1" w:color="auto"/>
        <w:bottom w:val="dashed" w:sz="4" w:space="1" w:color="auto"/>
      </w:pBdr>
      <w:shd w:val="pct25" w:color="C6D9F1" w:themeColor="text2" w:themeTint="33" w:fill="auto"/>
      <w:spacing w:after="200" w:line="276" w:lineRule="auto"/>
      <w:contextualSpacing/>
    </w:pPr>
    <w:rPr>
      <w:rFonts w:ascii="Courier New" w:eastAsiaTheme="minorHAnsi" w:hAnsi="Courier New" w:cs="Courier New"/>
      <w:noProof/>
      <w:sz w:val="20"/>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f\Documents\Shared%20Data\Docs\Numbered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AF25C-CC01-4BC4-ACEE-D0F316D7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NumberedSections.dotx</Template>
  <TotalTime>891</TotalTime>
  <Pages>2</Pages>
  <Words>474</Words>
  <Characters>2707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Fahndrich</dc:creator>
  <cp:lastModifiedBy>Manuel Fahndrich</cp:lastModifiedBy>
  <cp:revision>4</cp:revision>
  <cp:lastPrinted>2008-04-23T22:29:00Z</cp:lastPrinted>
  <dcterms:created xsi:type="dcterms:W3CDTF">2009-04-17T15:35:00Z</dcterms:created>
  <dcterms:modified xsi:type="dcterms:W3CDTF">2009-04-27T17:40:00Z</dcterms:modified>
</cp:coreProperties>
</file>