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61A" w:rsidRDefault="0063361A" w:rsidP="0063361A">
      <w:pPr>
        <w:pStyle w:val="Title"/>
      </w:pPr>
      <w:r>
        <w:t xml:space="preserve">Code Contracts </w:t>
      </w:r>
      <w:r w:rsidR="00104825">
        <w:t xml:space="preserve">and </w:t>
      </w:r>
      <w:r>
        <w:t>MSDN</w:t>
      </w:r>
    </w:p>
    <w:p w:rsidR="002A7806" w:rsidRDefault="002A7806" w:rsidP="002A7806">
      <w:pPr>
        <w:pStyle w:val="Subtitle"/>
      </w:pPr>
      <w:r>
        <w:t>Mike Barnett,</w:t>
      </w:r>
      <w:r w:rsidRPr="002A7806">
        <w:t xml:space="preserve"> Tom Ball, Manuel </w:t>
      </w:r>
      <w:proofErr w:type="spellStart"/>
      <w:r w:rsidRPr="002A7806">
        <w:t>Fähndrich</w:t>
      </w:r>
      <w:proofErr w:type="spellEnd"/>
      <w:r w:rsidRPr="002A7806">
        <w:t xml:space="preserve">, Francesco Logozzo, Wolfram Schulte, Herman Venter, </w:t>
      </w:r>
      <w:proofErr w:type="spellStart"/>
      <w:r w:rsidRPr="002A7806">
        <w:t>RiSE</w:t>
      </w:r>
      <w:proofErr w:type="spellEnd"/>
    </w:p>
    <w:p w:rsidR="002A7806" w:rsidRPr="002A7806" w:rsidRDefault="002A7806" w:rsidP="002A7806">
      <w:pPr>
        <w:pStyle w:val="Subtitle"/>
      </w:pPr>
      <w:r>
        <w:t>Brian Grunkemeyer, Immo Landwerth, CLR</w:t>
      </w:r>
    </w:p>
    <w:p w:rsidR="005C08AD" w:rsidRDefault="005C08AD" w:rsidP="00924F36">
      <w:pPr>
        <w:pStyle w:val="Heading1"/>
      </w:pPr>
      <w:r>
        <w:t xml:space="preserve">Add </w:t>
      </w:r>
      <w:r w:rsidR="00B22A34">
        <w:t xml:space="preserve">Code </w:t>
      </w:r>
      <w:r>
        <w:t>Contract</w:t>
      </w:r>
      <w:r w:rsidR="00B22A34">
        <w:t>s</w:t>
      </w:r>
      <w:r>
        <w:t xml:space="preserve"> to every MSDN Page</w:t>
      </w:r>
    </w:p>
    <w:p w:rsidR="00407AE0" w:rsidRDefault="00104825" w:rsidP="00407AE0">
      <w:r>
        <w:t xml:space="preserve">We propose </w:t>
      </w:r>
      <w:r w:rsidR="00407AE0">
        <w:t xml:space="preserve">to add a contract section to every MSDN page for which a contract exists. The contracts are automatically </w:t>
      </w:r>
      <w:r w:rsidR="008C4DC0">
        <w:t xml:space="preserve">extracted </w:t>
      </w:r>
      <w:r w:rsidR="00407AE0">
        <w:t>from the code and persisted in XML files</w:t>
      </w:r>
      <w:r w:rsidR="001F5C6B">
        <w:t xml:space="preserve">, using a tool called </w:t>
      </w:r>
      <w:proofErr w:type="spellStart"/>
      <w:r w:rsidR="001F5C6B" w:rsidRPr="001F5C6B">
        <w:rPr>
          <w:i/>
        </w:rPr>
        <w:t>CCDoc</w:t>
      </w:r>
      <w:proofErr w:type="spellEnd"/>
      <w:r w:rsidR="00407AE0">
        <w:t xml:space="preserve">. The IXP tools have </w:t>
      </w:r>
      <w:r w:rsidR="00407AE0" w:rsidRPr="00407AE0">
        <w:t xml:space="preserve">already </w:t>
      </w:r>
      <w:r w:rsidR="00407AE0">
        <w:t xml:space="preserve">been modified to render the </w:t>
      </w:r>
      <w:r w:rsidR="00AB21A7">
        <w:t xml:space="preserve">resulting </w:t>
      </w:r>
      <w:r w:rsidR="00407AE0">
        <w:t>XML content into HTML MSDN page</w:t>
      </w:r>
      <w:r w:rsidR="00AB21A7">
        <w:t>s</w:t>
      </w:r>
      <w:r w:rsidR="00407AE0">
        <w:t>.</w:t>
      </w:r>
    </w:p>
    <w:p w:rsidR="00DB0339" w:rsidRDefault="00DB0339" w:rsidP="00DB0339">
      <w:pPr>
        <w:pStyle w:val="Heading2"/>
      </w:pPr>
      <w:r>
        <w:t>What’s in a contract?</w:t>
      </w:r>
    </w:p>
    <w:p w:rsidR="00DB0339" w:rsidRDefault="00DB0339" w:rsidP="00DB0339">
      <w:r>
        <w:t xml:space="preserve">In terms of the MSDN documentation, Code Contracts are used to express method preconditions and </w:t>
      </w:r>
      <w:proofErr w:type="spellStart"/>
      <w:r>
        <w:t>postconditions</w:t>
      </w:r>
      <w:proofErr w:type="spellEnd"/>
      <w:r>
        <w:t>. Each contract contains three (possibly) pieces of information:</w:t>
      </w:r>
    </w:p>
    <w:p w:rsidR="00DB0339" w:rsidRDefault="00DB0339" w:rsidP="00DB0339">
      <w:pPr>
        <w:pStyle w:val="ListParagraph"/>
        <w:numPr>
          <w:ilvl w:val="0"/>
          <w:numId w:val="4"/>
        </w:numPr>
      </w:pPr>
      <w:r>
        <w:t xml:space="preserve">The actual condition </w:t>
      </w:r>
      <w:r w:rsidR="004253F8">
        <w:t>(</w:t>
      </w:r>
      <w:proofErr w:type="spellStart"/>
      <w:proofErr w:type="gramStart"/>
      <w:r w:rsidR="004253F8">
        <w:t>boolean</w:t>
      </w:r>
      <w:proofErr w:type="spellEnd"/>
      <w:proofErr w:type="gramEnd"/>
      <w:r w:rsidR="004253F8">
        <w:t xml:space="preserve"> expression) </w:t>
      </w:r>
      <w:r w:rsidR="00CA6395">
        <w:t xml:space="preserve">representing </w:t>
      </w:r>
      <w:r>
        <w:t xml:space="preserve">the contract. For preconditions, these are the properties that must hold when a client calls the method (e.g., a parameter must be non-null). </w:t>
      </w:r>
      <w:proofErr w:type="spellStart"/>
      <w:r>
        <w:t>Postconditions</w:t>
      </w:r>
      <w:proofErr w:type="spellEnd"/>
      <w:r>
        <w:t xml:space="preserve"> are used to describe properties of the method’s return value and any out- or ref-parameters. They can also express the state that the object is in, which might be a precondition for other methods (e.g., a file is now in the open-state and can be read from). Contracts are written in the same source language as the programmer uses for the method’s implementation. However we can render the contract in any of the .NET languages (because they are persisted as IL).</w:t>
      </w:r>
    </w:p>
    <w:p w:rsidR="00DB0339" w:rsidRDefault="00DB0339" w:rsidP="00DB0339">
      <w:pPr>
        <w:pStyle w:val="ListParagraph"/>
        <w:numPr>
          <w:ilvl w:val="0"/>
          <w:numId w:val="4"/>
        </w:numPr>
      </w:pPr>
      <w:r>
        <w:t>(</w:t>
      </w:r>
      <w:r w:rsidRPr="00B22DC9">
        <w:rPr>
          <w:i/>
        </w:rPr>
        <w:t>OPTIONAL</w:t>
      </w:r>
      <w:r>
        <w:t>) For preconditions, the exception that will be thrown if the precondition is violated.</w:t>
      </w:r>
      <w:r w:rsidR="00CA6395">
        <w:t xml:space="preserve"> When this is not specified, </w:t>
      </w:r>
      <w:r w:rsidR="00380D5F">
        <w:t xml:space="preserve">the existence of the contract makes the </w:t>
      </w:r>
      <w:r w:rsidR="00CA6395">
        <w:t xml:space="preserve">client aware that it is a program error to violate the precondition, but the actual runtime behavior is not known. </w:t>
      </w:r>
      <w:r w:rsidR="00380D5F">
        <w:t xml:space="preserve"> The code is allowed to throw an exception, raise an assertion violation, or just execute with unpredictable results returned to the client.</w:t>
      </w:r>
      <w:r w:rsidR="00B42073">
        <w:t xml:space="preserve"> This actually gives implementers much more freedom than forcing them to do parameter validation that might be redundant and expensive.</w:t>
      </w:r>
    </w:p>
    <w:p w:rsidR="00DB0339" w:rsidRDefault="00DB0339" w:rsidP="00DB0339">
      <w:pPr>
        <w:pStyle w:val="ListParagraph"/>
        <w:numPr>
          <w:ilvl w:val="0"/>
          <w:numId w:val="4"/>
        </w:numPr>
      </w:pPr>
      <w:r>
        <w:t>(</w:t>
      </w:r>
      <w:r w:rsidRPr="00B22DC9">
        <w:rPr>
          <w:i/>
        </w:rPr>
        <w:t>OPTIONAL</w:t>
      </w:r>
      <w:r>
        <w:t>) A string description of the contract, again authored by the contract writer.</w:t>
      </w:r>
    </w:p>
    <w:p w:rsidR="001F5C6B" w:rsidRDefault="00710A48" w:rsidP="001F5C6B">
      <w:r>
        <w:t xml:space="preserve">The presence of the second and third pieces depends on how the contracts are authored. There are three overloads of the method </w:t>
      </w:r>
      <w:proofErr w:type="spellStart"/>
      <w:r w:rsidRPr="00710A48">
        <w:rPr>
          <w:rFonts w:ascii="Consolas" w:hAnsi="Consolas" w:cs="Consolas"/>
          <w:sz w:val="20"/>
          <w:szCs w:val="20"/>
        </w:rPr>
        <w:t>Contract.Requires</w:t>
      </w:r>
      <w:proofErr w:type="spellEnd"/>
      <w:r>
        <w:t xml:space="preserve">, which is used to express method preconditions and two overloads of the method </w:t>
      </w:r>
      <w:proofErr w:type="spellStart"/>
      <w:r w:rsidRPr="00710A48">
        <w:rPr>
          <w:rFonts w:ascii="Consolas" w:hAnsi="Consolas" w:cs="Consolas"/>
          <w:sz w:val="20"/>
          <w:szCs w:val="20"/>
        </w:rPr>
        <w:t>Contract.Ensures</w:t>
      </w:r>
      <w:proofErr w:type="spellEnd"/>
      <w:r>
        <w:t xml:space="preserve">, which is used to express method </w:t>
      </w:r>
      <w:proofErr w:type="spellStart"/>
      <w:r>
        <w:t>postconditions</w:t>
      </w:r>
      <w:proofErr w:type="spellEnd"/>
      <w:r>
        <w:t xml:space="preserve">. </w:t>
      </w:r>
      <w:r w:rsidR="00691643">
        <w:t>So if the contracts were written with the overloads that provide the additional information then that will also show up in the documentation</w:t>
      </w:r>
      <w:r w:rsidR="00873016">
        <w:t>: a</w:t>
      </w:r>
      <w:r w:rsidR="001F5C6B">
        <w:t xml:space="preserve">ll three types of information are persisted in the XML file generated by </w:t>
      </w:r>
      <w:proofErr w:type="spellStart"/>
      <w:r w:rsidR="001F5C6B">
        <w:t>CCDoc</w:t>
      </w:r>
      <w:proofErr w:type="spellEnd"/>
      <w:r w:rsidR="001F5C6B">
        <w:t>.</w:t>
      </w:r>
    </w:p>
    <w:p w:rsidR="001E26FF" w:rsidRDefault="001E26FF" w:rsidP="00AD6C2A">
      <w:pPr>
        <w:pStyle w:val="Heading2"/>
      </w:pPr>
      <w:r>
        <w:lastRenderedPageBreak/>
        <w:t>Examples</w:t>
      </w:r>
    </w:p>
    <w:p w:rsidR="001E26FF" w:rsidRDefault="001E26FF" w:rsidP="001E26FF">
      <w:r>
        <w:t xml:space="preserve">Here are some examples of the contracts for some BCL methods. Note that the contracts are not </w:t>
      </w:r>
      <w:proofErr w:type="spellStart"/>
      <w:r>
        <w:t>full</w:t>
      </w:r>
      <w:proofErr w:type="spellEnd"/>
      <w:r>
        <w:t xml:space="preserve"> functional specifications</w:t>
      </w:r>
      <w:r w:rsidR="00335A22">
        <w:t xml:space="preserve">; they specify only part of the behavior of the methods. </w:t>
      </w:r>
      <w:r w:rsidR="00A12FDC">
        <w:t xml:space="preserve">Of course, there is nothing that prevents writing more contracts that cover more. </w:t>
      </w:r>
      <w:r w:rsidR="00494BCD">
        <w:t>They are shown written in C#.</w:t>
      </w:r>
    </w:p>
    <w:p w:rsidR="00180CC3" w:rsidRPr="001E26FF" w:rsidRDefault="00494BCD" w:rsidP="00180CC3">
      <w:pPr>
        <w:pStyle w:val="Heading3"/>
      </w:pPr>
      <w:proofErr w:type="spellStart"/>
      <w:r>
        <w:t>Array.</w:t>
      </w:r>
      <w:r w:rsidR="00180CC3">
        <w:t>Binary</w:t>
      </w:r>
      <w:proofErr w:type="spellEnd"/>
      <w:r w:rsidR="00180CC3">
        <w:t xml:space="preserve"> Search</w:t>
      </w:r>
      <w:r w:rsidR="00C26AC4">
        <w:t xml:space="preserve"> (mscorlib.dll)</w:t>
      </w:r>
    </w:p>
    <w:p w:rsidR="001E26FF" w:rsidRDefault="001E26FF" w:rsidP="001E26F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Pure</w:t>
      </w:r>
      <w:r>
        <w:rPr>
          <w:rFonts w:ascii="Consolas" w:hAnsi="Consolas" w:cs="Consolas"/>
          <w:sz w:val="19"/>
          <w:szCs w:val="19"/>
        </w:rPr>
        <w:t xml:space="preserve">] </w:t>
      </w:r>
    </w:p>
    <w:p w:rsidR="001E26FF" w:rsidRDefault="001E26FF" w:rsidP="001E26F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BinarySearch</w:t>
      </w:r>
      <w:proofErr w:type="spellEnd"/>
      <w:r>
        <w:rPr>
          <w:rFonts w:ascii="Consolas" w:hAnsi="Consolas" w:cs="Consolas"/>
          <w:sz w:val="19"/>
          <w:szCs w:val="19"/>
        </w:rPr>
        <w:t>(</w:t>
      </w:r>
      <w:r>
        <w:rPr>
          <w:rFonts w:ascii="Consolas" w:hAnsi="Consolas" w:cs="Consolas"/>
          <w:color w:val="2B91AF"/>
          <w:sz w:val="19"/>
          <w:szCs w:val="19"/>
        </w:rPr>
        <w:t>Array</w:t>
      </w:r>
      <w:r>
        <w:rPr>
          <w:rFonts w:ascii="Consolas" w:hAnsi="Consolas" w:cs="Consolas"/>
          <w:sz w:val="19"/>
          <w:szCs w:val="19"/>
        </w:rPr>
        <w:t xml:space="preserve"> array, </w:t>
      </w:r>
      <w:r>
        <w:rPr>
          <w:rFonts w:ascii="Consolas" w:hAnsi="Consolas" w:cs="Consolas"/>
          <w:color w:val="0000FF"/>
          <w:sz w:val="19"/>
          <w:szCs w:val="19"/>
        </w:rPr>
        <w:t>object</w:t>
      </w:r>
      <w:r>
        <w:rPr>
          <w:rFonts w:ascii="Consolas" w:hAnsi="Consolas" w:cs="Consolas"/>
          <w:sz w:val="19"/>
          <w:szCs w:val="19"/>
        </w:rPr>
        <w:t xml:space="preserve"> value)</w:t>
      </w:r>
    </w:p>
    <w:p w:rsidR="001E26FF" w:rsidRDefault="001E26FF" w:rsidP="001E26F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C18D9" w:rsidRDefault="002C18D9" w:rsidP="002C18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Contract</w:t>
      </w:r>
      <w:r>
        <w:rPr>
          <w:rFonts w:ascii="Consolas" w:hAnsi="Consolas" w:cs="Consolas"/>
          <w:sz w:val="19"/>
          <w:szCs w:val="19"/>
        </w:rPr>
        <w:t>.Requires</w:t>
      </w:r>
      <w:proofErr w:type="spellEnd"/>
      <w:r>
        <w:rPr>
          <w:rFonts w:ascii="Consolas" w:hAnsi="Consolas" w:cs="Consolas"/>
          <w:sz w:val="19"/>
          <w:szCs w:val="19"/>
        </w:rPr>
        <w:t>&lt;</w:t>
      </w:r>
      <w:proofErr w:type="spellStart"/>
      <w:r>
        <w:rPr>
          <w:rFonts w:ascii="Consolas" w:hAnsi="Consolas" w:cs="Consolas"/>
          <w:color w:val="2B91AF"/>
          <w:sz w:val="19"/>
          <w:szCs w:val="19"/>
        </w:rPr>
        <w:t>ArgumentNullException</w:t>
      </w:r>
      <w:proofErr w:type="spellEnd"/>
      <w:proofErr w:type="gramStart"/>
      <w:r>
        <w:rPr>
          <w:rFonts w:ascii="Consolas" w:hAnsi="Consolas" w:cs="Consolas"/>
          <w:sz w:val="19"/>
          <w:szCs w:val="19"/>
        </w:rPr>
        <w:t>&gt;(</w:t>
      </w:r>
      <w:proofErr w:type="gramEnd"/>
      <w:r>
        <w:rPr>
          <w:rFonts w:ascii="Consolas" w:hAnsi="Consolas" w:cs="Consolas"/>
          <w:sz w:val="19"/>
          <w:szCs w:val="19"/>
        </w:rPr>
        <w:t xml:space="preserve">array != </w:t>
      </w:r>
      <w:r>
        <w:rPr>
          <w:rFonts w:ascii="Consolas" w:hAnsi="Consolas" w:cs="Consolas"/>
          <w:color w:val="0000FF"/>
          <w:sz w:val="19"/>
          <w:szCs w:val="19"/>
        </w:rPr>
        <w:t>null</w:t>
      </w:r>
      <w:r>
        <w:rPr>
          <w:rFonts w:ascii="Consolas" w:hAnsi="Consolas" w:cs="Consolas"/>
          <w:sz w:val="19"/>
          <w:szCs w:val="19"/>
        </w:rPr>
        <w:t>);</w:t>
      </w:r>
    </w:p>
    <w:p w:rsidR="002C18D9" w:rsidRDefault="002C18D9" w:rsidP="002C18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Contract</w:t>
      </w:r>
      <w:r>
        <w:rPr>
          <w:rFonts w:ascii="Consolas" w:hAnsi="Consolas" w:cs="Consolas"/>
          <w:sz w:val="19"/>
          <w:szCs w:val="19"/>
        </w:rPr>
        <w:t>.Requires</w:t>
      </w:r>
      <w:proofErr w:type="spellEnd"/>
      <w:r>
        <w:rPr>
          <w:rFonts w:ascii="Consolas" w:hAnsi="Consolas" w:cs="Consolas"/>
          <w:sz w:val="19"/>
          <w:szCs w:val="19"/>
        </w:rPr>
        <w:t>(</w:t>
      </w:r>
      <w:proofErr w:type="spellStart"/>
      <w:proofErr w:type="gramEnd"/>
      <w:r>
        <w:rPr>
          <w:rFonts w:ascii="Consolas" w:hAnsi="Consolas" w:cs="Consolas"/>
          <w:sz w:val="19"/>
          <w:szCs w:val="19"/>
        </w:rPr>
        <w:t>array.Rank</w:t>
      </w:r>
      <w:proofErr w:type="spellEnd"/>
      <w:r>
        <w:rPr>
          <w:rFonts w:ascii="Consolas" w:hAnsi="Consolas" w:cs="Consolas"/>
          <w:sz w:val="19"/>
          <w:szCs w:val="19"/>
        </w:rPr>
        <w:t xml:space="preserve"> == 1, </w:t>
      </w:r>
      <w:r>
        <w:rPr>
          <w:rFonts w:ascii="Consolas" w:hAnsi="Consolas" w:cs="Consolas"/>
          <w:color w:val="A31515"/>
          <w:sz w:val="19"/>
          <w:szCs w:val="19"/>
        </w:rPr>
        <w:t>"The array rank must be one!"</w:t>
      </w:r>
      <w:r>
        <w:rPr>
          <w:rFonts w:ascii="Consolas" w:hAnsi="Consolas" w:cs="Consolas"/>
          <w:sz w:val="19"/>
          <w:szCs w:val="19"/>
        </w:rPr>
        <w:t>);</w:t>
      </w:r>
    </w:p>
    <w:p w:rsidR="002C18D9" w:rsidRDefault="002C18D9" w:rsidP="002C18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Contract</w:t>
      </w:r>
      <w:r>
        <w:rPr>
          <w:rFonts w:ascii="Consolas" w:hAnsi="Consolas" w:cs="Consolas"/>
          <w:sz w:val="19"/>
          <w:szCs w:val="19"/>
        </w:rPr>
        <w:t>.Ensures</w:t>
      </w:r>
      <w:proofErr w:type="spellEnd"/>
      <w:r>
        <w:rPr>
          <w:rFonts w:ascii="Consolas" w:hAnsi="Consolas" w:cs="Consolas"/>
          <w:sz w:val="19"/>
          <w:szCs w:val="19"/>
        </w:rPr>
        <w:t>(</w:t>
      </w:r>
      <w:proofErr w:type="spellStart"/>
      <w:proofErr w:type="gramEnd"/>
      <w:r>
        <w:rPr>
          <w:rFonts w:ascii="Consolas" w:hAnsi="Consolas" w:cs="Consolas"/>
          <w:sz w:val="19"/>
          <w:szCs w:val="19"/>
        </w:rPr>
        <w:t>array.GetLowerBound</w:t>
      </w:r>
      <w:proofErr w:type="spellEnd"/>
      <w:r>
        <w:rPr>
          <w:rFonts w:ascii="Consolas" w:hAnsi="Consolas" w:cs="Consolas"/>
          <w:sz w:val="19"/>
          <w:szCs w:val="19"/>
        </w:rPr>
        <w:t xml:space="preserve">(0) - 1 &lt;= </w:t>
      </w:r>
      <w:proofErr w:type="spellStart"/>
      <w:r>
        <w:rPr>
          <w:rFonts w:ascii="Consolas" w:hAnsi="Consolas" w:cs="Consolas"/>
          <w:color w:val="2B91AF"/>
          <w:sz w:val="19"/>
          <w:szCs w:val="19"/>
        </w:rPr>
        <w:t>Contract</w:t>
      </w:r>
      <w:r>
        <w:rPr>
          <w:rFonts w:ascii="Consolas" w:hAnsi="Consolas" w:cs="Consolas"/>
          <w:sz w:val="19"/>
          <w:szCs w:val="19"/>
        </w:rPr>
        <w:t>.Result</w:t>
      </w:r>
      <w:proofErr w:type="spellEnd"/>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&gt;());</w:t>
      </w:r>
    </w:p>
    <w:p w:rsidR="002C18D9" w:rsidRDefault="002C18D9" w:rsidP="002C18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Contract</w:t>
      </w:r>
      <w:r>
        <w:rPr>
          <w:rFonts w:ascii="Consolas" w:hAnsi="Consolas" w:cs="Consolas"/>
          <w:sz w:val="19"/>
          <w:szCs w:val="19"/>
        </w:rPr>
        <w:t>.Ensures</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Contract</w:t>
      </w:r>
      <w:r>
        <w:rPr>
          <w:rFonts w:ascii="Consolas" w:hAnsi="Consolas" w:cs="Consolas"/>
          <w:sz w:val="19"/>
          <w:szCs w:val="19"/>
        </w:rPr>
        <w:t>.Result</w:t>
      </w:r>
      <w:proofErr w:type="spellEnd"/>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 xml:space="preserve">&gt;() &lt;= </w:t>
      </w:r>
      <w:proofErr w:type="spellStart"/>
      <w:r>
        <w:rPr>
          <w:rFonts w:ascii="Consolas" w:hAnsi="Consolas" w:cs="Consolas"/>
          <w:sz w:val="19"/>
          <w:szCs w:val="19"/>
        </w:rPr>
        <w:t>array.GetUpperBound</w:t>
      </w:r>
      <w:proofErr w:type="spellEnd"/>
      <w:r>
        <w:rPr>
          <w:rFonts w:ascii="Consolas" w:hAnsi="Consolas" w:cs="Consolas"/>
          <w:sz w:val="19"/>
          <w:szCs w:val="19"/>
        </w:rPr>
        <w:t>(0));</w:t>
      </w:r>
    </w:p>
    <w:p w:rsidR="001E26FF" w:rsidRDefault="001E26FF" w:rsidP="001E26F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E26FF" w:rsidRDefault="001E26FF" w:rsidP="001E26FF">
      <w:pPr>
        <w:autoSpaceDE w:val="0"/>
        <w:autoSpaceDN w:val="0"/>
        <w:adjustRightInd w:val="0"/>
        <w:spacing w:after="0" w:line="240" w:lineRule="auto"/>
        <w:rPr>
          <w:rFonts w:ascii="Consolas" w:hAnsi="Consolas" w:cs="Consolas"/>
          <w:sz w:val="19"/>
          <w:szCs w:val="19"/>
        </w:rPr>
      </w:pPr>
    </w:p>
    <w:p w:rsidR="001E26FF" w:rsidRDefault="002C18D9" w:rsidP="001E26FF">
      <w:r>
        <w:t xml:space="preserve">In this example, the first precondition specifies the type of exception, while the second precondition specifies the description. </w:t>
      </w:r>
      <w:r w:rsidR="00636A01">
        <w:t xml:space="preserve">(Of course, one could specify both in the same </w:t>
      </w:r>
      <w:r w:rsidR="00676DBC">
        <w:t>precondition</w:t>
      </w:r>
      <w:bookmarkStart w:id="0" w:name="_GoBack"/>
      <w:bookmarkEnd w:id="0"/>
      <w:r w:rsidR="00636A01">
        <w:t xml:space="preserve">.) </w:t>
      </w:r>
      <w:r>
        <w:t xml:space="preserve">Both </w:t>
      </w:r>
      <w:proofErr w:type="spellStart"/>
      <w:r>
        <w:t>postconditions</w:t>
      </w:r>
      <w:proofErr w:type="spellEnd"/>
      <w:r>
        <w:t xml:space="preserve"> use the simplest form that contains only the condition.</w:t>
      </w:r>
      <w:r w:rsidR="00557148">
        <w:t xml:space="preserve"> The two </w:t>
      </w:r>
      <w:proofErr w:type="spellStart"/>
      <w:r w:rsidR="00557148">
        <w:t>postconditions</w:t>
      </w:r>
      <w:proofErr w:type="spellEnd"/>
      <w:r w:rsidR="00557148">
        <w:t xml:space="preserve"> use the method </w:t>
      </w:r>
      <w:proofErr w:type="spellStart"/>
      <w:r w:rsidR="00557148" w:rsidRPr="00F54F1A">
        <w:rPr>
          <w:rFonts w:ascii="Consolas" w:hAnsi="Consolas" w:cs="Consolas"/>
          <w:sz w:val="20"/>
          <w:szCs w:val="20"/>
        </w:rPr>
        <w:t>Contract.Result</w:t>
      </w:r>
      <w:proofErr w:type="spellEnd"/>
      <w:r w:rsidR="00557148">
        <w:t xml:space="preserve"> to refer to the return value of the method. Note that since it is a generic method of no arguments, the type instantiation must be explicitly provided.</w:t>
      </w:r>
      <w:r>
        <w:t xml:space="preserve"> </w:t>
      </w:r>
      <w:r w:rsidR="00CB6AA0">
        <w:t xml:space="preserve">The custom attribute, </w:t>
      </w:r>
      <w:r w:rsidR="00CB6AA0" w:rsidRPr="00CB6AA0">
        <w:rPr>
          <w:rFonts w:ascii="Consolas" w:hAnsi="Consolas" w:cs="Consolas"/>
          <w:sz w:val="20"/>
          <w:szCs w:val="20"/>
        </w:rPr>
        <w:t>Pure</w:t>
      </w:r>
      <w:r w:rsidR="00CB6AA0">
        <w:t>, is a declaration that method does not change any user-visible state. Any method used within a contract must be pure. All property getters are assumed to be pure, as per the .NET coding guidelines.</w:t>
      </w:r>
    </w:p>
    <w:p w:rsidR="00494BCD" w:rsidRDefault="00557148" w:rsidP="00494BCD">
      <w:pPr>
        <w:pStyle w:val="Heading3"/>
      </w:pPr>
      <w:r>
        <w:t>Stack</w:t>
      </w:r>
      <w:r w:rsidR="00494BCD">
        <w:t>&lt;T&gt;.</w:t>
      </w:r>
      <w:r>
        <w:t>Pop</w:t>
      </w:r>
      <w:r w:rsidR="00D4632A">
        <w:t xml:space="preserve"> (System.dll)</w:t>
      </w:r>
    </w:p>
    <w:p w:rsidR="00494BCD" w:rsidRDefault="00494BCD" w:rsidP="00494B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Pure</w:t>
      </w:r>
      <w:r>
        <w:rPr>
          <w:rFonts w:ascii="Consolas" w:hAnsi="Consolas" w:cs="Consolas"/>
          <w:sz w:val="19"/>
          <w:szCs w:val="19"/>
        </w:rPr>
        <w:t>]</w:t>
      </w:r>
    </w:p>
    <w:p w:rsidR="00557148" w:rsidRDefault="00494BCD" w:rsidP="005571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sidR="00557148">
        <w:rPr>
          <w:rFonts w:ascii="Consolas" w:hAnsi="Consolas" w:cs="Consolas"/>
          <w:color w:val="0000FF"/>
          <w:sz w:val="19"/>
          <w:szCs w:val="19"/>
        </w:rPr>
        <w:t>public</w:t>
      </w:r>
      <w:proofErr w:type="gramEnd"/>
      <w:r w:rsidR="00557148">
        <w:rPr>
          <w:rFonts w:ascii="Consolas" w:hAnsi="Consolas" w:cs="Consolas"/>
          <w:sz w:val="19"/>
          <w:szCs w:val="19"/>
        </w:rPr>
        <w:t xml:space="preserve"> T Pop()</w:t>
      </w:r>
    </w:p>
    <w:p w:rsidR="00557148" w:rsidRDefault="00557148" w:rsidP="005571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57148" w:rsidRDefault="00557148" w:rsidP="005571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Contract</w:t>
      </w:r>
      <w:r>
        <w:rPr>
          <w:rFonts w:ascii="Consolas" w:hAnsi="Consolas" w:cs="Consolas"/>
          <w:sz w:val="19"/>
          <w:szCs w:val="19"/>
        </w:rPr>
        <w:t>.Requires</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this</w:t>
      </w:r>
      <w:r>
        <w:rPr>
          <w:rFonts w:ascii="Consolas" w:hAnsi="Consolas" w:cs="Consolas"/>
          <w:sz w:val="19"/>
          <w:szCs w:val="19"/>
        </w:rPr>
        <w:t>.Count</w:t>
      </w:r>
      <w:proofErr w:type="spellEnd"/>
      <w:r>
        <w:rPr>
          <w:rFonts w:ascii="Consolas" w:hAnsi="Consolas" w:cs="Consolas"/>
          <w:sz w:val="19"/>
          <w:szCs w:val="19"/>
        </w:rPr>
        <w:t xml:space="preserve"> &gt; 0);</w:t>
      </w:r>
    </w:p>
    <w:p w:rsidR="00557148" w:rsidRDefault="00557148" w:rsidP="005571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Contract</w:t>
      </w:r>
      <w:r>
        <w:rPr>
          <w:rFonts w:ascii="Consolas" w:hAnsi="Consolas" w:cs="Consolas"/>
          <w:sz w:val="19"/>
          <w:szCs w:val="19"/>
        </w:rPr>
        <w:t>.Ensures</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this</w:t>
      </w:r>
      <w:r>
        <w:rPr>
          <w:rFonts w:ascii="Consolas" w:hAnsi="Consolas" w:cs="Consolas"/>
          <w:sz w:val="19"/>
          <w:szCs w:val="19"/>
        </w:rPr>
        <w:t>.Count</w:t>
      </w:r>
      <w:proofErr w:type="spellEnd"/>
      <w:r>
        <w:rPr>
          <w:rFonts w:ascii="Consolas" w:hAnsi="Consolas" w:cs="Consolas"/>
          <w:sz w:val="19"/>
          <w:szCs w:val="19"/>
        </w:rPr>
        <w:t xml:space="preserve"> == </w:t>
      </w:r>
      <w:proofErr w:type="spellStart"/>
      <w:r>
        <w:rPr>
          <w:rFonts w:ascii="Consolas" w:hAnsi="Consolas" w:cs="Consolas"/>
          <w:color w:val="2B91AF"/>
          <w:sz w:val="19"/>
          <w:szCs w:val="19"/>
        </w:rPr>
        <w:t>Contract</w:t>
      </w:r>
      <w:r>
        <w:rPr>
          <w:rFonts w:ascii="Consolas" w:hAnsi="Consolas" w:cs="Consolas"/>
          <w:sz w:val="19"/>
          <w:szCs w:val="19"/>
        </w:rPr>
        <w:t>.OldValue</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.Count</w:t>
      </w:r>
      <w:proofErr w:type="spellEnd"/>
      <w:r>
        <w:rPr>
          <w:rFonts w:ascii="Consolas" w:hAnsi="Consolas" w:cs="Consolas"/>
          <w:sz w:val="19"/>
          <w:szCs w:val="19"/>
        </w:rPr>
        <w:t>) - 1);</w:t>
      </w:r>
    </w:p>
    <w:p w:rsidR="00557148" w:rsidRDefault="00557148" w:rsidP="005571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57148" w:rsidRDefault="00557148" w:rsidP="00557148">
      <w:pPr>
        <w:autoSpaceDE w:val="0"/>
        <w:autoSpaceDN w:val="0"/>
        <w:adjustRightInd w:val="0"/>
        <w:spacing w:after="0" w:line="240" w:lineRule="auto"/>
        <w:rPr>
          <w:rFonts w:ascii="Consolas" w:hAnsi="Consolas" w:cs="Consolas"/>
          <w:sz w:val="19"/>
          <w:szCs w:val="19"/>
        </w:rPr>
      </w:pPr>
    </w:p>
    <w:p w:rsidR="00494BCD" w:rsidRPr="00494BCD" w:rsidRDefault="00494BCD" w:rsidP="00494BCD">
      <w:r>
        <w:t xml:space="preserve">All of the </w:t>
      </w:r>
      <w:r w:rsidR="00EB4E4D">
        <w:t>contracts in this example us</w:t>
      </w:r>
      <w:r>
        <w:t xml:space="preserve">e the simplest form. </w:t>
      </w:r>
      <w:r w:rsidR="00EB4E4D">
        <w:t>This example shows th</w:t>
      </w:r>
      <w:r w:rsidR="00557148">
        <w:t xml:space="preserve">e use of the method </w:t>
      </w:r>
      <w:proofErr w:type="spellStart"/>
      <w:r w:rsidR="00557148" w:rsidRPr="00557148">
        <w:rPr>
          <w:rFonts w:ascii="Consolas" w:hAnsi="Consolas" w:cs="Consolas"/>
          <w:sz w:val="20"/>
          <w:szCs w:val="20"/>
        </w:rPr>
        <w:t>Contract.Old</w:t>
      </w:r>
      <w:proofErr w:type="spellEnd"/>
      <w:r w:rsidR="00557148">
        <w:t xml:space="preserve"> that is used in </w:t>
      </w:r>
      <w:proofErr w:type="spellStart"/>
      <w:r w:rsidR="00557148">
        <w:t>postconditions</w:t>
      </w:r>
      <w:proofErr w:type="spellEnd"/>
      <w:r w:rsidR="00557148">
        <w:t xml:space="preserve"> to refer to the state of the method upon entry</w:t>
      </w:r>
      <w:r w:rsidR="00EB4E4D">
        <w:t>.</w:t>
      </w:r>
      <w:r w:rsidR="00B20AB8">
        <w:t xml:space="preserve"> It is also a generic method, but since the type can be inferred from its argument, it does not need to be explicitly declared.</w:t>
      </w:r>
    </w:p>
    <w:p w:rsidR="00AD6C2A" w:rsidRDefault="00AD6C2A" w:rsidP="00AD6C2A">
      <w:pPr>
        <w:pStyle w:val="Heading2"/>
      </w:pPr>
      <w:r>
        <w:t>How many contracts are there?</w:t>
      </w:r>
    </w:p>
    <w:p w:rsidR="00AD6C2A" w:rsidRDefault="00AD6C2A" w:rsidP="00AD6C2A">
      <w:r>
        <w:t xml:space="preserve">Currently, there are </w:t>
      </w:r>
      <w:r w:rsidR="00AD0967">
        <w:t xml:space="preserve">over 20 </w:t>
      </w:r>
      <w:r>
        <w:t xml:space="preserve">assemblies in the </w:t>
      </w:r>
      <w:r w:rsidR="00FB33C2">
        <w:t xml:space="preserve">.NET Framework </w:t>
      </w:r>
      <w:r>
        <w:t xml:space="preserve">that have contracts. </w:t>
      </w:r>
      <w:r w:rsidR="00AD0967">
        <w:t>Here is a list of the ones with the most coverage:</w:t>
      </w:r>
    </w:p>
    <w:tbl>
      <w:tblPr>
        <w:tblStyle w:val="TableGrid"/>
        <w:tblW w:w="0" w:type="auto"/>
        <w:jc w:val="center"/>
        <w:tblLook w:val="04A0" w:firstRow="1" w:lastRow="0" w:firstColumn="1" w:lastColumn="0" w:noHBand="0" w:noVBand="1"/>
      </w:tblPr>
      <w:tblGrid>
        <w:gridCol w:w="2394"/>
        <w:gridCol w:w="2394"/>
        <w:gridCol w:w="2394"/>
      </w:tblGrid>
      <w:tr w:rsidR="00AD0967" w:rsidTr="00AD0967">
        <w:trPr>
          <w:jc w:val="center"/>
        </w:trPr>
        <w:tc>
          <w:tcPr>
            <w:tcW w:w="2394" w:type="dxa"/>
          </w:tcPr>
          <w:p w:rsidR="00AD0967" w:rsidRPr="0071413C" w:rsidRDefault="0071413C" w:rsidP="00AD6C2A">
            <w:pPr>
              <w:rPr>
                <w:b/>
              </w:rPr>
            </w:pPr>
            <w:r w:rsidRPr="0071413C">
              <w:rPr>
                <w:b/>
              </w:rPr>
              <w:t>Assembly</w:t>
            </w:r>
          </w:p>
        </w:tc>
        <w:tc>
          <w:tcPr>
            <w:tcW w:w="2394" w:type="dxa"/>
          </w:tcPr>
          <w:p w:rsidR="00AD0967" w:rsidRPr="00AD0967" w:rsidRDefault="00AD0967" w:rsidP="00AD6C2A">
            <w:pPr>
              <w:rPr>
                <w:b/>
              </w:rPr>
            </w:pPr>
            <w:r w:rsidRPr="00AD0967">
              <w:rPr>
                <w:b/>
              </w:rPr>
              <w:t>Requires</w:t>
            </w:r>
          </w:p>
        </w:tc>
        <w:tc>
          <w:tcPr>
            <w:tcW w:w="2394" w:type="dxa"/>
          </w:tcPr>
          <w:p w:rsidR="00AD0967" w:rsidRPr="00AD0967" w:rsidRDefault="00AD0967" w:rsidP="00AD6C2A">
            <w:pPr>
              <w:rPr>
                <w:b/>
              </w:rPr>
            </w:pPr>
            <w:r w:rsidRPr="00AD0967">
              <w:rPr>
                <w:b/>
              </w:rPr>
              <w:t>Ensures</w:t>
            </w:r>
          </w:p>
        </w:tc>
      </w:tr>
      <w:tr w:rsidR="00AD0967" w:rsidTr="00AD0967">
        <w:trPr>
          <w:jc w:val="center"/>
        </w:trPr>
        <w:tc>
          <w:tcPr>
            <w:tcW w:w="2394" w:type="dxa"/>
          </w:tcPr>
          <w:p w:rsidR="00AD0967" w:rsidRDefault="00AD0967" w:rsidP="00AD6C2A">
            <w:proofErr w:type="spellStart"/>
            <w:r>
              <w:t>Mscorlib</w:t>
            </w:r>
            <w:proofErr w:type="spellEnd"/>
          </w:p>
        </w:tc>
        <w:tc>
          <w:tcPr>
            <w:tcW w:w="2394" w:type="dxa"/>
          </w:tcPr>
          <w:p w:rsidR="00AD0967" w:rsidRDefault="0071413C" w:rsidP="00AD6C2A">
            <w:r>
              <w:t>1750</w:t>
            </w:r>
          </w:p>
        </w:tc>
        <w:tc>
          <w:tcPr>
            <w:tcW w:w="2394" w:type="dxa"/>
          </w:tcPr>
          <w:p w:rsidR="00AD0967" w:rsidRDefault="0071413C" w:rsidP="00AD6C2A">
            <w:r>
              <w:t>1514</w:t>
            </w:r>
          </w:p>
        </w:tc>
      </w:tr>
      <w:tr w:rsidR="00AD0967" w:rsidTr="00AD0967">
        <w:trPr>
          <w:jc w:val="center"/>
        </w:trPr>
        <w:tc>
          <w:tcPr>
            <w:tcW w:w="2394" w:type="dxa"/>
          </w:tcPr>
          <w:p w:rsidR="00AD0967" w:rsidRDefault="00AD0967" w:rsidP="00AD6C2A">
            <w:r>
              <w:t>System</w:t>
            </w:r>
          </w:p>
        </w:tc>
        <w:tc>
          <w:tcPr>
            <w:tcW w:w="2394" w:type="dxa"/>
          </w:tcPr>
          <w:p w:rsidR="00AD0967" w:rsidRDefault="0071413C" w:rsidP="00AD6C2A">
            <w:r>
              <w:t>389</w:t>
            </w:r>
          </w:p>
        </w:tc>
        <w:tc>
          <w:tcPr>
            <w:tcW w:w="2394" w:type="dxa"/>
          </w:tcPr>
          <w:p w:rsidR="00AD0967" w:rsidRDefault="0071413C" w:rsidP="00AD6C2A">
            <w:r>
              <w:t>242</w:t>
            </w:r>
          </w:p>
        </w:tc>
      </w:tr>
      <w:tr w:rsidR="00AD0967" w:rsidTr="00AD0967">
        <w:trPr>
          <w:jc w:val="center"/>
        </w:trPr>
        <w:tc>
          <w:tcPr>
            <w:tcW w:w="2394" w:type="dxa"/>
          </w:tcPr>
          <w:p w:rsidR="00AD0967" w:rsidRDefault="00AD0967" w:rsidP="00AD6C2A">
            <w:proofErr w:type="spellStart"/>
            <w:r>
              <w:t>System.Core</w:t>
            </w:r>
            <w:proofErr w:type="spellEnd"/>
          </w:p>
        </w:tc>
        <w:tc>
          <w:tcPr>
            <w:tcW w:w="2394" w:type="dxa"/>
          </w:tcPr>
          <w:p w:rsidR="00AD0967" w:rsidRDefault="0071413C" w:rsidP="00AD6C2A">
            <w:r>
              <w:t>973</w:t>
            </w:r>
          </w:p>
        </w:tc>
        <w:tc>
          <w:tcPr>
            <w:tcW w:w="2394" w:type="dxa"/>
          </w:tcPr>
          <w:p w:rsidR="00AD0967" w:rsidRDefault="0071413C" w:rsidP="00AD6C2A">
            <w:r>
              <w:t>449</w:t>
            </w:r>
          </w:p>
        </w:tc>
      </w:tr>
      <w:tr w:rsidR="00AD0967" w:rsidTr="00AD0967">
        <w:trPr>
          <w:jc w:val="center"/>
        </w:trPr>
        <w:tc>
          <w:tcPr>
            <w:tcW w:w="2394" w:type="dxa"/>
          </w:tcPr>
          <w:p w:rsidR="00AD0967" w:rsidRDefault="00AD0967" w:rsidP="00AD6C2A">
            <w:proofErr w:type="spellStart"/>
            <w:r>
              <w:t>System.Xml</w:t>
            </w:r>
            <w:proofErr w:type="spellEnd"/>
          </w:p>
        </w:tc>
        <w:tc>
          <w:tcPr>
            <w:tcW w:w="2394" w:type="dxa"/>
          </w:tcPr>
          <w:p w:rsidR="00AD0967" w:rsidRDefault="0071413C" w:rsidP="00AD6C2A">
            <w:r>
              <w:t>225</w:t>
            </w:r>
          </w:p>
        </w:tc>
        <w:tc>
          <w:tcPr>
            <w:tcW w:w="2394" w:type="dxa"/>
          </w:tcPr>
          <w:p w:rsidR="00AD0967" w:rsidRDefault="0071413C" w:rsidP="00AD6C2A">
            <w:r>
              <w:t>187</w:t>
            </w:r>
          </w:p>
        </w:tc>
      </w:tr>
      <w:tr w:rsidR="00AD0967" w:rsidTr="00AD0967">
        <w:trPr>
          <w:jc w:val="center"/>
        </w:trPr>
        <w:tc>
          <w:tcPr>
            <w:tcW w:w="2394" w:type="dxa"/>
          </w:tcPr>
          <w:p w:rsidR="00AD0967" w:rsidRDefault="00AD0967" w:rsidP="00AD6C2A">
            <w:proofErr w:type="spellStart"/>
            <w:r>
              <w:t>PresentationFramework</w:t>
            </w:r>
            <w:proofErr w:type="spellEnd"/>
          </w:p>
        </w:tc>
        <w:tc>
          <w:tcPr>
            <w:tcW w:w="2394" w:type="dxa"/>
          </w:tcPr>
          <w:p w:rsidR="00AD0967" w:rsidRDefault="00AD0967" w:rsidP="00AD6C2A">
            <w:r>
              <w:t>104</w:t>
            </w:r>
          </w:p>
        </w:tc>
        <w:tc>
          <w:tcPr>
            <w:tcW w:w="2394" w:type="dxa"/>
          </w:tcPr>
          <w:p w:rsidR="00AD0967" w:rsidRDefault="00AD0967" w:rsidP="00AD6C2A">
            <w:r>
              <w:t>679</w:t>
            </w:r>
          </w:p>
        </w:tc>
      </w:tr>
    </w:tbl>
    <w:p w:rsidR="00AD0967" w:rsidRPr="00AD6C2A" w:rsidRDefault="00AD0967" w:rsidP="00AD6C2A"/>
    <w:p w:rsidR="008B3EE9" w:rsidRDefault="008B3EE9" w:rsidP="00924F36">
      <w:pPr>
        <w:pStyle w:val="Heading1"/>
      </w:pPr>
      <w:r>
        <w:lastRenderedPageBreak/>
        <w:t xml:space="preserve">Code Contracts </w:t>
      </w:r>
      <w:r w:rsidR="00CC7627">
        <w:t>and Exception Tables</w:t>
      </w:r>
    </w:p>
    <w:p w:rsidR="008B3EE9" w:rsidRDefault="008A18D0" w:rsidP="008B3EE9">
      <w:r>
        <w:t xml:space="preserve">In many situations, </w:t>
      </w:r>
      <w:r w:rsidR="008B3EE9">
        <w:t>the information in the contracts overlaps with that in the Exception table</w:t>
      </w:r>
      <w:r w:rsidR="00E6190F">
        <w:t>. However, t</w:t>
      </w:r>
      <w:r w:rsidR="008B3EE9">
        <w:t>he contracts have several advantages</w:t>
      </w:r>
      <w:r w:rsidR="00E6190F">
        <w:t xml:space="preserve"> over the information contained in the Exception table</w:t>
      </w:r>
      <w:r w:rsidR="003A3920">
        <w:t>.</w:t>
      </w:r>
    </w:p>
    <w:p w:rsidR="008B3EE9" w:rsidRDefault="00603871" w:rsidP="008B3EE9">
      <w:pPr>
        <w:pStyle w:val="ListParagraph"/>
        <w:numPr>
          <w:ilvl w:val="0"/>
          <w:numId w:val="3"/>
        </w:numPr>
      </w:pPr>
      <w:r>
        <w:rPr>
          <w:b/>
        </w:rPr>
        <w:t>Contracts</w:t>
      </w:r>
      <w:r w:rsidR="008B3EE9" w:rsidRPr="00F25F02">
        <w:rPr>
          <w:b/>
        </w:rPr>
        <w:t xml:space="preserve"> are more precise.</w:t>
      </w:r>
      <w:r w:rsidR="008B3EE9">
        <w:t xml:space="preserve"> For instance, t</w:t>
      </w:r>
      <w:r w:rsidR="008B3EE9" w:rsidRPr="008B3EE9">
        <w:t xml:space="preserve">he documentation for </w:t>
      </w:r>
      <w:hyperlink r:id="rId6" w:history="1">
        <w:proofErr w:type="spellStart"/>
        <w:proofErr w:type="gramStart"/>
        <w:r w:rsidR="008B3EE9" w:rsidRPr="008B3EE9">
          <w:rPr>
            <w:rStyle w:val="Hyperlink"/>
          </w:rPr>
          <w:t>String.Remove</w:t>
        </w:r>
        <w:proofErr w:type="spellEnd"/>
        <w:r w:rsidR="008B3EE9" w:rsidRPr="008B3EE9">
          <w:rPr>
            <w:rStyle w:val="Hyperlink"/>
          </w:rPr>
          <w:t>(</w:t>
        </w:r>
        <w:proofErr w:type="spellStart"/>
        <w:proofErr w:type="gramEnd"/>
        <w:r w:rsidR="008B3EE9" w:rsidRPr="008B3EE9">
          <w:rPr>
            <w:rStyle w:val="Hyperlink"/>
          </w:rPr>
          <w:t>int</w:t>
        </w:r>
        <w:proofErr w:type="spellEnd"/>
        <w:r w:rsidR="008B3EE9" w:rsidRPr="008B3EE9">
          <w:rPr>
            <w:rStyle w:val="Hyperlink"/>
          </w:rPr>
          <w:t xml:space="preserve"> </w:t>
        </w:r>
        <w:proofErr w:type="spellStart"/>
        <w:r w:rsidR="008B3EE9" w:rsidRPr="008B3EE9">
          <w:rPr>
            <w:rStyle w:val="Hyperlink"/>
          </w:rPr>
          <w:t>startIndex</w:t>
        </w:r>
        <w:proofErr w:type="spellEnd"/>
        <w:r w:rsidR="008B3EE9" w:rsidRPr="008B3EE9">
          <w:rPr>
            <w:rStyle w:val="Hyperlink"/>
          </w:rPr>
          <w:t xml:space="preserve">, </w:t>
        </w:r>
        <w:proofErr w:type="spellStart"/>
        <w:r w:rsidR="008B3EE9" w:rsidRPr="008B3EE9">
          <w:rPr>
            <w:rStyle w:val="Hyperlink"/>
          </w:rPr>
          <w:t>int</w:t>
        </w:r>
        <w:proofErr w:type="spellEnd"/>
        <w:r w:rsidR="008B3EE9" w:rsidRPr="008B3EE9">
          <w:rPr>
            <w:rStyle w:val="Hyperlink"/>
          </w:rPr>
          <w:t xml:space="preserve"> count)</w:t>
        </w:r>
      </w:hyperlink>
      <w:r w:rsidR="008B3EE9" w:rsidRPr="008B3EE9">
        <w:t xml:space="preserve"> says that an </w:t>
      </w:r>
      <w:proofErr w:type="spellStart"/>
      <w:r w:rsidR="008B3EE9" w:rsidRPr="008B3EE9">
        <w:t>ArgumentOutOfRangeException</w:t>
      </w:r>
      <w:proofErr w:type="spellEnd"/>
      <w:r w:rsidR="008B3EE9" w:rsidRPr="008B3EE9">
        <w:t xml:space="preserve"> will be thrown if “</w:t>
      </w:r>
      <w:proofErr w:type="spellStart"/>
      <w:r w:rsidR="008B3EE9" w:rsidRPr="000E3B79">
        <w:rPr>
          <w:i/>
        </w:rPr>
        <w:t>startIndex</w:t>
      </w:r>
      <w:proofErr w:type="spellEnd"/>
      <w:r w:rsidR="008B3EE9" w:rsidRPr="008B3EE9">
        <w:t xml:space="preserve"> plus </w:t>
      </w:r>
      <w:r w:rsidR="008B3EE9" w:rsidRPr="000E3B79">
        <w:rPr>
          <w:i/>
        </w:rPr>
        <w:t>count</w:t>
      </w:r>
      <w:r w:rsidR="008B3EE9" w:rsidRPr="008B3EE9">
        <w:t xml:space="preserve"> specify a position  outside this instance”. Does that mean that every value in between </w:t>
      </w:r>
      <w:proofErr w:type="spellStart"/>
      <w:r w:rsidR="008B3EE9" w:rsidRPr="000E3B79">
        <w:rPr>
          <w:i/>
        </w:rPr>
        <w:t>startIndex</w:t>
      </w:r>
      <w:proofErr w:type="spellEnd"/>
      <w:r w:rsidR="008B3EE9" w:rsidRPr="008B3EE9">
        <w:t xml:space="preserve"> and </w:t>
      </w:r>
      <w:proofErr w:type="spellStart"/>
      <w:r w:rsidR="008B3EE9" w:rsidRPr="000E3B79">
        <w:rPr>
          <w:i/>
        </w:rPr>
        <w:t>startIndex</w:t>
      </w:r>
      <w:r w:rsidR="008B3EE9" w:rsidRPr="008B3EE9">
        <w:t>+</w:t>
      </w:r>
      <w:r w:rsidR="008B3EE9" w:rsidRPr="000E3B79">
        <w:rPr>
          <w:i/>
        </w:rPr>
        <w:t>count</w:t>
      </w:r>
      <w:proofErr w:type="spellEnd"/>
      <w:r w:rsidR="008B3EE9" w:rsidRPr="008B3EE9">
        <w:t xml:space="preserve"> (inclusive) must be a valid index? Or does it mean that it is a half-open interval (</w:t>
      </w:r>
      <w:proofErr w:type="spellStart"/>
      <w:r w:rsidR="008B3EE9" w:rsidRPr="000E3B79">
        <w:rPr>
          <w:i/>
        </w:rPr>
        <w:t>startIndex</w:t>
      </w:r>
      <w:proofErr w:type="spellEnd"/>
      <w:r w:rsidR="008B3EE9" w:rsidRPr="008B3EE9">
        <w:t xml:space="preserve"> &lt;= </w:t>
      </w:r>
      <w:proofErr w:type="spellStart"/>
      <w:r w:rsidR="008B3EE9" w:rsidRPr="008B3EE9">
        <w:t>i</w:t>
      </w:r>
      <w:proofErr w:type="spellEnd"/>
      <w:r w:rsidR="008B3EE9" w:rsidRPr="008B3EE9">
        <w:t xml:space="preserve"> &amp;&amp; </w:t>
      </w:r>
      <w:proofErr w:type="spellStart"/>
      <w:r w:rsidR="008B3EE9" w:rsidRPr="008B3EE9">
        <w:t>i</w:t>
      </w:r>
      <w:proofErr w:type="spellEnd"/>
      <w:r w:rsidR="008B3EE9" w:rsidRPr="008B3EE9">
        <w:t xml:space="preserve"> &lt; </w:t>
      </w:r>
      <w:proofErr w:type="spellStart"/>
      <w:r w:rsidR="008B3EE9" w:rsidRPr="000E3B79">
        <w:rPr>
          <w:i/>
        </w:rPr>
        <w:t>startIndex</w:t>
      </w:r>
      <w:r w:rsidR="008B3EE9" w:rsidRPr="008B3EE9">
        <w:t>+</w:t>
      </w:r>
      <w:r w:rsidR="008B3EE9" w:rsidRPr="000E3B79">
        <w:rPr>
          <w:i/>
        </w:rPr>
        <w:t>count</w:t>
      </w:r>
      <w:proofErr w:type="spellEnd"/>
      <w:r w:rsidR="008B3EE9" w:rsidRPr="008B3EE9">
        <w:t>)? It turns out that it is the latter.</w:t>
      </w:r>
    </w:p>
    <w:p w:rsidR="00104825" w:rsidRPr="00104825" w:rsidRDefault="00603871" w:rsidP="00104825">
      <w:pPr>
        <w:pStyle w:val="ListParagraph"/>
        <w:numPr>
          <w:ilvl w:val="0"/>
          <w:numId w:val="3"/>
        </w:numPr>
      </w:pPr>
      <w:r>
        <w:rPr>
          <w:b/>
        </w:rPr>
        <w:t xml:space="preserve">Contracts </w:t>
      </w:r>
      <w:r w:rsidR="00104825" w:rsidRPr="00104825">
        <w:rPr>
          <w:b/>
        </w:rPr>
        <w:t xml:space="preserve">are more accurate. </w:t>
      </w:r>
      <w:r w:rsidR="00104825" w:rsidRPr="004040D6">
        <w:t xml:space="preserve">Since they are derived from the code </w:t>
      </w:r>
      <w:r w:rsidR="00343AAA">
        <w:t xml:space="preserve">and checked at runtime, </w:t>
      </w:r>
      <w:r w:rsidR="00104825" w:rsidRPr="004040D6">
        <w:t xml:space="preserve">they often reveal bugs in the human-written information. (See the </w:t>
      </w:r>
      <w:r w:rsidR="004041D0">
        <w:fldChar w:fldCharType="begin"/>
      </w:r>
      <w:r w:rsidR="004041D0">
        <w:instrText xml:space="preserve"> REF _Ref320178803 \h </w:instrText>
      </w:r>
      <w:r w:rsidR="004041D0">
        <w:fldChar w:fldCharType="separate"/>
      </w:r>
      <w:r w:rsidR="004041D0">
        <w:t>Documentation Bugs</w:t>
      </w:r>
      <w:r w:rsidR="004041D0">
        <w:fldChar w:fldCharType="end"/>
      </w:r>
      <w:r w:rsidR="004041D0">
        <w:t xml:space="preserve"> </w:t>
      </w:r>
      <w:r w:rsidR="00104825" w:rsidRPr="004040D6">
        <w:t>section for examples.)</w:t>
      </w:r>
    </w:p>
    <w:p w:rsidR="00CC7627" w:rsidRDefault="00603871" w:rsidP="00104825">
      <w:pPr>
        <w:pStyle w:val="ListParagraph"/>
        <w:numPr>
          <w:ilvl w:val="0"/>
          <w:numId w:val="3"/>
        </w:numPr>
      </w:pPr>
      <w:r>
        <w:rPr>
          <w:b/>
        </w:rPr>
        <w:t xml:space="preserve">Contracts </w:t>
      </w:r>
      <w:r w:rsidR="008B3EE9" w:rsidRPr="00F25F02">
        <w:rPr>
          <w:b/>
        </w:rPr>
        <w:t>are the correct polarity.</w:t>
      </w:r>
      <w:r w:rsidR="008B3EE9">
        <w:t xml:space="preserve"> If a programmer wishes to introduce a runtime test to ensure they are meeting the contract, then they can cut and paste the </w:t>
      </w:r>
      <w:r w:rsidR="00CC7627">
        <w:t>contract into their program. The information in the exception table must be negated, which is often a cause of errors.</w:t>
      </w:r>
      <w:r w:rsidR="00F25F02">
        <w:t xml:space="preserve"> In particular, the contracts are (usually) expressed in a way that prevents arithmetic overflow, but that could easily be introduced by an unaware programmer.</w:t>
      </w:r>
    </w:p>
    <w:p w:rsidR="002B7933" w:rsidRDefault="001E26FF" w:rsidP="002B7933">
      <w:r>
        <w:t xml:space="preserve">We believe that it only helps users to have both sources of information available. Eventually, it could be that the exception tables </w:t>
      </w:r>
      <w:r w:rsidR="00236EFA" w:rsidRPr="00236EFA">
        <w:t>no longer need to describe logic errors, but only cover runtime failures (i</w:t>
      </w:r>
      <w:r w:rsidR="00236EFA">
        <w:t>.</w:t>
      </w:r>
      <w:r w:rsidR="00236EFA" w:rsidRPr="00236EFA">
        <w:t>e</w:t>
      </w:r>
      <w:r w:rsidR="00236EFA">
        <w:t>.</w:t>
      </w:r>
      <w:r w:rsidR="00236EFA" w:rsidRPr="00236EFA">
        <w:t xml:space="preserve">, no </w:t>
      </w:r>
      <w:proofErr w:type="spellStart"/>
      <w:r w:rsidR="00236EFA" w:rsidRPr="00236EFA">
        <w:t>ArgumentExceptions</w:t>
      </w:r>
      <w:proofErr w:type="spellEnd"/>
      <w:r w:rsidR="00236EFA" w:rsidRPr="00236EFA">
        <w:t xml:space="preserve">, but only things like </w:t>
      </w:r>
      <w:proofErr w:type="spellStart"/>
      <w:r w:rsidR="00236EFA" w:rsidRPr="00236EFA">
        <w:t>FormatException</w:t>
      </w:r>
      <w:proofErr w:type="spellEnd"/>
      <w:r w:rsidR="00236EFA" w:rsidRPr="00236EFA">
        <w:t xml:space="preserve"> based on bad user input).</w:t>
      </w:r>
    </w:p>
    <w:p w:rsidR="003B7580" w:rsidRDefault="003B7580" w:rsidP="003B7580">
      <w:pPr>
        <w:pStyle w:val="Heading1"/>
      </w:pPr>
      <w:r>
        <w:t>Support from external users</w:t>
      </w:r>
    </w:p>
    <w:p w:rsidR="003B7580" w:rsidRDefault="003B7580" w:rsidP="003B7580">
      <w:r>
        <w:t>We asked several of the most active members of the community for their input about having the contracts available in the documentation.</w:t>
      </w:r>
    </w:p>
    <w:p w:rsidR="003B7580" w:rsidRDefault="003B7580" w:rsidP="003B7580">
      <w:pPr>
        <w:pStyle w:val="Heading2"/>
      </w:pPr>
      <w:r>
        <w:t>Ken Muse</w:t>
      </w:r>
      <w:r w:rsidR="00317133">
        <w:t xml:space="preserve">, Vice President, Technology, </w:t>
      </w:r>
      <w:hyperlink r:id="rId7" w:history="1">
        <w:proofErr w:type="spellStart"/>
        <w:r w:rsidR="00317133" w:rsidRPr="00317133">
          <w:rPr>
            <w:rStyle w:val="Hyperlink"/>
          </w:rPr>
          <w:t>ecoInsight</w:t>
        </w:r>
        <w:proofErr w:type="spellEnd"/>
      </w:hyperlink>
    </w:p>
    <w:p w:rsidR="00317133" w:rsidRDefault="00317133" w:rsidP="00317133">
      <w:r>
        <w:t>I would like to propose the addition of code contracts to the MSDN documentation for several reasons:</w:t>
      </w:r>
    </w:p>
    <w:p w:rsidR="00317133" w:rsidRDefault="00317133" w:rsidP="00317133">
      <w:pPr>
        <w:pStyle w:val="ListParagraph"/>
        <w:numPr>
          <w:ilvl w:val="0"/>
          <w:numId w:val="6"/>
        </w:numPr>
      </w:pPr>
      <w:r>
        <w:t>Developers understand the contract “definition” more than the current written documentation. The syntax makes sense – even to those with limited English skills.</w:t>
      </w:r>
    </w:p>
    <w:p w:rsidR="00317133" w:rsidRDefault="00317133" w:rsidP="00317133">
      <w:pPr>
        <w:pStyle w:val="ListParagraph"/>
        <w:numPr>
          <w:ilvl w:val="0"/>
          <w:numId w:val="6"/>
        </w:numPr>
      </w:pPr>
      <w:r>
        <w:t xml:space="preserve"> Code contracts are more succinct and readable than long written descriptions. They are also written in a language which all developers understand fluently – code. We have observed that offshore teams tend to have difficulty understanding the written documentation. The more detailed the contract is, the less likely they are to understand all of the complexities being communicated. We have found that they respond well to the code contracts.</w:t>
      </w:r>
    </w:p>
    <w:p w:rsidR="00317133" w:rsidRDefault="00317133" w:rsidP="00317133">
      <w:pPr>
        <w:pStyle w:val="ListParagraph"/>
        <w:numPr>
          <w:ilvl w:val="0"/>
          <w:numId w:val="6"/>
        </w:numPr>
      </w:pPr>
      <w:r>
        <w:t>Code contracts are not open to interpretation – they are clearly written with no question in how to interpret the content.</w:t>
      </w:r>
    </w:p>
    <w:p w:rsidR="00317133" w:rsidRDefault="00317133" w:rsidP="00317133">
      <w:pPr>
        <w:pStyle w:val="ListParagraph"/>
        <w:numPr>
          <w:ilvl w:val="0"/>
          <w:numId w:val="6"/>
        </w:numPr>
      </w:pPr>
      <w:r>
        <w:t xml:space="preserve"> In our internal operations, we have found that the two most important items for understanding how to call a function are the signature and the contracts. Having those fully detailed on the MSDN site would save us time trying to re-expose that to our developers.</w:t>
      </w:r>
    </w:p>
    <w:p w:rsidR="003B7580" w:rsidRDefault="00317133" w:rsidP="00317133">
      <w:pPr>
        <w:pStyle w:val="ListParagraph"/>
        <w:numPr>
          <w:ilvl w:val="0"/>
          <w:numId w:val="6"/>
        </w:numPr>
      </w:pPr>
      <w:r>
        <w:lastRenderedPageBreak/>
        <w:t xml:space="preserve"> Code contracts provide concise and easy to read details about what to expect in the function’s return.</w:t>
      </w:r>
    </w:p>
    <w:p w:rsidR="003B7580" w:rsidRDefault="003B7580" w:rsidP="003B7580">
      <w:pPr>
        <w:pStyle w:val="Heading2"/>
      </w:pPr>
      <w:r>
        <w:t>Terje Sandstrom</w:t>
      </w:r>
      <w:r w:rsidR="00A95E36">
        <w:t xml:space="preserve">, Chief Software Architect at </w:t>
      </w:r>
      <w:hyperlink r:id="rId8" w:history="1">
        <w:proofErr w:type="spellStart"/>
        <w:r w:rsidR="00A95E36" w:rsidRPr="00A95E36">
          <w:rPr>
            <w:rStyle w:val="Hyperlink"/>
          </w:rPr>
          <w:t>Inmeta</w:t>
        </w:r>
        <w:proofErr w:type="spellEnd"/>
      </w:hyperlink>
      <w:r w:rsidR="00A95E36">
        <w:t xml:space="preserve"> Consulting, AS, Norway</w:t>
      </w:r>
    </w:p>
    <w:p w:rsidR="003B7580" w:rsidRPr="00F51B21" w:rsidRDefault="00A95E36" w:rsidP="003B7580">
      <w:r w:rsidRPr="00A95E36">
        <w:t xml:space="preserve">Two obvious reasons are </w:t>
      </w:r>
      <w:r w:rsidR="00FD54C3" w:rsidRPr="00A95E36">
        <w:t>that 1</w:t>
      </w:r>
      <w:r w:rsidRPr="00A95E36">
        <w:t>) it helps promote understanding of what contracts is and can do, and 2) it will help developers understand the assumptions (contracts) of the methods in the library.  I do a lot of code reviews, and the developers do not always understand the underlying assumptions. Having contracts there will give a standard way of expressing those assumptions.</w:t>
      </w:r>
    </w:p>
    <w:p w:rsidR="003B7580" w:rsidRDefault="003B7580" w:rsidP="003B7580">
      <w:pPr>
        <w:pStyle w:val="Heading2"/>
      </w:pPr>
      <w:r>
        <w:t xml:space="preserve">Dave Sexton: MCC 2011, </w:t>
      </w:r>
      <w:hyperlink r:id="rId9" w:history="1">
        <w:r w:rsidRPr="00D408CF">
          <w:rPr>
            <w:rStyle w:val="Hyperlink"/>
          </w:rPr>
          <w:t>http://davesexton.com/</w:t>
        </w:r>
      </w:hyperlink>
    </w:p>
    <w:p w:rsidR="003B7580" w:rsidRDefault="003B7580" w:rsidP="003B7580">
      <w:r>
        <w:t xml:space="preserve">Adding FCL [BCL] contracts as part of the official MSDN online documentation would be of great benefit to Microsoft’s customers.  As it stands now, most precondition contracts have to be inferred based on the list of exceptions for a given API or by digging through remarks.  It would be much easier to understand an API if its contracts were shown as positive assertions, as opposed to negative consequences or side-effects. For example, it would be useful to see the contracts for </w:t>
      </w:r>
      <w:proofErr w:type="spellStart"/>
      <w:r>
        <w:t>IList</w:t>
      </w:r>
      <w:proofErr w:type="spellEnd"/>
      <w:r>
        <w:t>&lt;T&gt;.Insert</w:t>
      </w:r>
    </w:p>
    <w:p w:rsidR="003B7580" w:rsidRPr="00D06E0A" w:rsidRDefault="003B7580" w:rsidP="003B7580">
      <w:pPr>
        <w:rPr>
          <w:rFonts w:ascii="Consolas" w:hAnsi="Consolas" w:cs="Consolas"/>
          <w:sz w:val="16"/>
          <w:szCs w:val="16"/>
        </w:rPr>
      </w:pPr>
      <w:proofErr w:type="spellStart"/>
      <w:proofErr w:type="gramStart"/>
      <w:r w:rsidRPr="00D06E0A">
        <w:rPr>
          <w:rFonts w:ascii="Consolas" w:hAnsi="Consolas" w:cs="Consolas"/>
          <w:sz w:val="16"/>
          <w:szCs w:val="16"/>
        </w:rPr>
        <w:t>Contract.Requires</w:t>
      </w:r>
      <w:proofErr w:type="spellEnd"/>
      <w:r w:rsidRPr="00D06E0A">
        <w:rPr>
          <w:rFonts w:ascii="Consolas" w:hAnsi="Consolas" w:cs="Consolas"/>
          <w:sz w:val="16"/>
          <w:szCs w:val="16"/>
        </w:rPr>
        <w:t>(</w:t>
      </w:r>
      <w:proofErr w:type="gramEnd"/>
      <w:r w:rsidRPr="00D06E0A">
        <w:rPr>
          <w:rFonts w:ascii="Consolas" w:hAnsi="Consolas" w:cs="Consolas"/>
          <w:sz w:val="16"/>
          <w:szCs w:val="16"/>
        </w:rPr>
        <w:t>!</w:t>
      </w:r>
      <w:proofErr w:type="spellStart"/>
      <w:r w:rsidRPr="00D06E0A">
        <w:rPr>
          <w:rFonts w:ascii="Consolas" w:hAnsi="Consolas" w:cs="Consolas"/>
          <w:sz w:val="16"/>
          <w:szCs w:val="16"/>
        </w:rPr>
        <w:t>IsReadOnly</w:t>
      </w:r>
      <w:proofErr w:type="spellEnd"/>
      <w:r w:rsidRPr="00D06E0A">
        <w:rPr>
          <w:rFonts w:ascii="Consolas" w:hAnsi="Consolas" w:cs="Consolas"/>
          <w:sz w:val="16"/>
          <w:szCs w:val="16"/>
        </w:rPr>
        <w:t>)</w:t>
      </w:r>
      <w:r w:rsidRPr="00D06E0A">
        <w:rPr>
          <w:rFonts w:ascii="Consolas" w:hAnsi="Consolas" w:cs="Consolas"/>
          <w:sz w:val="16"/>
          <w:szCs w:val="16"/>
        </w:rPr>
        <w:br/>
      </w:r>
      <w:proofErr w:type="spellStart"/>
      <w:r w:rsidRPr="00D06E0A">
        <w:rPr>
          <w:rFonts w:ascii="Consolas" w:hAnsi="Consolas" w:cs="Consolas"/>
          <w:sz w:val="16"/>
          <w:szCs w:val="16"/>
        </w:rPr>
        <w:t>Contract.Requires</w:t>
      </w:r>
      <w:proofErr w:type="spellEnd"/>
      <w:r w:rsidRPr="00D06E0A">
        <w:rPr>
          <w:rFonts w:ascii="Consolas" w:hAnsi="Consolas" w:cs="Consolas"/>
          <w:sz w:val="16"/>
          <w:szCs w:val="16"/>
        </w:rPr>
        <w:t>(index &gt;= 0)</w:t>
      </w:r>
      <w:r w:rsidRPr="00D06E0A">
        <w:rPr>
          <w:rFonts w:ascii="Consolas" w:hAnsi="Consolas" w:cs="Consolas"/>
          <w:sz w:val="16"/>
          <w:szCs w:val="16"/>
        </w:rPr>
        <w:br/>
      </w:r>
      <w:proofErr w:type="spellStart"/>
      <w:r w:rsidRPr="00D06E0A">
        <w:rPr>
          <w:rFonts w:ascii="Consolas" w:hAnsi="Consolas" w:cs="Consolas"/>
          <w:sz w:val="16"/>
          <w:szCs w:val="16"/>
        </w:rPr>
        <w:t>Contract.Requires</w:t>
      </w:r>
      <w:proofErr w:type="spellEnd"/>
      <w:r w:rsidRPr="00D06E0A">
        <w:rPr>
          <w:rFonts w:ascii="Consolas" w:hAnsi="Consolas" w:cs="Consolas"/>
          <w:sz w:val="16"/>
          <w:szCs w:val="16"/>
        </w:rPr>
        <w:t>(index &lt;= Count)</w:t>
      </w:r>
    </w:p>
    <w:p w:rsidR="003B7580" w:rsidRDefault="003B7580" w:rsidP="003B7580">
      <w:proofErr w:type="gramStart"/>
      <w:r>
        <w:t>right</w:t>
      </w:r>
      <w:proofErr w:type="gramEnd"/>
      <w:r>
        <w:t xml:space="preserve"> next to the Syntax section, rather than: </w:t>
      </w:r>
    </w:p>
    <w:p w:rsidR="003B7580" w:rsidRPr="00D06E0A" w:rsidRDefault="003B7580" w:rsidP="003B7580">
      <w:pPr>
        <w:rPr>
          <w:rFonts w:ascii="Consolas" w:hAnsi="Consolas" w:cs="Consolas"/>
          <w:sz w:val="16"/>
          <w:szCs w:val="16"/>
        </w:rPr>
      </w:pPr>
      <w:proofErr w:type="spellStart"/>
      <w:r w:rsidRPr="00D06E0A">
        <w:rPr>
          <w:rFonts w:ascii="Consolas" w:hAnsi="Consolas" w:cs="Consolas"/>
          <w:sz w:val="16"/>
          <w:szCs w:val="16"/>
        </w:rPr>
        <w:t>ArgumentOutOfRangeException</w:t>
      </w:r>
      <w:proofErr w:type="spellEnd"/>
      <w:r w:rsidRPr="00D06E0A">
        <w:rPr>
          <w:rFonts w:ascii="Consolas" w:hAnsi="Consolas" w:cs="Consolas"/>
          <w:sz w:val="16"/>
          <w:szCs w:val="16"/>
        </w:rPr>
        <w:t xml:space="preserve"> - index is not a valid index in the </w:t>
      </w:r>
      <w:proofErr w:type="spellStart"/>
      <w:proofErr w:type="gramStart"/>
      <w:r w:rsidRPr="00D06E0A">
        <w:rPr>
          <w:rFonts w:ascii="Consolas" w:hAnsi="Consolas" w:cs="Consolas"/>
          <w:sz w:val="16"/>
          <w:szCs w:val="16"/>
        </w:rPr>
        <w:t>IList</w:t>
      </w:r>
      <w:proofErr w:type="spellEnd"/>
      <w:r w:rsidRPr="00D06E0A">
        <w:rPr>
          <w:rFonts w:ascii="Consolas" w:hAnsi="Consolas" w:cs="Consolas"/>
          <w:sz w:val="16"/>
          <w:szCs w:val="16"/>
        </w:rPr>
        <w:t>(</w:t>
      </w:r>
      <w:proofErr w:type="gramEnd"/>
      <w:r w:rsidRPr="00D06E0A">
        <w:rPr>
          <w:rFonts w:ascii="Consolas" w:hAnsi="Consolas" w:cs="Consolas"/>
          <w:sz w:val="16"/>
          <w:szCs w:val="16"/>
        </w:rPr>
        <w:t>Of T).</w:t>
      </w:r>
      <w:r w:rsidRPr="00D06E0A">
        <w:rPr>
          <w:rFonts w:ascii="Consolas" w:hAnsi="Consolas" w:cs="Consolas"/>
          <w:sz w:val="16"/>
          <w:szCs w:val="16"/>
        </w:rPr>
        <w:br/>
      </w:r>
      <w:proofErr w:type="spellStart"/>
      <w:r w:rsidRPr="00D06E0A">
        <w:rPr>
          <w:rFonts w:ascii="Consolas" w:hAnsi="Consolas" w:cs="Consolas"/>
          <w:sz w:val="16"/>
          <w:szCs w:val="16"/>
        </w:rPr>
        <w:t>NotSupportedException</w:t>
      </w:r>
      <w:proofErr w:type="spellEnd"/>
      <w:r w:rsidRPr="00D06E0A">
        <w:rPr>
          <w:rFonts w:ascii="Consolas" w:hAnsi="Consolas" w:cs="Consolas"/>
          <w:sz w:val="16"/>
          <w:szCs w:val="16"/>
        </w:rPr>
        <w:t xml:space="preserve"> - The </w:t>
      </w:r>
      <w:proofErr w:type="spellStart"/>
      <w:proofErr w:type="gramStart"/>
      <w:r w:rsidRPr="00D06E0A">
        <w:rPr>
          <w:rFonts w:ascii="Consolas" w:hAnsi="Consolas" w:cs="Consolas"/>
          <w:sz w:val="16"/>
          <w:szCs w:val="16"/>
        </w:rPr>
        <w:t>IList</w:t>
      </w:r>
      <w:proofErr w:type="spellEnd"/>
      <w:r w:rsidRPr="00D06E0A">
        <w:rPr>
          <w:rFonts w:ascii="Consolas" w:hAnsi="Consolas" w:cs="Consolas"/>
          <w:sz w:val="16"/>
          <w:szCs w:val="16"/>
        </w:rPr>
        <w:t>(</w:t>
      </w:r>
      <w:proofErr w:type="gramEnd"/>
      <w:r w:rsidRPr="00D06E0A">
        <w:rPr>
          <w:rFonts w:ascii="Consolas" w:hAnsi="Consolas" w:cs="Consolas"/>
          <w:sz w:val="16"/>
          <w:szCs w:val="16"/>
        </w:rPr>
        <w:t>Of T) is read-only.</w:t>
      </w:r>
    </w:p>
    <w:p w:rsidR="003B7580" w:rsidRDefault="003B7580" w:rsidP="003B7580">
      <w:proofErr w:type="gramStart"/>
      <w:r>
        <w:t>where</w:t>
      </w:r>
      <w:proofErr w:type="gramEnd"/>
      <w:r>
        <w:t xml:space="preserve"> an API's precondition contracts are lost in a sea of exception types and negative messages.</w:t>
      </w:r>
    </w:p>
    <w:p w:rsidR="003B7580" w:rsidRDefault="003B7580" w:rsidP="003B7580">
      <w:r>
        <w:t xml:space="preserve">In other cases, contracts cannot be easily inferred from the documentation alone – they are only revealed through experimentation. For example, it would be useful to see the post-condition contracts for </w:t>
      </w:r>
      <w:proofErr w:type="spellStart"/>
      <w:r w:rsidRPr="00506A48">
        <w:rPr>
          <w:rFonts w:ascii="Consolas" w:hAnsi="Consolas" w:cs="Consolas"/>
          <w:sz w:val="20"/>
          <w:szCs w:val="20"/>
        </w:rPr>
        <w:t>IList</w:t>
      </w:r>
      <w:proofErr w:type="spellEnd"/>
      <w:r w:rsidRPr="00506A48">
        <w:rPr>
          <w:rFonts w:ascii="Consolas" w:hAnsi="Consolas" w:cs="Consolas"/>
          <w:sz w:val="20"/>
          <w:szCs w:val="20"/>
        </w:rPr>
        <w:t>&lt;T&gt;.</w:t>
      </w:r>
      <w:proofErr w:type="spellStart"/>
      <w:r w:rsidRPr="00506A48">
        <w:rPr>
          <w:rFonts w:ascii="Consolas" w:hAnsi="Consolas" w:cs="Consolas"/>
          <w:sz w:val="20"/>
          <w:szCs w:val="20"/>
        </w:rPr>
        <w:t>RemoveAt</w:t>
      </w:r>
      <w:proofErr w:type="spellEnd"/>
      <w:r>
        <w:t>:</w:t>
      </w:r>
    </w:p>
    <w:p w:rsidR="003B7580" w:rsidRPr="00D06E0A" w:rsidRDefault="003B7580" w:rsidP="003B7580">
      <w:pPr>
        <w:rPr>
          <w:rFonts w:ascii="Consolas" w:hAnsi="Consolas" w:cs="Consolas"/>
          <w:sz w:val="16"/>
          <w:szCs w:val="16"/>
        </w:rPr>
      </w:pPr>
      <w:proofErr w:type="spellStart"/>
      <w:proofErr w:type="gramStart"/>
      <w:r w:rsidRPr="00D06E0A">
        <w:rPr>
          <w:rFonts w:ascii="Consolas" w:hAnsi="Consolas" w:cs="Consolas"/>
          <w:sz w:val="16"/>
          <w:szCs w:val="16"/>
        </w:rPr>
        <w:t>Contract.Ensures</w:t>
      </w:r>
      <w:proofErr w:type="spellEnd"/>
      <w:r w:rsidRPr="00D06E0A">
        <w:rPr>
          <w:rFonts w:ascii="Consolas" w:hAnsi="Consolas" w:cs="Consolas"/>
          <w:sz w:val="16"/>
          <w:szCs w:val="16"/>
        </w:rPr>
        <w:t>(</w:t>
      </w:r>
      <w:proofErr w:type="gramEnd"/>
      <w:r w:rsidRPr="00D06E0A">
        <w:rPr>
          <w:rFonts w:ascii="Consolas" w:hAnsi="Consolas" w:cs="Consolas"/>
          <w:sz w:val="16"/>
          <w:szCs w:val="16"/>
        </w:rPr>
        <w:t xml:space="preserve">Count == </w:t>
      </w:r>
      <w:proofErr w:type="spellStart"/>
      <w:r w:rsidRPr="00D06E0A">
        <w:rPr>
          <w:rFonts w:ascii="Consolas" w:hAnsi="Consolas" w:cs="Consolas"/>
          <w:sz w:val="16"/>
          <w:szCs w:val="16"/>
        </w:rPr>
        <w:t>Contract.OldValue</w:t>
      </w:r>
      <w:proofErr w:type="spellEnd"/>
      <w:r w:rsidRPr="00D06E0A">
        <w:rPr>
          <w:rFonts w:ascii="Consolas" w:hAnsi="Consolas" w:cs="Consolas"/>
          <w:sz w:val="16"/>
          <w:szCs w:val="16"/>
        </w:rPr>
        <w:t>(Count) - 1)</w:t>
      </w:r>
    </w:p>
    <w:p w:rsidR="003B7580" w:rsidRDefault="003B7580" w:rsidP="003B7580">
      <w:proofErr w:type="gramStart"/>
      <w:r>
        <w:t>stated</w:t>
      </w:r>
      <w:proofErr w:type="gramEnd"/>
      <w:r>
        <w:t xml:space="preserve"> explicitly near the Syntax section, rather than having to assume that </w:t>
      </w:r>
      <w:proofErr w:type="spellStart"/>
      <w:r w:rsidRPr="00506A48">
        <w:rPr>
          <w:rFonts w:ascii="Consolas" w:hAnsi="Consolas" w:cs="Consolas"/>
          <w:sz w:val="20"/>
          <w:szCs w:val="20"/>
        </w:rPr>
        <w:t>RemoveAt</w:t>
      </w:r>
      <w:proofErr w:type="spellEnd"/>
      <w:r>
        <w:t xml:space="preserve"> only affects (and must affect) a single element.  This behavior is currently </w:t>
      </w:r>
      <w:proofErr w:type="gramStart"/>
      <w:r>
        <w:t>undocumented</w:t>
      </w:r>
      <w:proofErr w:type="gramEnd"/>
      <w:r>
        <w:t>, at least not as explicitly and succinctly as above.</w:t>
      </w:r>
    </w:p>
    <w:p w:rsidR="003B7580" w:rsidRDefault="003B7580" w:rsidP="003B7580">
      <w:r>
        <w:t xml:space="preserve">Showing FCL contracts in official documentation will also guide developers to think in terms of designing by contract when writing their own APIs.  </w:t>
      </w:r>
      <w:proofErr w:type="spellStart"/>
      <w:r>
        <w:t>DbC</w:t>
      </w:r>
      <w:proofErr w:type="spellEnd"/>
      <w:r>
        <w:t xml:space="preserve"> is a generally useful pattern for development that has been embraced at least partially with TDD, by guiding developers to think in terms of an API’s consumers.  Documenting the FCL’s contracts is an important first step to introducing the concepts of </w:t>
      </w:r>
      <w:proofErr w:type="spellStart"/>
      <w:r>
        <w:t>DbC</w:t>
      </w:r>
      <w:proofErr w:type="spellEnd"/>
      <w:r>
        <w:t xml:space="preserve"> to all developers, regardless of whether Code Contracts is an official product or not.  (But please make it official soon! ;)</w:t>
      </w:r>
    </w:p>
    <w:p w:rsidR="003B7580" w:rsidRPr="0009494F" w:rsidRDefault="003B7580" w:rsidP="003B7580">
      <w:r>
        <w:t xml:space="preserve">Overall, adding FCL contracts adds tremendous value to your official documentation.  In cases where it’s redundant, it’s clearer and more succinct to show contracts as explicit conditions.  In cases where it’s not redundant, it’s useful information that would otherwise be undocumented.  And ultimately, a set of </w:t>
      </w:r>
      <w:r>
        <w:lastRenderedPageBreak/>
        <w:t>documentation should guide developers to use good coding practices; thinking about an API in terms of its contracts is good practice for writing stable, manageable systems.</w:t>
      </w:r>
    </w:p>
    <w:p w:rsidR="00B13B3D" w:rsidRDefault="00924F36" w:rsidP="00924F36">
      <w:pPr>
        <w:pStyle w:val="Heading1"/>
      </w:pPr>
      <w:bookmarkStart w:id="1" w:name="_Ref320178803"/>
      <w:r>
        <w:t>Documentation Bugs</w:t>
      </w:r>
      <w:bookmarkEnd w:id="1"/>
    </w:p>
    <w:p w:rsidR="00B47F6A" w:rsidRPr="00B47F6A" w:rsidRDefault="0009494F" w:rsidP="00B47F6A">
      <w:r>
        <w:t xml:space="preserve">Having the contracts in addition to the existing information is a good way to find documentation bugs. This section presents a set of bugs that were found because of the discrepancies between the automatically generated contracts and the human-generated documentation. </w:t>
      </w:r>
      <w:r w:rsidR="00B47F6A">
        <w:t>Note that these have been fixed as a result of Francesco reporting them to the documentation team.</w:t>
      </w:r>
    </w:p>
    <w:p w:rsidR="00924F36" w:rsidRDefault="00924F36" w:rsidP="00924F36">
      <w:pPr>
        <w:pStyle w:val="Heading2"/>
      </w:pPr>
      <w:proofErr w:type="spellStart"/>
      <w:r>
        <w:t>System.Collections.Generic.SortedSet</w:t>
      </w:r>
      <w:proofErr w:type="spellEnd"/>
      <w:r>
        <w:t>&lt;T&gt;</w:t>
      </w:r>
    </w:p>
    <w:p w:rsidR="00924F36" w:rsidRDefault="00924F36" w:rsidP="00924F36">
      <w:r>
        <w:t>The constructor (</w:t>
      </w:r>
      <w:hyperlink r:id="rId10" w:history="1">
        <w:r w:rsidRPr="00566D3F">
          <w:rPr>
            <w:rStyle w:val="Hyperlink"/>
          </w:rPr>
          <w:t>http://msdn.microsoft.com/en-us/library/dd395024.aspx</w:t>
        </w:r>
      </w:hyperlink>
      <w:proofErr w:type="gramStart"/>
      <w:r>
        <w:t>)  takes</w:t>
      </w:r>
      <w:proofErr w:type="gramEnd"/>
      <w:r>
        <w:t xml:space="preserve"> a parameter of type </w:t>
      </w:r>
      <w:proofErr w:type="spellStart"/>
      <w:r>
        <w:t>IComparer</w:t>
      </w:r>
      <w:proofErr w:type="spellEnd"/>
      <w:r>
        <w:t>&lt;T&gt; and states that an exception is thrown if the argument is null, but that is not true. (Instead the default comparer is used.) On the other hand, the constructor (</w:t>
      </w:r>
      <w:hyperlink r:id="rId11" w:history="1">
        <w:r w:rsidRPr="00566D3F">
          <w:rPr>
            <w:rStyle w:val="Hyperlink"/>
          </w:rPr>
          <w:t>http://msdn.microsoft.com/en-us/library/dd381810.aspx</w:t>
        </w:r>
      </w:hyperlink>
      <w:r>
        <w:t xml:space="preserve">) that takes a parameter of type </w:t>
      </w:r>
      <w:proofErr w:type="spellStart"/>
      <w:r>
        <w:t>IEnumerable</w:t>
      </w:r>
      <w:proofErr w:type="spellEnd"/>
      <w:r>
        <w:t>&lt;T&gt; does not state that an exception will be thrown if the argument is null, but the code does throw such an exception. Probably the exception table for one is meant for the other?</w:t>
      </w:r>
    </w:p>
    <w:p w:rsidR="00DC37C0" w:rsidRDefault="00DC37C0" w:rsidP="00DC37C0">
      <w:pPr>
        <w:pStyle w:val="Heading2"/>
      </w:pPr>
      <w:proofErr w:type="spellStart"/>
      <w:r>
        <w:t>System.Xml.XmlConvert.ToDateTimeOffset</w:t>
      </w:r>
      <w:proofErr w:type="spellEnd"/>
    </w:p>
    <w:p w:rsidR="00DC37C0" w:rsidRDefault="00DC37C0" w:rsidP="00DC37C0">
      <w:r>
        <w:t>The documentation (</w:t>
      </w:r>
      <w:hyperlink r:id="rId12" w:history="1">
        <w:r w:rsidRPr="00566D3F">
          <w:rPr>
            <w:rStyle w:val="Hyperlink"/>
          </w:rPr>
          <w:t>http://msdn.microsoft.com/en-us/library/bb558713.aspx</w:t>
        </w:r>
      </w:hyperlink>
      <w:r>
        <w:t>) does not state that an exception will be thrown when the first argument is null, but it does.</w:t>
      </w:r>
    </w:p>
    <w:p w:rsidR="00DC37C0" w:rsidRDefault="00DC37C0" w:rsidP="00DC37C0">
      <w:pPr>
        <w:pStyle w:val="Heading2"/>
      </w:pPr>
      <w:proofErr w:type="spellStart"/>
      <w:r>
        <w:t>System.IO.MemoryStream</w:t>
      </w:r>
      <w:proofErr w:type="spellEnd"/>
    </w:p>
    <w:p w:rsidR="00DC37C0" w:rsidRDefault="00DC37C0" w:rsidP="00DC37C0">
      <w:r>
        <w:t>There are two constructors whose exception information says that an exception is thrown when:</w:t>
      </w:r>
    </w:p>
    <w:p w:rsidR="00DC37C0" w:rsidRDefault="00DC37C0" w:rsidP="00DC37C0">
      <w:r>
        <w:t xml:space="preserve">The sum of </w:t>
      </w:r>
      <w:r w:rsidRPr="00DC37C0">
        <w:rPr>
          <w:i/>
        </w:rPr>
        <w:t>index</w:t>
      </w:r>
      <w:r>
        <w:t xml:space="preserve"> and </w:t>
      </w:r>
      <w:r w:rsidRPr="00DC37C0">
        <w:rPr>
          <w:i/>
        </w:rPr>
        <w:t>count</w:t>
      </w:r>
      <w:r>
        <w:t xml:space="preserve"> is greater than the length of </w:t>
      </w:r>
      <w:r w:rsidRPr="00DC37C0">
        <w:rPr>
          <w:i/>
        </w:rPr>
        <w:t>buffer</w:t>
      </w:r>
      <w:r>
        <w:t>.</w:t>
      </w:r>
    </w:p>
    <w:p w:rsidR="00DC37C0" w:rsidRDefault="00DC37C0" w:rsidP="00DC37C0">
      <w:r>
        <w:t xml:space="preserve">But this can lead to overflow. They should </w:t>
      </w:r>
      <w:r w:rsidR="00BA6033">
        <w:t>be more precise, which is the case for the constructor (</w:t>
      </w:r>
      <w:hyperlink r:id="rId13" w:history="1">
        <w:r w:rsidR="00BA6033" w:rsidRPr="00566D3F">
          <w:rPr>
            <w:rStyle w:val="Hyperlink"/>
          </w:rPr>
          <w:t>http://msdn.microsoft.com/en-us/library/7y0t45kk.aspx</w:t>
        </w:r>
      </w:hyperlink>
      <w:r w:rsidR="00BA6033">
        <w:t>) which says it as:</w:t>
      </w:r>
    </w:p>
    <w:p w:rsidR="00BA6033" w:rsidRDefault="00BA6033" w:rsidP="00DC37C0">
      <w:r>
        <w:t xml:space="preserve">The buffer length minus </w:t>
      </w:r>
      <w:r w:rsidRPr="00BA6033">
        <w:rPr>
          <w:i/>
        </w:rPr>
        <w:t>index</w:t>
      </w:r>
      <w:r>
        <w:t xml:space="preserve"> is less than </w:t>
      </w:r>
      <w:r w:rsidRPr="00BA6033">
        <w:rPr>
          <w:i/>
        </w:rPr>
        <w:t>count</w:t>
      </w:r>
      <w:r>
        <w:t>.</w:t>
      </w:r>
    </w:p>
    <w:p w:rsidR="00BA6033" w:rsidRDefault="00BA6033" w:rsidP="00DC37C0">
      <w:r>
        <w:t>(The code correctly avoids the overflow.)</w:t>
      </w:r>
    </w:p>
    <w:p w:rsidR="00BA6033" w:rsidRDefault="00BA6033" w:rsidP="00BA6033">
      <w:pPr>
        <w:pStyle w:val="Heading2"/>
      </w:pPr>
      <w:proofErr w:type="spellStart"/>
      <w:r>
        <w:t>System.Math.Acos</w:t>
      </w:r>
      <w:proofErr w:type="spellEnd"/>
      <w:r>
        <w:t xml:space="preserve">, </w:t>
      </w:r>
      <w:proofErr w:type="spellStart"/>
      <w:r>
        <w:t>System.Math.Asin</w:t>
      </w:r>
      <w:proofErr w:type="spellEnd"/>
    </w:p>
    <w:p w:rsidR="00BA6033" w:rsidRDefault="00BA6033" w:rsidP="00BA6033">
      <w:r>
        <w:t xml:space="preserve">They had missing cases in describing their </w:t>
      </w:r>
      <w:proofErr w:type="spellStart"/>
      <w:r>
        <w:t>postconditions</w:t>
      </w:r>
      <w:proofErr w:type="spellEnd"/>
      <w:r>
        <w:t>.</w:t>
      </w:r>
    </w:p>
    <w:p w:rsidR="00BA6033" w:rsidRDefault="00BA6033" w:rsidP="00BA6033">
      <w:pPr>
        <w:pStyle w:val="Heading2"/>
      </w:pPr>
      <w:r>
        <w:t>System.Math.Atan2</w:t>
      </w:r>
    </w:p>
    <w:p w:rsidR="00BA6033" w:rsidRDefault="00BA6033" w:rsidP="00BA6033">
      <w:r>
        <w:t>It was missing several cases.</w:t>
      </w:r>
    </w:p>
    <w:p w:rsidR="00BA6033" w:rsidRDefault="00BA6033" w:rsidP="00BA6033">
      <w:pPr>
        <w:pStyle w:val="Heading2"/>
      </w:pPr>
      <w:proofErr w:type="spellStart"/>
      <w:r>
        <w:t>System.Xml.Schema.Add</w:t>
      </w:r>
      <w:proofErr w:type="spellEnd"/>
    </w:p>
    <w:p w:rsidR="00BA6033" w:rsidRDefault="00BA6033" w:rsidP="00BA6033">
      <w:r>
        <w:t xml:space="preserve">The exception table is completely wrong. </w:t>
      </w:r>
      <w:hyperlink r:id="rId14" w:history="1">
        <w:r w:rsidRPr="00566D3F">
          <w:rPr>
            <w:rStyle w:val="Hyperlink"/>
          </w:rPr>
          <w:t>http://msdn.microsoft.com/en-us/library/system.xml.schema.xmlschemaobjectcollection.add.aspx</w:t>
        </w:r>
      </w:hyperlink>
      <w:r>
        <w:t xml:space="preserve">. </w:t>
      </w:r>
      <w:r w:rsidR="00982C65">
        <w:t>It describes</w:t>
      </w:r>
      <w:r>
        <w:t xml:space="preserve"> conditions on a parameter that isn’t even in the method.</w:t>
      </w:r>
    </w:p>
    <w:p w:rsidR="00BA6033" w:rsidRDefault="00BA6033" w:rsidP="00BA6033">
      <w:pPr>
        <w:pStyle w:val="Heading2"/>
      </w:pPr>
      <w:proofErr w:type="spellStart"/>
      <w:proofErr w:type="gramStart"/>
      <w:r>
        <w:lastRenderedPageBreak/>
        <w:t>System.String.LastIndexOf</w:t>
      </w:r>
      <w:proofErr w:type="spellEnd"/>
      <w:r>
        <w:t>(</w:t>
      </w:r>
      <w:proofErr w:type="gramEnd"/>
      <w:r>
        <w:t>char)</w:t>
      </w:r>
    </w:p>
    <w:p w:rsidR="00BA6033" w:rsidRDefault="00BA6033" w:rsidP="00BA6033">
      <w:r>
        <w:t>This method used to have an exception table that said an exception would be thrown if its argument is null.</w:t>
      </w:r>
    </w:p>
    <w:p w:rsidR="00BA6033" w:rsidRDefault="00BA6033" w:rsidP="00BA6033">
      <w:pPr>
        <w:pStyle w:val="Heading2"/>
      </w:pPr>
      <w:proofErr w:type="spellStart"/>
      <w:proofErr w:type="gramStart"/>
      <w:r>
        <w:t>System.String.LastIndexOf</w:t>
      </w:r>
      <w:proofErr w:type="spellEnd"/>
      <w:r>
        <w:t>(</w:t>
      </w:r>
      <w:proofErr w:type="gramEnd"/>
      <w:r>
        <w:t>char, int32, int32)</w:t>
      </w:r>
    </w:p>
    <w:p w:rsidR="00BA6033" w:rsidRDefault="00B47F6A" w:rsidP="00BA6033">
      <w:r>
        <w:t xml:space="preserve">It was missing a conjunct for one of the exception cases. </w:t>
      </w:r>
    </w:p>
    <w:p w:rsidR="007F342D" w:rsidRDefault="00271E6E" w:rsidP="007F342D">
      <w:pPr>
        <w:pStyle w:val="Heading1"/>
      </w:pPr>
      <w:r>
        <w:t>External</w:t>
      </w:r>
      <w:r w:rsidR="007F342D">
        <w:t xml:space="preserve"> projects using Code Contracts</w:t>
      </w:r>
    </w:p>
    <w:p w:rsidR="00271E6E" w:rsidRPr="00271E6E" w:rsidRDefault="00271E6E" w:rsidP="00271E6E">
      <w:r>
        <w:t>We have started collecting a list of external projects (mostly open-source) that use Code Contracts.</w:t>
      </w:r>
      <w:r w:rsidR="0009494F">
        <w:t xml:space="preserve"> </w:t>
      </w:r>
      <w:r w:rsidR="00A62728">
        <w:t xml:space="preserve">The up-to-date list is maintained at </w:t>
      </w:r>
      <w:hyperlink r:id="rId15" w:history="1">
        <w:r w:rsidR="00A62728" w:rsidRPr="00092F3B">
          <w:rPr>
            <w:rStyle w:val="Hyperlink"/>
          </w:rPr>
          <w:t>http://research.microsoft.com/contracts</w:t>
        </w:r>
      </w:hyperlink>
      <w:r w:rsidR="00A62728">
        <w:t xml:space="preserve">.   </w:t>
      </w:r>
    </w:p>
    <w:p w:rsidR="007F342D" w:rsidRPr="00F27633"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16" w:history="1">
        <w:proofErr w:type="spellStart"/>
        <w:r w:rsidR="007F342D" w:rsidRPr="006652B8">
          <w:rPr>
            <w:rStyle w:val="Hyperlink"/>
            <w:rFonts w:ascii="Verdana" w:eastAsia="Times New Roman" w:hAnsi="Verdana" w:cs="Times New Roman"/>
            <w:sz w:val="19"/>
            <w:szCs w:val="19"/>
          </w:rPr>
          <w:t>Autodiff</w:t>
        </w:r>
        <w:proofErr w:type="spellEnd"/>
      </w:hyperlink>
    </w:p>
    <w:p w:rsidR="007F342D" w:rsidRPr="00F27633"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17" w:history="1">
        <w:r w:rsidR="007F342D" w:rsidRPr="006652B8">
          <w:rPr>
            <w:rStyle w:val="Hyperlink"/>
            <w:rFonts w:ascii="Verdana" w:eastAsia="Times New Roman" w:hAnsi="Verdana" w:cs="Times New Roman"/>
            <w:sz w:val="19"/>
            <w:szCs w:val="19"/>
          </w:rPr>
          <w:t>Boogie</w:t>
        </w:r>
      </w:hyperlink>
    </w:p>
    <w:p w:rsidR="007F342D" w:rsidRPr="003C64AE"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18" w:history="1">
        <w:r w:rsidR="007F342D" w:rsidRPr="006652B8">
          <w:rPr>
            <w:rStyle w:val="Hyperlink"/>
            <w:rFonts w:ascii="Verdana" w:eastAsia="Times New Roman" w:hAnsi="Verdana" w:cs="Times New Roman"/>
            <w:sz w:val="19"/>
            <w:szCs w:val="19"/>
          </w:rPr>
          <w:t>CCI</w:t>
        </w:r>
      </w:hyperlink>
    </w:p>
    <w:p w:rsidR="003C64AE" w:rsidRPr="00F27633" w:rsidRDefault="003C64AE"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19" w:history="1">
        <w:r w:rsidRPr="003C64AE">
          <w:rPr>
            <w:rStyle w:val="Hyperlink"/>
            <w:rFonts w:ascii="Verdana" w:eastAsia="Times New Roman" w:hAnsi="Verdana" w:cs="Times New Roman"/>
            <w:sz w:val="19"/>
            <w:szCs w:val="19"/>
          </w:rPr>
          <w:t>Centricity Enterprise Archive</w:t>
        </w:r>
      </w:hyperlink>
      <w:r>
        <w:rPr>
          <w:rFonts w:ascii="Verdana" w:eastAsia="Times New Roman" w:hAnsi="Verdana" w:cs="Times New Roman"/>
          <w:color w:val="1166FF"/>
          <w:sz w:val="19"/>
          <w:szCs w:val="19"/>
        </w:rPr>
        <w:t xml:space="preserve"> (Commercial medical DICOM\XDS archive)</w:t>
      </w:r>
    </w:p>
    <w:p w:rsidR="007F342D" w:rsidRPr="00F27633"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20" w:history="1">
        <w:r w:rsidR="007F342D" w:rsidRPr="006652B8">
          <w:rPr>
            <w:rStyle w:val="Hyperlink"/>
            <w:rFonts w:ascii="Verdana" w:eastAsia="Times New Roman" w:hAnsi="Verdana" w:cs="Times New Roman"/>
            <w:sz w:val="19"/>
            <w:szCs w:val="19"/>
          </w:rPr>
          <w:t>Connected Properties</w:t>
        </w:r>
      </w:hyperlink>
    </w:p>
    <w:p w:rsidR="007F342D" w:rsidRPr="00F27633"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21" w:history="1">
        <w:r w:rsidR="007F342D" w:rsidRPr="006652B8">
          <w:rPr>
            <w:rStyle w:val="Hyperlink"/>
            <w:rFonts w:ascii="Verdana" w:eastAsia="Times New Roman" w:hAnsi="Verdana" w:cs="Times New Roman"/>
            <w:sz w:val="19"/>
            <w:szCs w:val="19"/>
          </w:rPr>
          <w:t>Facebook C# SDK</w:t>
        </w:r>
      </w:hyperlink>
    </w:p>
    <w:p w:rsidR="007F342D" w:rsidRPr="00F27633"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22" w:history="1">
        <w:proofErr w:type="spellStart"/>
        <w:r w:rsidR="007F342D" w:rsidRPr="006652B8">
          <w:rPr>
            <w:rStyle w:val="Hyperlink"/>
            <w:rFonts w:ascii="Verdana" w:eastAsia="Times New Roman" w:hAnsi="Verdana" w:cs="Times New Roman"/>
            <w:sz w:val="19"/>
            <w:szCs w:val="19"/>
          </w:rPr>
          <w:t>DbExecutor</w:t>
        </w:r>
        <w:proofErr w:type="spellEnd"/>
      </w:hyperlink>
    </w:p>
    <w:p w:rsidR="007F342D" w:rsidRPr="00F27633"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23" w:history="1">
        <w:r w:rsidR="007F342D" w:rsidRPr="006652B8">
          <w:rPr>
            <w:rStyle w:val="Hyperlink"/>
            <w:rFonts w:ascii="Verdana" w:eastAsia="Times New Roman" w:hAnsi="Verdana" w:cs="Times New Roman"/>
            <w:sz w:val="19"/>
            <w:szCs w:val="19"/>
          </w:rPr>
          <w:t>Elysium</w:t>
        </w:r>
      </w:hyperlink>
    </w:p>
    <w:p w:rsidR="007F342D" w:rsidRPr="00F27633"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24" w:history="1">
        <w:r w:rsidR="007F342D" w:rsidRPr="006652B8">
          <w:rPr>
            <w:rStyle w:val="Hyperlink"/>
            <w:rFonts w:ascii="Verdana" w:eastAsia="Times New Roman" w:hAnsi="Verdana" w:cs="Times New Roman"/>
            <w:sz w:val="19"/>
            <w:szCs w:val="19"/>
          </w:rPr>
          <w:t>FT Toolkit</w:t>
        </w:r>
      </w:hyperlink>
    </w:p>
    <w:p w:rsidR="007F342D" w:rsidRPr="002F4877"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25" w:history="1">
        <w:r w:rsidR="007F342D" w:rsidRPr="006652B8">
          <w:rPr>
            <w:rStyle w:val="Hyperlink"/>
            <w:rFonts w:ascii="Verdana" w:eastAsia="Times New Roman" w:hAnsi="Verdana" w:cs="Times New Roman"/>
            <w:sz w:val="19"/>
            <w:szCs w:val="19"/>
          </w:rPr>
          <w:t>Labs Framework</w:t>
        </w:r>
      </w:hyperlink>
    </w:p>
    <w:p w:rsidR="002F4877" w:rsidRPr="00F27633" w:rsidRDefault="00676DBC"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26" w:history="1">
        <w:r w:rsidR="002F4877" w:rsidRPr="002F4877">
          <w:rPr>
            <w:rStyle w:val="Hyperlink"/>
            <w:rFonts w:ascii="Verdana" w:eastAsia="Times New Roman" w:hAnsi="Verdana" w:cs="Times New Roman"/>
            <w:sz w:val="19"/>
            <w:szCs w:val="19"/>
          </w:rPr>
          <w:t>Mishra Reader</w:t>
        </w:r>
      </w:hyperlink>
    </w:p>
    <w:p w:rsidR="007F342D" w:rsidRPr="00F27633"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27" w:history="1">
        <w:proofErr w:type="spellStart"/>
        <w:r w:rsidR="007F342D" w:rsidRPr="006652B8">
          <w:rPr>
            <w:rStyle w:val="Hyperlink"/>
            <w:rFonts w:ascii="Verdana" w:eastAsia="Times New Roman" w:hAnsi="Verdana" w:cs="Times New Roman"/>
            <w:sz w:val="19"/>
            <w:szCs w:val="19"/>
          </w:rPr>
          <w:t>NColony</w:t>
        </w:r>
        <w:proofErr w:type="spellEnd"/>
      </w:hyperlink>
    </w:p>
    <w:p w:rsidR="007F342D" w:rsidRPr="00F27633"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28" w:history="1">
        <w:proofErr w:type="spellStart"/>
        <w:r w:rsidR="007F342D" w:rsidRPr="006652B8">
          <w:rPr>
            <w:rStyle w:val="Hyperlink"/>
            <w:rFonts w:ascii="Verdana" w:eastAsia="Times New Roman" w:hAnsi="Verdana" w:cs="Times New Roman"/>
            <w:sz w:val="19"/>
            <w:szCs w:val="19"/>
          </w:rPr>
          <w:t>Nito</w:t>
        </w:r>
        <w:proofErr w:type="spellEnd"/>
        <w:r w:rsidR="007F342D" w:rsidRPr="006652B8">
          <w:rPr>
            <w:rStyle w:val="Hyperlink"/>
            <w:rFonts w:ascii="Verdana" w:eastAsia="Times New Roman" w:hAnsi="Verdana" w:cs="Times New Roman"/>
            <w:sz w:val="19"/>
            <w:szCs w:val="19"/>
          </w:rPr>
          <w:t xml:space="preserve"> </w:t>
        </w:r>
        <w:proofErr w:type="spellStart"/>
        <w:r w:rsidR="007F342D" w:rsidRPr="006652B8">
          <w:rPr>
            <w:rStyle w:val="Hyperlink"/>
            <w:rFonts w:ascii="Verdana" w:eastAsia="Times New Roman" w:hAnsi="Verdana" w:cs="Times New Roman"/>
            <w:sz w:val="19"/>
            <w:szCs w:val="19"/>
          </w:rPr>
          <w:t>AsyncEx</w:t>
        </w:r>
        <w:proofErr w:type="spellEnd"/>
      </w:hyperlink>
    </w:p>
    <w:p w:rsidR="007F342D" w:rsidRPr="00F27633"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29" w:history="1">
        <w:proofErr w:type="spellStart"/>
        <w:r w:rsidR="007F342D" w:rsidRPr="006652B8">
          <w:rPr>
            <w:rStyle w:val="Hyperlink"/>
            <w:rFonts w:ascii="Verdana" w:eastAsia="Times New Roman" w:hAnsi="Verdana" w:cs="Times New Roman"/>
            <w:sz w:val="19"/>
            <w:szCs w:val="19"/>
          </w:rPr>
          <w:t>QuickGraph</w:t>
        </w:r>
        <w:proofErr w:type="spellEnd"/>
      </w:hyperlink>
    </w:p>
    <w:p w:rsidR="007F342D" w:rsidRPr="00F27633"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30" w:history="1">
        <w:r w:rsidR="007F342D" w:rsidRPr="006652B8">
          <w:rPr>
            <w:rStyle w:val="Hyperlink"/>
            <w:rFonts w:ascii="Verdana" w:eastAsia="Times New Roman" w:hAnsi="Verdana" w:cs="Times New Roman"/>
            <w:sz w:val="19"/>
            <w:szCs w:val="19"/>
          </w:rPr>
          <w:t>Extensions for Reactive Extensions</w:t>
        </w:r>
      </w:hyperlink>
    </w:p>
    <w:p w:rsidR="007F342D" w:rsidRPr="00F27633"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31" w:history="1">
        <w:proofErr w:type="spellStart"/>
        <w:r w:rsidR="007F342D" w:rsidRPr="006652B8">
          <w:rPr>
            <w:rStyle w:val="Hyperlink"/>
            <w:rFonts w:ascii="Verdana" w:eastAsia="Times New Roman" w:hAnsi="Verdana" w:cs="Times New Roman"/>
            <w:sz w:val="19"/>
            <w:szCs w:val="19"/>
          </w:rPr>
          <w:t>Shweet</w:t>
        </w:r>
        <w:proofErr w:type="spellEnd"/>
      </w:hyperlink>
    </w:p>
    <w:p w:rsidR="007F342D" w:rsidRPr="00F27633" w:rsidRDefault="006652B8" w:rsidP="007F342D">
      <w:pPr>
        <w:numPr>
          <w:ilvl w:val="0"/>
          <w:numId w:val="1"/>
        </w:numPr>
        <w:shd w:val="clear" w:color="auto" w:fill="FFFFFF"/>
        <w:spacing w:before="100" w:beforeAutospacing="1" w:after="100" w:afterAutospacing="1" w:line="240" w:lineRule="auto"/>
        <w:rPr>
          <w:rFonts w:ascii="Verdana" w:eastAsia="Times New Roman" w:hAnsi="Verdana" w:cs="Times New Roman"/>
          <w:color w:val="323223"/>
          <w:sz w:val="19"/>
          <w:szCs w:val="19"/>
        </w:rPr>
      </w:pPr>
      <w:hyperlink r:id="rId32" w:history="1">
        <w:r w:rsidR="007F342D" w:rsidRPr="006652B8">
          <w:rPr>
            <w:rStyle w:val="Hyperlink"/>
            <w:rFonts w:ascii="Verdana" w:eastAsia="Times New Roman" w:hAnsi="Verdana" w:cs="Times New Roman"/>
            <w:sz w:val="19"/>
            <w:szCs w:val="19"/>
          </w:rPr>
          <w:t>Scrabble for WPF</w:t>
        </w:r>
      </w:hyperlink>
    </w:p>
    <w:p w:rsidR="00B47F6A" w:rsidRPr="00BA6033" w:rsidRDefault="00B47F6A" w:rsidP="00BA6033"/>
    <w:sectPr w:rsidR="00B47F6A" w:rsidRPr="00BA6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B68A8"/>
    <w:multiLevelType w:val="hybridMultilevel"/>
    <w:tmpl w:val="8F2C2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16515"/>
    <w:multiLevelType w:val="hybridMultilevel"/>
    <w:tmpl w:val="3BAE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AB1C07"/>
    <w:multiLevelType w:val="hybridMultilevel"/>
    <w:tmpl w:val="C1FA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1867DC"/>
    <w:multiLevelType w:val="hybridMultilevel"/>
    <w:tmpl w:val="622CC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6C0A06"/>
    <w:multiLevelType w:val="multilevel"/>
    <w:tmpl w:val="4E56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883476"/>
    <w:multiLevelType w:val="hybridMultilevel"/>
    <w:tmpl w:val="8338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F36"/>
    <w:rsid w:val="0009494F"/>
    <w:rsid w:val="000B4454"/>
    <w:rsid w:val="000E3B79"/>
    <w:rsid w:val="0010143E"/>
    <w:rsid w:val="00104825"/>
    <w:rsid w:val="00180CC3"/>
    <w:rsid w:val="001E26FF"/>
    <w:rsid w:val="001F5C6B"/>
    <w:rsid w:val="002349B8"/>
    <w:rsid w:val="00236EFA"/>
    <w:rsid w:val="00271E6E"/>
    <w:rsid w:val="00286609"/>
    <w:rsid w:val="002A7806"/>
    <w:rsid w:val="002B7933"/>
    <w:rsid w:val="002C18D9"/>
    <w:rsid w:val="002F4877"/>
    <w:rsid w:val="00317133"/>
    <w:rsid w:val="00335A22"/>
    <w:rsid w:val="00343AAA"/>
    <w:rsid w:val="00380D5F"/>
    <w:rsid w:val="003A3920"/>
    <w:rsid w:val="003B7580"/>
    <w:rsid w:val="003C64AE"/>
    <w:rsid w:val="004040D6"/>
    <w:rsid w:val="004041D0"/>
    <w:rsid w:val="00407AE0"/>
    <w:rsid w:val="004253F8"/>
    <w:rsid w:val="00441692"/>
    <w:rsid w:val="004721FA"/>
    <w:rsid w:val="00494BCD"/>
    <w:rsid w:val="004F5A0F"/>
    <w:rsid w:val="00506A48"/>
    <w:rsid w:val="00512351"/>
    <w:rsid w:val="00557148"/>
    <w:rsid w:val="0056778D"/>
    <w:rsid w:val="005C08AD"/>
    <w:rsid w:val="00603871"/>
    <w:rsid w:val="0063361A"/>
    <w:rsid w:val="00636A01"/>
    <w:rsid w:val="006652B8"/>
    <w:rsid w:val="00676DBC"/>
    <w:rsid w:val="00682CB4"/>
    <w:rsid w:val="00691643"/>
    <w:rsid w:val="00710A48"/>
    <w:rsid w:val="0071413C"/>
    <w:rsid w:val="00784104"/>
    <w:rsid w:val="00795979"/>
    <w:rsid w:val="007F342D"/>
    <w:rsid w:val="00873016"/>
    <w:rsid w:val="008A18D0"/>
    <w:rsid w:val="008B3EE9"/>
    <w:rsid w:val="008C4DC0"/>
    <w:rsid w:val="00924F36"/>
    <w:rsid w:val="00982C65"/>
    <w:rsid w:val="00A12FDC"/>
    <w:rsid w:val="00A62728"/>
    <w:rsid w:val="00A95E36"/>
    <w:rsid w:val="00AB21A7"/>
    <w:rsid w:val="00AD075B"/>
    <w:rsid w:val="00AD0967"/>
    <w:rsid w:val="00AD6C2A"/>
    <w:rsid w:val="00B13B3D"/>
    <w:rsid w:val="00B20AB8"/>
    <w:rsid w:val="00B22A34"/>
    <w:rsid w:val="00B22DC9"/>
    <w:rsid w:val="00B26292"/>
    <w:rsid w:val="00B42073"/>
    <w:rsid w:val="00B47F6A"/>
    <w:rsid w:val="00BA6033"/>
    <w:rsid w:val="00C26AC4"/>
    <w:rsid w:val="00C8151A"/>
    <w:rsid w:val="00CA6395"/>
    <w:rsid w:val="00CB6AA0"/>
    <w:rsid w:val="00CC7627"/>
    <w:rsid w:val="00D06E0A"/>
    <w:rsid w:val="00D4632A"/>
    <w:rsid w:val="00D64939"/>
    <w:rsid w:val="00DB0339"/>
    <w:rsid w:val="00DC37C0"/>
    <w:rsid w:val="00E6190F"/>
    <w:rsid w:val="00EB4E4D"/>
    <w:rsid w:val="00F25F02"/>
    <w:rsid w:val="00F27633"/>
    <w:rsid w:val="00F51B21"/>
    <w:rsid w:val="00F54F1A"/>
    <w:rsid w:val="00F90896"/>
    <w:rsid w:val="00F938CD"/>
    <w:rsid w:val="00F94655"/>
    <w:rsid w:val="00FB33C2"/>
    <w:rsid w:val="00FD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682C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682CB4"/>
    <w:pPr>
      <w:spacing w:before="200"/>
      <w:outlineLvl w:val="1"/>
    </w:pPr>
    <w:rPr>
      <w:b w:val="0"/>
      <w:bCs w:val="0"/>
      <w:color w:val="4F81BD" w:themeColor="accent1"/>
      <w:sz w:val="26"/>
      <w:szCs w:val="26"/>
    </w:rPr>
  </w:style>
  <w:style w:type="paragraph" w:styleId="Heading3">
    <w:name w:val="heading 3"/>
    <w:basedOn w:val="Heading2"/>
    <w:next w:val="Normal"/>
    <w:link w:val="Heading3Char"/>
    <w:uiPriority w:val="9"/>
    <w:unhideWhenUsed/>
    <w:qFormat/>
    <w:rsid w:val="00682CB4"/>
    <w:pPr>
      <w:outlineLvl w:val="2"/>
    </w:pPr>
    <w:rPr>
      <w:b/>
      <w:bCs/>
    </w:rPr>
  </w:style>
  <w:style w:type="paragraph" w:styleId="Heading4">
    <w:name w:val="heading 4"/>
    <w:basedOn w:val="Heading3"/>
    <w:next w:val="Normal"/>
    <w:link w:val="Heading4Char"/>
    <w:uiPriority w:val="9"/>
    <w:unhideWhenUsed/>
    <w:qFormat/>
    <w:rsid w:val="00682CB4"/>
    <w:pPr>
      <w:outlineLvl w:val="3"/>
    </w:pPr>
    <w:rPr>
      <w:b w:val="0"/>
      <w:bCs w:val="0"/>
      <w:i/>
      <w:iCs/>
    </w:rPr>
  </w:style>
  <w:style w:type="paragraph" w:styleId="Heading5">
    <w:name w:val="heading 5"/>
    <w:basedOn w:val="Heading4"/>
    <w:next w:val="Normal"/>
    <w:link w:val="Heading5Char"/>
    <w:uiPriority w:val="9"/>
    <w:unhideWhenUsed/>
    <w:qFormat/>
    <w:rsid w:val="00682CB4"/>
    <w:pPr>
      <w:outlineLvl w:val="4"/>
    </w:pPr>
    <w:rPr>
      <w:color w:val="243F60" w:themeColor="accent1" w:themeShade="7F"/>
    </w:rPr>
  </w:style>
  <w:style w:type="paragraph" w:styleId="Heading6">
    <w:name w:val="heading 6"/>
    <w:basedOn w:val="Heading5"/>
    <w:next w:val="Normal"/>
    <w:link w:val="Heading6Char"/>
    <w:uiPriority w:val="9"/>
    <w:unhideWhenUsed/>
    <w:qFormat/>
    <w:rsid w:val="00682CB4"/>
    <w:pPr>
      <w:outlineLvl w:val="5"/>
    </w:pPr>
    <w:rPr>
      <w:i w:val="0"/>
      <w:iCs w:val="0"/>
    </w:rPr>
  </w:style>
  <w:style w:type="paragraph" w:styleId="Heading7">
    <w:name w:val="heading 7"/>
    <w:basedOn w:val="Heading6"/>
    <w:next w:val="Normal"/>
    <w:link w:val="Heading7Char"/>
    <w:uiPriority w:val="9"/>
    <w:unhideWhenUsed/>
    <w:qFormat/>
    <w:rsid w:val="00682CB4"/>
    <w:pPr>
      <w:outlineLvl w:val="6"/>
    </w:pPr>
    <w:rPr>
      <w:i/>
      <w:iCs/>
      <w:color w:val="404040" w:themeColor="text1" w:themeTint="BF"/>
    </w:rPr>
  </w:style>
  <w:style w:type="paragraph" w:styleId="Heading8">
    <w:name w:val="heading 8"/>
    <w:basedOn w:val="Heading7"/>
    <w:next w:val="Normal"/>
    <w:link w:val="Heading8Char"/>
    <w:uiPriority w:val="9"/>
    <w:unhideWhenUsed/>
    <w:qFormat/>
    <w:rsid w:val="00682CB4"/>
    <w:pPr>
      <w:outlineLvl w:val="7"/>
    </w:pPr>
    <w:rPr>
      <w:sz w:val="20"/>
      <w:szCs w:val="20"/>
    </w:rPr>
  </w:style>
  <w:style w:type="paragraph" w:styleId="Heading9">
    <w:name w:val="heading 9"/>
    <w:basedOn w:val="Heading8"/>
    <w:next w:val="Normal"/>
    <w:link w:val="Heading9Char"/>
    <w:uiPriority w:val="9"/>
    <w:unhideWhenUsed/>
    <w:qFormat/>
    <w:rsid w:val="00682CB4"/>
    <w:p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C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2CB4"/>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682CB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82CB4"/>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682CB4"/>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682CB4"/>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682CB4"/>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682CB4"/>
    <w:rPr>
      <w:rFonts w:asciiTheme="majorHAnsi" w:eastAsiaTheme="majorEastAsia" w:hAnsiTheme="majorHAnsi" w:cstheme="majorBidi"/>
      <w:i/>
      <w:iCs/>
      <w:color w:val="404040" w:themeColor="text1" w:themeTint="BF"/>
      <w:sz w:val="20"/>
      <w:szCs w:val="20"/>
    </w:rPr>
  </w:style>
  <w:style w:type="character" w:customStyle="1" w:styleId="Heading9Char">
    <w:name w:val="Heading 9 Char"/>
    <w:basedOn w:val="DefaultParagraphFont"/>
    <w:link w:val="Heading9"/>
    <w:uiPriority w:val="9"/>
    <w:rsid w:val="00682CB4"/>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924F36"/>
    <w:rPr>
      <w:color w:val="0000FF" w:themeColor="hyperlink"/>
      <w:u w:val="single"/>
    </w:rPr>
  </w:style>
  <w:style w:type="paragraph" w:styleId="ListParagraph">
    <w:name w:val="List Paragraph"/>
    <w:basedOn w:val="Normal"/>
    <w:uiPriority w:val="34"/>
    <w:qFormat/>
    <w:rsid w:val="00441692"/>
    <w:pPr>
      <w:ind w:left="720"/>
      <w:contextualSpacing/>
    </w:pPr>
  </w:style>
  <w:style w:type="paragraph" w:styleId="Title">
    <w:name w:val="Title"/>
    <w:basedOn w:val="Normal"/>
    <w:next w:val="Normal"/>
    <w:link w:val="TitleChar"/>
    <w:uiPriority w:val="10"/>
    <w:qFormat/>
    <w:rsid w:val="006336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36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78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7806"/>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0E3B79"/>
    <w:rPr>
      <w:color w:val="800080" w:themeColor="followedHyperlink"/>
      <w:u w:val="single"/>
    </w:rPr>
  </w:style>
  <w:style w:type="character" w:styleId="CommentReference">
    <w:name w:val="annotation reference"/>
    <w:basedOn w:val="DefaultParagraphFont"/>
    <w:uiPriority w:val="99"/>
    <w:semiHidden/>
    <w:unhideWhenUsed/>
    <w:rsid w:val="00D64939"/>
    <w:rPr>
      <w:sz w:val="16"/>
      <w:szCs w:val="16"/>
    </w:rPr>
  </w:style>
  <w:style w:type="paragraph" w:styleId="CommentText">
    <w:name w:val="annotation text"/>
    <w:basedOn w:val="Normal"/>
    <w:link w:val="CommentTextChar"/>
    <w:uiPriority w:val="99"/>
    <w:semiHidden/>
    <w:unhideWhenUsed/>
    <w:rsid w:val="00D64939"/>
    <w:pPr>
      <w:spacing w:line="240" w:lineRule="auto"/>
    </w:pPr>
    <w:rPr>
      <w:sz w:val="20"/>
      <w:szCs w:val="20"/>
    </w:rPr>
  </w:style>
  <w:style w:type="character" w:customStyle="1" w:styleId="CommentTextChar">
    <w:name w:val="Comment Text Char"/>
    <w:basedOn w:val="DefaultParagraphFont"/>
    <w:link w:val="CommentText"/>
    <w:uiPriority w:val="99"/>
    <w:semiHidden/>
    <w:rsid w:val="00D64939"/>
    <w:rPr>
      <w:sz w:val="20"/>
      <w:szCs w:val="20"/>
    </w:rPr>
  </w:style>
  <w:style w:type="paragraph" w:styleId="CommentSubject">
    <w:name w:val="annotation subject"/>
    <w:basedOn w:val="CommentText"/>
    <w:next w:val="CommentText"/>
    <w:link w:val="CommentSubjectChar"/>
    <w:uiPriority w:val="99"/>
    <w:semiHidden/>
    <w:unhideWhenUsed/>
    <w:rsid w:val="00D64939"/>
    <w:rPr>
      <w:b/>
      <w:bCs/>
    </w:rPr>
  </w:style>
  <w:style w:type="character" w:customStyle="1" w:styleId="CommentSubjectChar">
    <w:name w:val="Comment Subject Char"/>
    <w:basedOn w:val="CommentTextChar"/>
    <w:link w:val="CommentSubject"/>
    <w:uiPriority w:val="99"/>
    <w:semiHidden/>
    <w:rsid w:val="00D64939"/>
    <w:rPr>
      <w:b/>
      <w:bCs/>
      <w:sz w:val="20"/>
      <w:szCs w:val="20"/>
    </w:rPr>
  </w:style>
  <w:style w:type="paragraph" w:styleId="BalloonText">
    <w:name w:val="Balloon Text"/>
    <w:basedOn w:val="Normal"/>
    <w:link w:val="BalloonTextChar"/>
    <w:uiPriority w:val="99"/>
    <w:semiHidden/>
    <w:unhideWhenUsed/>
    <w:rsid w:val="00D6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939"/>
    <w:rPr>
      <w:rFonts w:ascii="Tahoma" w:hAnsi="Tahoma" w:cs="Tahoma"/>
      <w:sz w:val="16"/>
      <w:szCs w:val="16"/>
    </w:rPr>
  </w:style>
  <w:style w:type="table" w:styleId="TableGrid">
    <w:name w:val="Table Grid"/>
    <w:basedOn w:val="TableNormal"/>
    <w:uiPriority w:val="59"/>
    <w:rsid w:val="00AD0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682C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682CB4"/>
    <w:pPr>
      <w:spacing w:before="200"/>
      <w:outlineLvl w:val="1"/>
    </w:pPr>
    <w:rPr>
      <w:b w:val="0"/>
      <w:bCs w:val="0"/>
      <w:color w:val="4F81BD" w:themeColor="accent1"/>
      <w:sz w:val="26"/>
      <w:szCs w:val="26"/>
    </w:rPr>
  </w:style>
  <w:style w:type="paragraph" w:styleId="Heading3">
    <w:name w:val="heading 3"/>
    <w:basedOn w:val="Heading2"/>
    <w:next w:val="Normal"/>
    <w:link w:val="Heading3Char"/>
    <w:uiPriority w:val="9"/>
    <w:unhideWhenUsed/>
    <w:qFormat/>
    <w:rsid w:val="00682CB4"/>
    <w:pPr>
      <w:outlineLvl w:val="2"/>
    </w:pPr>
    <w:rPr>
      <w:b/>
      <w:bCs/>
    </w:rPr>
  </w:style>
  <w:style w:type="paragraph" w:styleId="Heading4">
    <w:name w:val="heading 4"/>
    <w:basedOn w:val="Heading3"/>
    <w:next w:val="Normal"/>
    <w:link w:val="Heading4Char"/>
    <w:uiPriority w:val="9"/>
    <w:unhideWhenUsed/>
    <w:qFormat/>
    <w:rsid w:val="00682CB4"/>
    <w:pPr>
      <w:outlineLvl w:val="3"/>
    </w:pPr>
    <w:rPr>
      <w:b w:val="0"/>
      <w:bCs w:val="0"/>
      <w:i/>
      <w:iCs/>
    </w:rPr>
  </w:style>
  <w:style w:type="paragraph" w:styleId="Heading5">
    <w:name w:val="heading 5"/>
    <w:basedOn w:val="Heading4"/>
    <w:next w:val="Normal"/>
    <w:link w:val="Heading5Char"/>
    <w:uiPriority w:val="9"/>
    <w:unhideWhenUsed/>
    <w:qFormat/>
    <w:rsid w:val="00682CB4"/>
    <w:pPr>
      <w:outlineLvl w:val="4"/>
    </w:pPr>
    <w:rPr>
      <w:color w:val="243F60" w:themeColor="accent1" w:themeShade="7F"/>
    </w:rPr>
  </w:style>
  <w:style w:type="paragraph" w:styleId="Heading6">
    <w:name w:val="heading 6"/>
    <w:basedOn w:val="Heading5"/>
    <w:next w:val="Normal"/>
    <w:link w:val="Heading6Char"/>
    <w:uiPriority w:val="9"/>
    <w:unhideWhenUsed/>
    <w:qFormat/>
    <w:rsid w:val="00682CB4"/>
    <w:pPr>
      <w:outlineLvl w:val="5"/>
    </w:pPr>
    <w:rPr>
      <w:i w:val="0"/>
      <w:iCs w:val="0"/>
    </w:rPr>
  </w:style>
  <w:style w:type="paragraph" w:styleId="Heading7">
    <w:name w:val="heading 7"/>
    <w:basedOn w:val="Heading6"/>
    <w:next w:val="Normal"/>
    <w:link w:val="Heading7Char"/>
    <w:uiPriority w:val="9"/>
    <w:unhideWhenUsed/>
    <w:qFormat/>
    <w:rsid w:val="00682CB4"/>
    <w:pPr>
      <w:outlineLvl w:val="6"/>
    </w:pPr>
    <w:rPr>
      <w:i/>
      <w:iCs/>
      <w:color w:val="404040" w:themeColor="text1" w:themeTint="BF"/>
    </w:rPr>
  </w:style>
  <w:style w:type="paragraph" w:styleId="Heading8">
    <w:name w:val="heading 8"/>
    <w:basedOn w:val="Heading7"/>
    <w:next w:val="Normal"/>
    <w:link w:val="Heading8Char"/>
    <w:uiPriority w:val="9"/>
    <w:unhideWhenUsed/>
    <w:qFormat/>
    <w:rsid w:val="00682CB4"/>
    <w:pPr>
      <w:outlineLvl w:val="7"/>
    </w:pPr>
    <w:rPr>
      <w:sz w:val="20"/>
      <w:szCs w:val="20"/>
    </w:rPr>
  </w:style>
  <w:style w:type="paragraph" w:styleId="Heading9">
    <w:name w:val="heading 9"/>
    <w:basedOn w:val="Heading8"/>
    <w:next w:val="Normal"/>
    <w:link w:val="Heading9Char"/>
    <w:uiPriority w:val="9"/>
    <w:unhideWhenUsed/>
    <w:qFormat/>
    <w:rsid w:val="00682CB4"/>
    <w:p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C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2CB4"/>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682CB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82CB4"/>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682CB4"/>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682CB4"/>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682CB4"/>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682CB4"/>
    <w:rPr>
      <w:rFonts w:asciiTheme="majorHAnsi" w:eastAsiaTheme="majorEastAsia" w:hAnsiTheme="majorHAnsi" w:cstheme="majorBidi"/>
      <w:i/>
      <w:iCs/>
      <w:color w:val="404040" w:themeColor="text1" w:themeTint="BF"/>
      <w:sz w:val="20"/>
      <w:szCs w:val="20"/>
    </w:rPr>
  </w:style>
  <w:style w:type="character" w:customStyle="1" w:styleId="Heading9Char">
    <w:name w:val="Heading 9 Char"/>
    <w:basedOn w:val="DefaultParagraphFont"/>
    <w:link w:val="Heading9"/>
    <w:uiPriority w:val="9"/>
    <w:rsid w:val="00682CB4"/>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924F36"/>
    <w:rPr>
      <w:color w:val="0000FF" w:themeColor="hyperlink"/>
      <w:u w:val="single"/>
    </w:rPr>
  </w:style>
  <w:style w:type="paragraph" w:styleId="ListParagraph">
    <w:name w:val="List Paragraph"/>
    <w:basedOn w:val="Normal"/>
    <w:uiPriority w:val="34"/>
    <w:qFormat/>
    <w:rsid w:val="00441692"/>
    <w:pPr>
      <w:ind w:left="720"/>
      <w:contextualSpacing/>
    </w:pPr>
  </w:style>
  <w:style w:type="paragraph" w:styleId="Title">
    <w:name w:val="Title"/>
    <w:basedOn w:val="Normal"/>
    <w:next w:val="Normal"/>
    <w:link w:val="TitleChar"/>
    <w:uiPriority w:val="10"/>
    <w:qFormat/>
    <w:rsid w:val="006336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36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78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7806"/>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0E3B79"/>
    <w:rPr>
      <w:color w:val="800080" w:themeColor="followedHyperlink"/>
      <w:u w:val="single"/>
    </w:rPr>
  </w:style>
  <w:style w:type="character" w:styleId="CommentReference">
    <w:name w:val="annotation reference"/>
    <w:basedOn w:val="DefaultParagraphFont"/>
    <w:uiPriority w:val="99"/>
    <w:semiHidden/>
    <w:unhideWhenUsed/>
    <w:rsid w:val="00D64939"/>
    <w:rPr>
      <w:sz w:val="16"/>
      <w:szCs w:val="16"/>
    </w:rPr>
  </w:style>
  <w:style w:type="paragraph" w:styleId="CommentText">
    <w:name w:val="annotation text"/>
    <w:basedOn w:val="Normal"/>
    <w:link w:val="CommentTextChar"/>
    <w:uiPriority w:val="99"/>
    <w:semiHidden/>
    <w:unhideWhenUsed/>
    <w:rsid w:val="00D64939"/>
    <w:pPr>
      <w:spacing w:line="240" w:lineRule="auto"/>
    </w:pPr>
    <w:rPr>
      <w:sz w:val="20"/>
      <w:szCs w:val="20"/>
    </w:rPr>
  </w:style>
  <w:style w:type="character" w:customStyle="1" w:styleId="CommentTextChar">
    <w:name w:val="Comment Text Char"/>
    <w:basedOn w:val="DefaultParagraphFont"/>
    <w:link w:val="CommentText"/>
    <w:uiPriority w:val="99"/>
    <w:semiHidden/>
    <w:rsid w:val="00D64939"/>
    <w:rPr>
      <w:sz w:val="20"/>
      <w:szCs w:val="20"/>
    </w:rPr>
  </w:style>
  <w:style w:type="paragraph" w:styleId="CommentSubject">
    <w:name w:val="annotation subject"/>
    <w:basedOn w:val="CommentText"/>
    <w:next w:val="CommentText"/>
    <w:link w:val="CommentSubjectChar"/>
    <w:uiPriority w:val="99"/>
    <w:semiHidden/>
    <w:unhideWhenUsed/>
    <w:rsid w:val="00D64939"/>
    <w:rPr>
      <w:b/>
      <w:bCs/>
    </w:rPr>
  </w:style>
  <w:style w:type="character" w:customStyle="1" w:styleId="CommentSubjectChar">
    <w:name w:val="Comment Subject Char"/>
    <w:basedOn w:val="CommentTextChar"/>
    <w:link w:val="CommentSubject"/>
    <w:uiPriority w:val="99"/>
    <w:semiHidden/>
    <w:rsid w:val="00D64939"/>
    <w:rPr>
      <w:b/>
      <w:bCs/>
      <w:sz w:val="20"/>
      <w:szCs w:val="20"/>
    </w:rPr>
  </w:style>
  <w:style w:type="paragraph" w:styleId="BalloonText">
    <w:name w:val="Balloon Text"/>
    <w:basedOn w:val="Normal"/>
    <w:link w:val="BalloonTextChar"/>
    <w:uiPriority w:val="99"/>
    <w:semiHidden/>
    <w:unhideWhenUsed/>
    <w:rsid w:val="00D6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939"/>
    <w:rPr>
      <w:rFonts w:ascii="Tahoma" w:hAnsi="Tahoma" w:cs="Tahoma"/>
      <w:sz w:val="16"/>
      <w:szCs w:val="16"/>
    </w:rPr>
  </w:style>
  <w:style w:type="table" w:styleId="TableGrid">
    <w:name w:val="Table Grid"/>
    <w:basedOn w:val="TableNormal"/>
    <w:uiPriority w:val="59"/>
    <w:rsid w:val="00AD0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566160">
      <w:bodyDiv w:val="1"/>
      <w:marLeft w:val="0"/>
      <w:marRight w:val="0"/>
      <w:marTop w:val="0"/>
      <w:marBottom w:val="0"/>
      <w:divBdr>
        <w:top w:val="none" w:sz="0" w:space="0" w:color="auto"/>
        <w:left w:val="none" w:sz="0" w:space="0" w:color="auto"/>
        <w:bottom w:val="none" w:sz="0" w:space="0" w:color="auto"/>
        <w:right w:val="none" w:sz="0" w:space="0" w:color="auto"/>
      </w:divBdr>
    </w:div>
    <w:div w:id="883709662">
      <w:bodyDiv w:val="1"/>
      <w:marLeft w:val="0"/>
      <w:marRight w:val="0"/>
      <w:marTop w:val="0"/>
      <w:marBottom w:val="0"/>
      <w:divBdr>
        <w:top w:val="none" w:sz="0" w:space="0" w:color="auto"/>
        <w:left w:val="none" w:sz="0" w:space="0" w:color="auto"/>
        <w:bottom w:val="none" w:sz="0" w:space="0" w:color="auto"/>
        <w:right w:val="none" w:sz="0" w:space="0" w:color="auto"/>
      </w:divBdr>
    </w:div>
    <w:div w:id="1401978121">
      <w:bodyDiv w:val="1"/>
      <w:marLeft w:val="0"/>
      <w:marRight w:val="0"/>
      <w:marTop w:val="240"/>
      <w:marBottom w:val="0"/>
      <w:divBdr>
        <w:top w:val="none" w:sz="0" w:space="0" w:color="auto"/>
        <w:left w:val="none" w:sz="0" w:space="0" w:color="auto"/>
        <w:bottom w:val="none" w:sz="0" w:space="0" w:color="auto"/>
        <w:right w:val="none" w:sz="0" w:space="0" w:color="auto"/>
      </w:divBdr>
      <w:divsChild>
        <w:div w:id="167987194">
          <w:marLeft w:val="0"/>
          <w:marRight w:val="0"/>
          <w:marTop w:val="0"/>
          <w:marBottom w:val="0"/>
          <w:divBdr>
            <w:top w:val="none" w:sz="0" w:space="0" w:color="auto"/>
            <w:left w:val="none" w:sz="0" w:space="0" w:color="auto"/>
            <w:bottom w:val="none" w:sz="0" w:space="0" w:color="auto"/>
            <w:right w:val="none" w:sz="0" w:space="0" w:color="auto"/>
          </w:divBdr>
          <w:divsChild>
            <w:div w:id="741103572">
              <w:marLeft w:val="0"/>
              <w:marRight w:val="0"/>
              <w:marTop w:val="0"/>
              <w:marBottom w:val="0"/>
              <w:divBdr>
                <w:top w:val="none" w:sz="0" w:space="0" w:color="auto"/>
                <w:left w:val="none" w:sz="0" w:space="0" w:color="auto"/>
                <w:bottom w:val="none" w:sz="0" w:space="0" w:color="auto"/>
                <w:right w:val="none" w:sz="0" w:space="0" w:color="auto"/>
              </w:divBdr>
              <w:divsChild>
                <w:div w:id="943343355">
                  <w:marLeft w:val="165"/>
                  <w:marRight w:val="165"/>
                  <w:marTop w:val="0"/>
                  <w:marBottom w:val="0"/>
                  <w:divBdr>
                    <w:top w:val="single" w:sz="6" w:space="0" w:color="FFFFFF"/>
                    <w:left w:val="single" w:sz="6" w:space="0" w:color="CCFFFF"/>
                    <w:bottom w:val="single" w:sz="6" w:space="0" w:color="CCFFFF"/>
                    <w:right w:val="single" w:sz="6" w:space="0" w:color="CCFFFF"/>
                  </w:divBdr>
                  <w:divsChild>
                    <w:div w:id="291979243">
                      <w:marLeft w:val="0"/>
                      <w:marRight w:val="0"/>
                      <w:marTop w:val="0"/>
                      <w:marBottom w:val="0"/>
                      <w:divBdr>
                        <w:top w:val="none" w:sz="0" w:space="0" w:color="auto"/>
                        <w:left w:val="none" w:sz="0" w:space="0" w:color="auto"/>
                        <w:bottom w:val="none" w:sz="0" w:space="0" w:color="auto"/>
                        <w:right w:val="none" w:sz="0" w:space="0" w:color="auto"/>
                      </w:divBdr>
                      <w:divsChild>
                        <w:div w:id="1271548910">
                          <w:marLeft w:val="0"/>
                          <w:marRight w:val="0"/>
                          <w:marTop w:val="0"/>
                          <w:marBottom w:val="0"/>
                          <w:divBdr>
                            <w:top w:val="none" w:sz="0" w:space="0" w:color="auto"/>
                            <w:left w:val="none" w:sz="0" w:space="0" w:color="auto"/>
                            <w:bottom w:val="none" w:sz="0" w:space="0" w:color="auto"/>
                            <w:right w:val="none" w:sz="0" w:space="0" w:color="auto"/>
                          </w:divBdr>
                          <w:divsChild>
                            <w:div w:id="1472596658">
                              <w:marLeft w:val="0"/>
                              <w:marRight w:val="0"/>
                              <w:marTop w:val="0"/>
                              <w:marBottom w:val="0"/>
                              <w:divBdr>
                                <w:top w:val="none" w:sz="0" w:space="0" w:color="auto"/>
                                <w:left w:val="none" w:sz="0" w:space="0" w:color="auto"/>
                                <w:bottom w:val="none" w:sz="0" w:space="0" w:color="auto"/>
                                <w:right w:val="none" w:sz="0" w:space="0" w:color="auto"/>
                              </w:divBdr>
                              <w:divsChild>
                                <w:div w:id="1908371076">
                                  <w:marLeft w:val="0"/>
                                  <w:marRight w:val="0"/>
                                  <w:marTop w:val="0"/>
                                  <w:marBottom w:val="0"/>
                                  <w:divBdr>
                                    <w:top w:val="none" w:sz="0" w:space="0" w:color="auto"/>
                                    <w:left w:val="none" w:sz="0" w:space="0" w:color="auto"/>
                                    <w:bottom w:val="none" w:sz="0" w:space="0" w:color="auto"/>
                                    <w:right w:val="none" w:sz="0" w:space="0" w:color="auto"/>
                                  </w:divBdr>
                                  <w:divsChild>
                                    <w:div w:id="106513712">
                                      <w:marLeft w:val="0"/>
                                      <w:marRight w:val="0"/>
                                      <w:marTop w:val="0"/>
                                      <w:marBottom w:val="0"/>
                                      <w:divBdr>
                                        <w:top w:val="none" w:sz="0" w:space="0" w:color="auto"/>
                                        <w:left w:val="none" w:sz="0" w:space="0" w:color="auto"/>
                                        <w:bottom w:val="none" w:sz="0" w:space="0" w:color="auto"/>
                                        <w:right w:val="none" w:sz="0" w:space="0" w:color="auto"/>
                                      </w:divBdr>
                                      <w:divsChild>
                                        <w:div w:id="1477453697">
                                          <w:marLeft w:val="0"/>
                                          <w:marRight w:val="0"/>
                                          <w:marTop w:val="0"/>
                                          <w:marBottom w:val="0"/>
                                          <w:divBdr>
                                            <w:top w:val="none" w:sz="0" w:space="0" w:color="auto"/>
                                            <w:left w:val="none" w:sz="0" w:space="0" w:color="auto"/>
                                            <w:bottom w:val="none" w:sz="0" w:space="0" w:color="auto"/>
                                            <w:right w:val="none" w:sz="0" w:space="0" w:color="auto"/>
                                          </w:divBdr>
                                        </w:div>
                                        <w:div w:id="421681420">
                                          <w:marLeft w:val="0"/>
                                          <w:marRight w:val="0"/>
                                          <w:marTop w:val="0"/>
                                          <w:marBottom w:val="0"/>
                                          <w:divBdr>
                                            <w:top w:val="none" w:sz="0" w:space="0" w:color="auto"/>
                                            <w:left w:val="none" w:sz="0" w:space="0" w:color="auto"/>
                                            <w:bottom w:val="none" w:sz="0" w:space="0" w:color="auto"/>
                                            <w:right w:val="none" w:sz="0" w:space="0" w:color="auto"/>
                                          </w:divBdr>
                                        </w:div>
                                        <w:div w:id="1121531384">
                                          <w:marLeft w:val="0"/>
                                          <w:marRight w:val="0"/>
                                          <w:marTop w:val="0"/>
                                          <w:marBottom w:val="0"/>
                                          <w:divBdr>
                                            <w:top w:val="none" w:sz="0" w:space="0" w:color="auto"/>
                                            <w:left w:val="none" w:sz="0" w:space="0" w:color="auto"/>
                                            <w:bottom w:val="none" w:sz="0" w:space="0" w:color="auto"/>
                                            <w:right w:val="none" w:sz="0" w:space="0" w:color="auto"/>
                                          </w:divBdr>
                                        </w:div>
                                        <w:div w:id="44527222">
                                          <w:marLeft w:val="0"/>
                                          <w:marRight w:val="0"/>
                                          <w:marTop w:val="0"/>
                                          <w:marBottom w:val="0"/>
                                          <w:divBdr>
                                            <w:top w:val="none" w:sz="0" w:space="0" w:color="auto"/>
                                            <w:left w:val="none" w:sz="0" w:space="0" w:color="auto"/>
                                            <w:bottom w:val="none" w:sz="0" w:space="0" w:color="auto"/>
                                            <w:right w:val="none" w:sz="0" w:space="0" w:color="auto"/>
                                          </w:divBdr>
                                        </w:div>
                                        <w:div w:id="1432385961">
                                          <w:marLeft w:val="0"/>
                                          <w:marRight w:val="0"/>
                                          <w:marTop w:val="0"/>
                                          <w:marBottom w:val="0"/>
                                          <w:divBdr>
                                            <w:top w:val="none" w:sz="0" w:space="0" w:color="auto"/>
                                            <w:left w:val="none" w:sz="0" w:space="0" w:color="auto"/>
                                            <w:bottom w:val="none" w:sz="0" w:space="0" w:color="auto"/>
                                            <w:right w:val="none" w:sz="0" w:space="0" w:color="auto"/>
                                          </w:divBdr>
                                        </w:div>
                                        <w:div w:id="1737629516">
                                          <w:marLeft w:val="0"/>
                                          <w:marRight w:val="0"/>
                                          <w:marTop w:val="0"/>
                                          <w:marBottom w:val="0"/>
                                          <w:divBdr>
                                            <w:top w:val="none" w:sz="0" w:space="0" w:color="auto"/>
                                            <w:left w:val="none" w:sz="0" w:space="0" w:color="auto"/>
                                            <w:bottom w:val="none" w:sz="0" w:space="0" w:color="auto"/>
                                            <w:right w:val="none" w:sz="0" w:space="0" w:color="auto"/>
                                          </w:divBdr>
                                        </w:div>
                                        <w:div w:id="977998951">
                                          <w:marLeft w:val="0"/>
                                          <w:marRight w:val="0"/>
                                          <w:marTop w:val="0"/>
                                          <w:marBottom w:val="0"/>
                                          <w:divBdr>
                                            <w:top w:val="none" w:sz="0" w:space="0" w:color="auto"/>
                                            <w:left w:val="none" w:sz="0" w:space="0" w:color="auto"/>
                                            <w:bottom w:val="none" w:sz="0" w:space="0" w:color="auto"/>
                                            <w:right w:val="none" w:sz="0" w:space="0" w:color="auto"/>
                                          </w:divBdr>
                                        </w:div>
                                        <w:div w:id="1361933790">
                                          <w:marLeft w:val="0"/>
                                          <w:marRight w:val="0"/>
                                          <w:marTop w:val="0"/>
                                          <w:marBottom w:val="0"/>
                                          <w:divBdr>
                                            <w:top w:val="none" w:sz="0" w:space="0" w:color="auto"/>
                                            <w:left w:val="none" w:sz="0" w:space="0" w:color="auto"/>
                                            <w:bottom w:val="none" w:sz="0" w:space="0" w:color="auto"/>
                                            <w:right w:val="none" w:sz="0" w:space="0" w:color="auto"/>
                                          </w:divBdr>
                                        </w:div>
                                        <w:div w:id="1775124920">
                                          <w:marLeft w:val="0"/>
                                          <w:marRight w:val="0"/>
                                          <w:marTop w:val="0"/>
                                          <w:marBottom w:val="0"/>
                                          <w:divBdr>
                                            <w:top w:val="none" w:sz="0" w:space="0" w:color="auto"/>
                                            <w:left w:val="none" w:sz="0" w:space="0" w:color="auto"/>
                                            <w:bottom w:val="none" w:sz="0" w:space="0" w:color="auto"/>
                                            <w:right w:val="none" w:sz="0" w:space="0" w:color="auto"/>
                                          </w:divBdr>
                                        </w:div>
                                        <w:div w:id="1498643836">
                                          <w:marLeft w:val="0"/>
                                          <w:marRight w:val="0"/>
                                          <w:marTop w:val="0"/>
                                          <w:marBottom w:val="0"/>
                                          <w:divBdr>
                                            <w:top w:val="none" w:sz="0" w:space="0" w:color="auto"/>
                                            <w:left w:val="none" w:sz="0" w:space="0" w:color="auto"/>
                                            <w:bottom w:val="none" w:sz="0" w:space="0" w:color="auto"/>
                                            <w:right w:val="none" w:sz="0" w:space="0" w:color="auto"/>
                                          </w:divBdr>
                                        </w:div>
                                        <w:div w:id="803157730">
                                          <w:marLeft w:val="0"/>
                                          <w:marRight w:val="0"/>
                                          <w:marTop w:val="0"/>
                                          <w:marBottom w:val="0"/>
                                          <w:divBdr>
                                            <w:top w:val="none" w:sz="0" w:space="0" w:color="auto"/>
                                            <w:left w:val="none" w:sz="0" w:space="0" w:color="auto"/>
                                            <w:bottom w:val="none" w:sz="0" w:space="0" w:color="auto"/>
                                            <w:right w:val="none" w:sz="0" w:space="0" w:color="auto"/>
                                          </w:divBdr>
                                        </w:div>
                                        <w:div w:id="126893286">
                                          <w:marLeft w:val="0"/>
                                          <w:marRight w:val="0"/>
                                          <w:marTop w:val="0"/>
                                          <w:marBottom w:val="0"/>
                                          <w:divBdr>
                                            <w:top w:val="none" w:sz="0" w:space="0" w:color="auto"/>
                                            <w:left w:val="none" w:sz="0" w:space="0" w:color="auto"/>
                                            <w:bottom w:val="none" w:sz="0" w:space="0" w:color="auto"/>
                                            <w:right w:val="none" w:sz="0" w:space="0" w:color="auto"/>
                                          </w:divBdr>
                                        </w:div>
                                        <w:div w:id="1311206649">
                                          <w:marLeft w:val="0"/>
                                          <w:marRight w:val="0"/>
                                          <w:marTop w:val="0"/>
                                          <w:marBottom w:val="0"/>
                                          <w:divBdr>
                                            <w:top w:val="none" w:sz="0" w:space="0" w:color="auto"/>
                                            <w:left w:val="none" w:sz="0" w:space="0" w:color="auto"/>
                                            <w:bottom w:val="none" w:sz="0" w:space="0" w:color="auto"/>
                                            <w:right w:val="none" w:sz="0" w:space="0" w:color="auto"/>
                                          </w:divBdr>
                                        </w:div>
                                        <w:div w:id="837573927">
                                          <w:marLeft w:val="0"/>
                                          <w:marRight w:val="0"/>
                                          <w:marTop w:val="0"/>
                                          <w:marBottom w:val="0"/>
                                          <w:divBdr>
                                            <w:top w:val="none" w:sz="0" w:space="0" w:color="auto"/>
                                            <w:left w:val="none" w:sz="0" w:space="0" w:color="auto"/>
                                            <w:bottom w:val="none" w:sz="0" w:space="0" w:color="auto"/>
                                            <w:right w:val="none" w:sz="0" w:space="0" w:color="auto"/>
                                          </w:divBdr>
                                        </w:div>
                                        <w:div w:id="11284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910662">
      <w:bodyDiv w:val="1"/>
      <w:marLeft w:val="0"/>
      <w:marRight w:val="0"/>
      <w:marTop w:val="240"/>
      <w:marBottom w:val="0"/>
      <w:divBdr>
        <w:top w:val="none" w:sz="0" w:space="0" w:color="auto"/>
        <w:left w:val="none" w:sz="0" w:space="0" w:color="auto"/>
        <w:bottom w:val="none" w:sz="0" w:space="0" w:color="auto"/>
        <w:right w:val="none" w:sz="0" w:space="0" w:color="auto"/>
      </w:divBdr>
      <w:divsChild>
        <w:div w:id="1344235974">
          <w:marLeft w:val="0"/>
          <w:marRight w:val="0"/>
          <w:marTop w:val="0"/>
          <w:marBottom w:val="0"/>
          <w:divBdr>
            <w:top w:val="none" w:sz="0" w:space="0" w:color="auto"/>
            <w:left w:val="none" w:sz="0" w:space="0" w:color="auto"/>
            <w:bottom w:val="none" w:sz="0" w:space="0" w:color="auto"/>
            <w:right w:val="none" w:sz="0" w:space="0" w:color="auto"/>
          </w:divBdr>
          <w:divsChild>
            <w:div w:id="1847473094">
              <w:marLeft w:val="0"/>
              <w:marRight w:val="0"/>
              <w:marTop w:val="0"/>
              <w:marBottom w:val="0"/>
              <w:divBdr>
                <w:top w:val="none" w:sz="0" w:space="0" w:color="auto"/>
                <w:left w:val="none" w:sz="0" w:space="0" w:color="auto"/>
                <w:bottom w:val="none" w:sz="0" w:space="0" w:color="auto"/>
                <w:right w:val="none" w:sz="0" w:space="0" w:color="auto"/>
              </w:divBdr>
              <w:divsChild>
                <w:div w:id="340082709">
                  <w:marLeft w:val="165"/>
                  <w:marRight w:val="165"/>
                  <w:marTop w:val="0"/>
                  <w:marBottom w:val="0"/>
                  <w:divBdr>
                    <w:top w:val="single" w:sz="6" w:space="0" w:color="FFFFFF"/>
                    <w:left w:val="none" w:sz="0" w:space="0" w:color="auto"/>
                    <w:bottom w:val="none" w:sz="0" w:space="0" w:color="auto"/>
                    <w:right w:val="none" w:sz="0" w:space="0" w:color="auto"/>
                  </w:divBdr>
                  <w:divsChild>
                    <w:div w:id="308094422">
                      <w:marLeft w:val="0"/>
                      <w:marRight w:val="0"/>
                      <w:marTop w:val="0"/>
                      <w:marBottom w:val="0"/>
                      <w:divBdr>
                        <w:top w:val="none" w:sz="0" w:space="0" w:color="auto"/>
                        <w:left w:val="none" w:sz="0" w:space="0" w:color="auto"/>
                        <w:bottom w:val="none" w:sz="0" w:space="0" w:color="auto"/>
                        <w:right w:val="none" w:sz="0" w:space="0" w:color="auto"/>
                      </w:divBdr>
                      <w:divsChild>
                        <w:div w:id="1110515548">
                          <w:marLeft w:val="0"/>
                          <w:marRight w:val="0"/>
                          <w:marTop w:val="0"/>
                          <w:marBottom w:val="0"/>
                          <w:divBdr>
                            <w:top w:val="none" w:sz="0" w:space="0" w:color="auto"/>
                            <w:left w:val="none" w:sz="0" w:space="0" w:color="auto"/>
                            <w:bottom w:val="none" w:sz="0" w:space="0" w:color="auto"/>
                            <w:right w:val="none" w:sz="0" w:space="0" w:color="auto"/>
                          </w:divBdr>
                          <w:divsChild>
                            <w:div w:id="256136770">
                              <w:marLeft w:val="0"/>
                              <w:marRight w:val="0"/>
                              <w:marTop w:val="0"/>
                              <w:marBottom w:val="0"/>
                              <w:divBdr>
                                <w:top w:val="none" w:sz="0" w:space="0" w:color="auto"/>
                                <w:left w:val="none" w:sz="0" w:space="0" w:color="auto"/>
                                <w:bottom w:val="none" w:sz="0" w:space="0" w:color="auto"/>
                                <w:right w:val="none" w:sz="0" w:space="0" w:color="auto"/>
                              </w:divBdr>
                              <w:divsChild>
                                <w:div w:id="2002611011">
                                  <w:marLeft w:val="0"/>
                                  <w:marRight w:val="0"/>
                                  <w:marTop w:val="0"/>
                                  <w:marBottom w:val="0"/>
                                  <w:divBdr>
                                    <w:top w:val="none" w:sz="0" w:space="0" w:color="auto"/>
                                    <w:left w:val="none" w:sz="0" w:space="0" w:color="auto"/>
                                    <w:bottom w:val="none" w:sz="0" w:space="0" w:color="auto"/>
                                    <w:right w:val="none" w:sz="0" w:space="0" w:color="auto"/>
                                  </w:divBdr>
                                  <w:divsChild>
                                    <w:div w:id="456803719">
                                      <w:marLeft w:val="0"/>
                                      <w:marRight w:val="0"/>
                                      <w:marTop w:val="0"/>
                                      <w:marBottom w:val="0"/>
                                      <w:divBdr>
                                        <w:top w:val="none" w:sz="0" w:space="0" w:color="auto"/>
                                        <w:left w:val="none" w:sz="0" w:space="0" w:color="auto"/>
                                        <w:bottom w:val="none" w:sz="0" w:space="0" w:color="auto"/>
                                        <w:right w:val="none" w:sz="0" w:space="0" w:color="auto"/>
                                      </w:divBdr>
                                      <w:divsChild>
                                        <w:div w:id="593168675">
                                          <w:marLeft w:val="0"/>
                                          <w:marRight w:val="0"/>
                                          <w:marTop w:val="0"/>
                                          <w:marBottom w:val="0"/>
                                          <w:divBdr>
                                            <w:top w:val="none" w:sz="0" w:space="0" w:color="auto"/>
                                            <w:left w:val="none" w:sz="0" w:space="0" w:color="auto"/>
                                            <w:bottom w:val="none" w:sz="0" w:space="0" w:color="auto"/>
                                            <w:right w:val="none" w:sz="0" w:space="0" w:color="auto"/>
                                          </w:divBdr>
                                        </w:div>
                                        <w:div w:id="314846832">
                                          <w:marLeft w:val="0"/>
                                          <w:marRight w:val="0"/>
                                          <w:marTop w:val="0"/>
                                          <w:marBottom w:val="0"/>
                                          <w:divBdr>
                                            <w:top w:val="none" w:sz="0" w:space="0" w:color="auto"/>
                                            <w:left w:val="none" w:sz="0" w:space="0" w:color="auto"/>
                                            <w:bottom w:val="none" w:sz="0" w:space="0" w:color="auto"/>
                                            <w:right w:val="none" w:sz="0" w:space="0" w:color="auto"/>
                                          </w:divBdr>
                                        </w:div>
                                        <w:div w:id="575020013">
                                          <w:marLeft w:val="0"/>
                                          <w:marRight w:val="0"/>
                                          <w:marTop w:val="0"/>
                                          <w:marBottom w:val="0"/>
                                          <w:divBdr>
                                            <w:top w:val="none" w:sz="0" w:space="0" w:color="auto"/>
                                            <w:left w:val="none" w:sz="0" w:space="0" w:color="auto"/>
                                            <w:bottom w:val="none" w:sz="0" w:space="0" w:color="auto"/>
                                            <w:right w:val="none" w:sz="0" w:space="0" w:color="auto"/>
                                          </w:divBdr>
                                        </w:div>
                                        <w:div w:id="1492988385">
                                          <w:marLeft w:val="0"/>
                                          <w:marRight w:val="0"/>
                                          <w:marTop w:val="0"/>
                                          <w:marBottom w:val="0"/>
                                          <w:divBdr>
                                            <w:top w:val="none" w:sz="0" w:space="0" w:color="auto"/>
                                            <w:left w:val="none" w:sz="0" w:space="0" w:color="auto"/>
                                            <w:bottom w:val="none" w:sz="0" w:space="0" w:color="auto"/>
                                            <w:right w:val="none" w:sz="0" w:space="0" w:color="auto"/>
                                          </w:divBdr>
                                        </w:div>
                                        <w:div w:id="339429304">
                                          <w:marLeft w:val="0"/>
                                          <w:marRight w:val="0"/>
                                          <w:marTop w:val="0"/>
                                          <w:marBottom w:val="0"/>
                                          <w:divBdr>
                                            <w:top w:val="none" w:sz="0" w:space="0" w:color="auto"/>
                                            <w:left w:val="none" w:sz="0" w:space="0" w:color="auto"/>
                                            <w:bottom w:val="none" w:sz="0" w:space="0" w:color="auto"/>
                                            <w:right w:val="none" w:sz="0" w:space="0" w:color="auto"/>
                                          </w:divBdr>
                                        </w:div>
                                        <w:div w:id="239605109">
                                          <w:marLeft w:val="0"/>
                                          <w:marRight w:val="0"/>
                                          <w:marTop w:val="0"/>
                                          <w:marBottom w:val="0"/>
                                          <w:divBdr>
                                            <w:top w:val="none" w:sz="0" w:space="0" w:color="auto"/>
                                            <w:left w:val="none" w:sz="0" w:space="0" w:color="auto"/>
                                            <w:bottom w:val="none" w:sz="0" w:space="0" w:color="auto"/>
                                            <w:right w:val="none" w:sz="0" w:space="0" w:color="auto"/>
                                          </w:divBdr>
                                        </w:div>
                                        <w:div w:id="1058435620">
                                          <w:marLeft w:val="0"/>
                                          <w:marRight w:val="0"/>
                                          <w:marTop w:val="0"/>
                                          <w:marBottom w:val="0"/>
                                          <w:divBdr>
                                            <w:top w:val="none" w:sz="0" w:space="0" w:color="auto"/>
                                            <w:left w:val="none" w:sz="0" w:space="0" w:color="auto"/>
                                            <w:bottom w:val="none" w:sz="0" w:space="0" w:color="auto"/>
                                            <w:right w:val="none" w:sz="0" w:space="0" w:color="auto"/>
                                          </w:divBdr>
                                        </w:div>
                                        <w:div w:id="1910653311">
                                          <w:marLeft w:val="0"/>
                                          <w:marRight w:val="0"/>
                                          <w:marTop w:val="0"/>
                                          <w:marBottom w:val="0"/>
                                          <w:divBdr>
                                            <w:top w:val="none" w:sz="0" w:space="0" w:color="auto"/>
                                            <w:left w:val="none" w:sz="0" w:space="0" w:color="auto"/>
                                            <w:bottom w:val="none" w:sz="0" w:space="0" w:color="auto"/>
                                            <w:right w:val="none" w:sz="0" w:space="0" w:color="auto"/>
                                          </w:divBdr>
                                        </w:div>
                                        <w:div w:id="814613099">
                                          <w:marLeft w:val="0"/>
                                          <w:marRight w:val="0"/>
                                          <w:marTop w:val="0"/>
                                          <w:marBottom w:val="0"/>
                                          <w:divBdr>
                                            <w:top w:val="none" w:sz="0" w:space="0" w:color="auto"/>
                                            <w:left w:val="none" w:sz="0" w:space="0" w:color="auto"/>
                                            <w:bottom w:val="none" w:sz="0" w:space="0" w:color="auto"/>
                                            <w:right w:val="none" w:sz="0" w:space="0" w:color="auto"/>
                                          </w:divBdr>
                                        </w:div>
                                        <w:div w:id="1348173066">
                                          <w:marLeft w:val="0"/>
                                          <w:marRight w:val="0"/>
                                          <w:marTop w:val="0"/>
                                          <w:marBottom w:val="0"/>
                                          <w:divBdr>
                                            <w:top w:val="none" w:sz="0" w:space="0" w:color="auto"/>
                                            <w:left w:val="none" w:sz="0" w:space="0" w:color="auto"/>
                                            <w:bottom w:val="none" w:sz="0" w:space="0" w:color="auto"/>
                                            <w:right w:val="none" w:sz="0" w:space="0" w:color="auto"/>
                                          </w:divBdr>
                                        </w:div>
                                        <w:div w:id="308369127">
                                          <w:marLeft w:val="0"/>
                                          <w:marRight w:val="0"/>
                                          <w:marTop w:val="0"/>
                                          <w:marBottom w:val="0"/>
                                          <w:divBdr>
                                            <w:top w:val="none" w:sz="0" w:space="0" w:color="auto"/>
                                            <w:left w:val="none" w:sz="0" w:space="0" w:color="auto"/>
                                            <w:bottom w:val="none" w:sz="0" w:space="0" w:color="auto"/>
                                            <w:right w:val="none" w:sz="0" w:space="0" w:color="auto"/>
                                          </w:divBdr>
                                        </w:div>
                                        <w:div w:id="148522650">
                                          <w:marLeft w:val="0"/>
                                          <w:marRight w:val="0"/>
                                          <w:marTop w:val="0"/>
                                          <w:marBottom w:val="0"/>
                                          <w:divBdr>
                                            <w:top w:val="none" w:sz="0" w:space="0" w:color="auto"/>
                                            <w:left w:val="none" w:sz="0" w:space="0" w:color="auto"/>
                                            <w:bottom w:val="none" w:sz="0" w:space="0" w:color="auto"/>
                                            <w:right w:val="none" w:sz="0" w:space="0" w:color="auto"/>
                                          </w:divBdr>
                                        </w:div>
                                        <w:div w:id="831066300">
                                          <w:marLeft w:val="0"/>
                                          <w:marRight w:val="0"/>
                                          <w:marTop w:val="0"/>
                                          <w:marBottom w:val="0"/>
                                          <w:divBdr>
                                            <w:top w:val="none" w:sz="0" w:space="0" w:color="auto"/>
                                            <w:left w:val="none" w:sz="0" w:space="0" w:color="auto"/>
                                            <w:bottom w:val="none" w:sz="0" w:space="0" w:color="auto"/>
                                            <w:right w:val="none" w:sz="0" w:space="0" w:color="auto"/>
                                          </w:divBdr>
                                        </w:div>
                                        <w:div w:id="2039576928">
                                          <w:marLeft w:val="0"/>
                                          <w:marRight w:val="0"/>
                                          <w:marTop w:val="0"/>
                                          <w:marBottom w:val="0"/>
                                          <w:divBdr>
                                            <w:top w:val="none" w:sz="0" w:space="0" w:color="auto"/>
                                            <w:left w:val="none" w:sz="0" w:space="0" w:color="auto"/>
                                            <w:bottom w:val="none" w:sz="0" w:space="0" w:color="auto"/>
                                            <w:right w:val="none" w:sz="0" w:space="0" w:color="auto"/>
                                          </w:divBdr>
                                        </w:div>
                                        <w:div w:id="184372017">
                                          <w:marLeft w:val="0"/>
                                          <w:marRight w:val="0"/>
                                          <w:marTop w:val="0"/>
                                          <w:marBottom w:val="0"/>
                                          <w:divBdr>
                                            <w:top w:val="none" w:sz="0" w:space="0" w:color="auto"/>
                                            <w:left w:val="none" w:sz="0" w:space="0" w:color="auto"/>
                                            <w:bottom w:val="none" w:sz="0" w:space="0" w:color="auto"/>
                                            <w:right w:val="none" w:sz="0" w:space="0" w:color="auto"/>
                                          </w:divBdr>
                                        </w:div>
                                        <w:div w:id="5802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meta.com/" TargetMode="External"/><Relationship Id="rId13" Type="http://schemas.openxmlformats.org/officeDocument/2006/relationships/hyperlink" Target="http://msdn.microsoft.com/en-us/library/7y0t45kk.aspx" TargetMode="External"/><Relationship Id="rId18" Type="http://schemas.openxmlformats.org/officeDocument/2006/relationships/hyperlink" Target="http://ccisamples.codeplex.com/" TargetMode="External"/><Relationship Id="rId26" Type="http://schemas.openxmlformats.org/officeDocument/2006/relationships/hyperlink" Target="http://mishrareader.codeplex.com/" TargetMode="External"/><Relationship Id="rId3" Type="http://schemas.microsoft.com/office/2007/relationships/stylesWithEffects" Target="stylesWithEffects.xml"/><Relationship Id="rId21" Type="http://schemas.openxmlformats.org/officeDocument/2006/relationships/hyperlink" Target="http://csharpsdk.org/" TargetMode="External"/><Relationship Id="rId34" Type="http://schemas.openxmlformats.org/officeDocument/2006/relationships/theme" Target="theme/theme1.xml"/><Relationship Id="rId7" Type="http://schemas.openxmlformats.org/officeDocument/2006/relationships/hyperlink" Target="http://www.ecoinsight.com/" TargetMode="External"/><Relationship Id="rId12" Type="http://schemas.openxmlformats.org/officeDocument/2006/relationships/hyperlink" Target="http://msdn.microsoft.com/en-us/library/bb558713.aspx" TargetMode="External"/><Relationship Id="rId17" Type="http://schemas.openxmlformats.org/officeDocument/2006/relationships/hyperlink" Target="http://boogie.codeplex.com/" TargetMode="External"/><Relationship Id="rId25" Type="http://schemas.openxmlformats.org/officeDocument/2006/relationships/hyperlink" Target="http://labs.codeplex.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utodiff.codeplex.com/" TargetMode="External"/><Relationship Id="rId20" Type="http://schemas.openxmlformats.org/officeDocument/2006/relationships/hyperlink" Target="http://connectedproperties.codeplex.com/" TargetMode="External"/><Relationship Id="rId29" Type="http://schemas.openxmlformats.org/officeDocument/2006/relationships/hyperlink" Target="http://quickgraph.codeplex.com/" TargetMode="External"/><Relationship Id="rId1" Type="http://schemas.openxmlformats.org/officeDocument/2006/relationships/numbering" Target="numbering.xml"/><Relationship Id="rId6" Type="http://schemas.openxmlformats.org/officeDocument/2006/relationships/hyperlink" Target="http://msdn.microsoft.com/en-us/library/d8d7z2kk.aspx" TargetMode="External"/><Relationship Id="rId11" Type="http://schemas.openxmlformats.org/officeDocument/2006/relationships/hyperlink" Target="http://msdn.microsoft.com/en-us/library/dd381810.aspx" TargetMode="External"/><Relationship Id="rId24" Type="http://schemas.openxmlformats.org/officeDocument/2006/relationships/hyperlink" Target="http://fttk.codeplex.com/" TargetMode="External"/><Relationship Id="rId32" Type="http://schemas.openxmlformats.org/officeDocument/2006/relationships/hyperlink" Target="http://wpfscrabble.codeplex.com/" TargetMode="External"/><Relationship Id="rId5" Type="http://schemas.openxmlformats.org/officeDocument/2006/relationships/webSettings" Target="webSettings.xml"/><Relationship Id="rId15" Type="http://schemas.openxmlformats.org/officeDocument/2006/relationships/hyperlink" Target="http://research.microsoft.com/contracts" TargetMode="External"/><Relationship Id="rId23" Type="http://schemas.openxmlformats.org/officeDocument/2006/relationships/hyperlink" Target="http://elysium.codeplex.com/" TargetMode="External"/><Relationship Id="rId28" Type="http://schemas.openxmlformats.org/officeDocument/2006/relationships/hyperlink" Target="http://nitoasyncex.codeplex.com/" TargetMode="External"/><Relationship Id="rId10" Type="http://schemas.openxmlformats.org/officeDocument/2006/relationships/hyperlink" Target="http://msdn.microsoft.com/en-us/library/dd395024.aspx" TargetMode="External"/><Relationship Id="rId19" Type="http://schemas.openxmlformats.org/officeDocument/2006/relationships/hyperlink" Target="http://www3.gehealthcare.com/en/Products/Categories/Healthcare_IT/Medical_Imaging_Informatics_-_RIS-PACS-CVIS/Centricity_Enterprise_Archive" TargetMode="External"/><Relationship Id="rId31" Type="http://schemas.openxmlformats.org/officeDocument/2006/relationships/hyperlink" Target="http://shweet.codeplex.com/" TargetMode="External"/><Relationship Id="rId4" Type="http://schemas.openxmlformats.org/officeDocument/2006/relationships/settings" Target="settings.xml"/><Relationship Id="rId9" Type="http://schemas.openxmlformats.org/officeDocument/2006/relationships/hyperlink" Target="http://davesexton.com/" TargetMode="External"/><Relationship Id="rId14" Type="http://schemas.openxmlformats.org/officeDocument/2006/relationships/hyperlink" Target="http://msdn.microsoft.com/en-us/library/system.xml.schema.xmlschemaobjectcollection.add.aspx" TargetMode="External"/><Relationship Id="rId22" Type="http://schemas.openxmlformats.org/officeDocument/2006/relationships/hyperlink" Target="http://dbexecutor.codeplex.com/" TargetMode="External"/><Relationship Id="rId27" Type="http://schemas.openxmlformats.org/officeDocument/2006/relationships/hyperlink" Target="http://ncolony.codeplex.com/" TargetMode="External"/><Relationship Id="rId30" Type="http://schemas.openxmlformats.org/officeDocument/2006/relationships/hyperlink" Target="http://rxx.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1464</TotalTime>
  <Pages>6</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Barnett</dc:creator>
  <cp:lastModifiedBy>Mike Barnett</cp:lastModifiedBy>
  <cp:revision>82</cp:revision>
  <dcterms:created xsi:type="dcterms:W3CDTF">2012-03-11T04:13:00Z</dcterms:created>
  <dcterms:modified xsi:type="dcterms:W3CDTF">2012-04-23T02:04:00Z</dcterms:modified>
</cp:coreProperties>
</file>