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b w:val="1"/>
          <w:sz w:val="28"/>
          <w:szCs w:val="28"/>
          <w:u w:val="single"/>
        </w:rPr>
      </w:pPr>
      <w:r w:rsidDel="00000000" w:rsidR="00000000" w:rsidRPr="00000000">
        <w:rPr>
          <w:rFonts w:ascii="Amethysta" w:cs="Amethysta" w:eastAsia="Amethysta" w:hAnsi="Amethysta"/>
          <w:b w:val="1"/>
          <w:sz w:val="28"/>
          <w:szCs w:val="28"/>
          <w:u w:val="single"/>
          <w:rtl w:val="0"/>
        </w:rPr>
        <w:t xml:space="preserve">Please Answer My Prayers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Dear God,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I know I don’t pray,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But I think I’m falling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For this girl day by day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The way her lips form my name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Dear God,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Were you the one who made me this way?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Dear God,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I know I don’t pray,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But I really, truly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Just need you to stay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You’ve put me through enough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Taken all my luck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Dear God,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Please make this go away.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Dear God,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I know I don’t pray,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They all say you hate me anyways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It would suit me to love her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The way you can’t love me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Dear God,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What am I supposed to say?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Dear God,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I’ve been trying to pray,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Yet I still love this girl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And it won’t go away.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I thought by bringing You in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You’d take away my sins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But dear God,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Clearly You’ve always been one to betray.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methysta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ethysta-regular.ttf"/></Relationships>
</file>