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Отчёт по анализу результатов</w:t>
        <w:br/>
        <w:t>сценариев и ИПУ</w:t>
      </w:r>
    </w:p>
    <w:p>
      <w:pPr>
        <w:jc w:val="center"/>
      </w:pPr>
      <w:r>
        <w:rPr>
          <w:color w:val="000000"/>
          <w:sz w:val="28"/>
        </w:rPr>
        <w:t>Период анализа: 2023–2025</w:t>
      </w:r>
    </w:p>
    <w:p>
      <w:pPr>
        <w:jc w:val="center"/>
      </w:pPr>
      <w:r>
        <w:rPr>
          <w:i/>
          <w:color w:val="000000"/>
          <w:sz w:val="22"/>
        </w:rPr>
        <w:t>Сегменты: МкБ (микро) · МСБ (малый + средний) · ККБ (ДКБ)</w:t>
      </w:r>
    </w:p>
    <w:p>
      <w:r>
        <w:br w:type="page"/>
      </w:r>
    </w:p>
    <w:p>
      <w:pPr>
        <w:pStyle w:val="Heading1"/>
      </w:pPr>
      <w:r>
        <w:rPr>
          <w:color w:val="000000"/>
        </w:rPr>
        <w:t>Оглавление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  <w:sz w:val="20"/>
        </w:rPr>
        <w:t>(Оглавление — нажмите Ctrl+A, затем F9 для обновления)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000000"/>
        </w:rPr>
        <w:t>Методология классификации результатов</w:t>
      </w:r>
    </w:p>
    <w:p>
      <w:r>
        <w:rPr>
          <w:color w:val="000000"/>
        </w:rPr>
        <w:t>После возникновения ФП/СФП назначается сценарий урегулирования. По итогам сценария фиксируется результат, который определяет дальнейшие действия. Если сценарий завершается негативно, назначается индивидуальный план урегулирования (ИПУ).</w:t>
      </w:r>
    </w:p>
    <w:p>
      <w:r>
        <w:rPr>
          <w:color w:val="000000"/>
        </w:rPr>
        <w:t>Все результаты сценариев и ИПУ классифицированы на группы:</w:t>
      </w:r>
    </w:p>
    <w:p>
      <w:r>
        <w:rPr>
          <w:color w:val="000000"/>
        </w:rPr>
        <w:t>Результаты сценариев (75 вариантов):</w:t>
        <w:br/>
        <w:t xml:space="preserve">    • Положительные (30) — ФП/СФП устранён, урегулирован, снят с контроля;</w:t>
        <w:br/>
        <w:t xml:space="preserve">    • Отрицательные (15) — ФП не устранён, требуется разработка ИПУ или рассмотрение на УОБ;</w:t>
        <w:br/>
        <w:t xml:space="preserve">    • Нейтральные (27) — техническое закрытие, право Банка реализовано/не реализовано, активный статус;</w:t>
        <w:br/>
        <w:t xml:space="preserve">    • Ошибка (3) — ошибочное выявление ФП/СФП.</w:t>
      </w:r>
    </w:p>
    <w:p>
      <w:r>
        <w:rPr>
          <w:color w:val="000000"/>
        </w:rPr>
        <w:t>Результаты ИПУ (8 вариантов):</w:t>
        <w:br/>
        <w:t xml:space="preserve">    • Положительные (3) — ФП устранён, снят с контроля;</w:t>
        <w:br/>
        <w:t xml:space="preserve">    • Отрицательные (1) — ФП не устранён, требуется признание задолженности проблемной;</w:t>
        <w:br/>
        <w:t xml:space="preserve">    • Активные (3) — ИПУ в стадии реализации или требует корректировки;</w:t>
        <w:br/>
        <w:t xml:space="preserve">    • Ошибка (1) — срок истёк, результат отсутствует.</w:t>
      </w:r>
    </w:p>
    <w:p>
      <w:r>
        <w:rPr>
          <w:color w:val="000000"/>
        </w:rPr>
        <w:t>Полный перечень результатов с классификацией приведён в Приложении 1.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Данные для анализа</w:t>
      </w:r>
    </w:p>
    <w:p>
      <w:r>
        <w:rPr>
          <w:color w:val="000000"/>
        </w:rPr>
        <w:t>Из CRM-системы загружены записи о ФП/СФП. После дедупликации по составному ключу (ИНН + номер фактора + тип + дата идентификации) получено 106 160 уникальных карточек ФП. Для выбора наиболее актуальной записи применена двухпоточная логика:</w:t>
      </w:r>
    </w:p>
    <w:p>
      <w:r>
        <w:rPr>
          <w:color w:val="000000"/>
        </w:rPr>
        <w:t xml:space="preserve">    • Поток 1 (сценарий): если у карточки ФП отсутствуют даты ИПУ, выбирается запись с наиболее поздней датой завершения сценария;</w:t>
        <w:br/>
        <w:t xml:space="preserve">    • Поток 2 (ИПУ): если даты ИПУ заполнены, выбирается запись с наиболее поздней датой завершения ИПУ.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9"/>
        <w:gridCol w:w="1984"/>
        <w:gridCol w:w="1134"/>
      </w:tblGrid>
      <w:tr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Всего уникальных карточек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106 160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100,0</w:t>
            </w:r>
          </w:p>
        </w:tc>
      </w:tr>
      <w:tr>
        <w:tc>
          <w:tcPr>
            <w:tcW w:w="3969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Поток 1 (только сценарий)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92 752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87,4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Поток 2 (сценарий + ИПУ)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13 368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12,6</w:t>
            </w:r>
          </w:p>
        </w:tc>
      </w:tr>
      <w:tr>
        <w:tc>
          <w:tcPr>
            <w:tcW w:w="3969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Исключено (нет дат)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Исключено (пустой результат)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538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w="3969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Исключено (неклассифицированный)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Итого в датасете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105 578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</w:tbl>
    <w:p/>
    <w:p>
      <w:r>
        <w:rPr>
          <w:color w:val="000000"/>
        </w:rPr>
        <w:t>Потери при фильтрации минимальны: исключено 40 карточек без дат (0,04%), 538 с пустым результатом сценария и 4 с неклассифицированным результатом. Итоговый датасет содержит 105 578 карточек ФП, пригодных для анализа.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Двухпоточная дедупликация обеспечивает выбор наиболее актуальной записи для каждой карточки ФП. Потери при фильтрации составляют менее 1%, что подтверждает высокое качество исходных данных.</w:t>
      </w:r>
    </w:p>
    <w:p>
      <w:pPr>
        <w:pStyle w:val="Heading1"/>
      </w:pPr>
      <w:r>
        <w:rPr>
          <w:color w:val="000000"/>
        </w:rPr>
        <w:t>2. Распределение результатов сценариев</w:t>
      </w:r>
    </w:p>
    <w:p>
      <w:r>
        <w:rPr>
          <w:color w:val="000000"/>
        </w:rPr>
        <w:t>Анализ охватывает все 105 578 карточек ФП. Для каждой карточки определён класс результата сценария.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1984"/>
        <w:gridCol w:w="1134"/>
      </w:tblGrid>
      <w:tr>
        <w:tc>
          <w:tcPr>
            <w:tcW w:w="3402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Класс результата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Положительный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75 738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71,7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Отрицательный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12 073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11,4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Ошибка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9 718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9,2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Нейтральный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8 049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Итого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105 578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100,0</w:t>
            </w:r>
          </w:p>
        </w:tc>
      </w:tr>
    </w:tbl>
    <w:p/>
    <w:p>
      <w:r>
        <w:rPr>
          <w:color w:val="000000"/>
        </w:rPr>
        <w:t>Большинство сценариев (71,7%) завершаются положительно — ФП устранён или урегулирован. Доля отрицательных результатов составляет 11,4%, что приводит к назначению ИПУ. Ошибки выявления (9,2%) указывают на случаи, когда ФП был выявлен необоснованно. Нейтральные результаты (7,6%) включают технические закрытия и промежуточные статусы.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Сценарии урегулирования эффективны: почти 3/4 ФП закрываются положительно. Доля ошибок выявления (9,2%) заслуживает внимания — оптимизация процесса идентификации ФП может снизить нагрузку на подразделения.</w:t>
      </w:r>
    </w:p>
    <w:p>
      <w:pPr>
        <w:pStyle w:val="Heading1"/>
      </w:pPr>
      <w:r>
        <w:rPr>
          <w:color w:val="000000"/>
        </w:rPr>
        <w:t>3. Распределение результатов ИПУ</w:t>
      </w:r>
    </w:p>
    <w:p>
      <w:r>
        <w:rPr>
          <w:color w:val="000000"/>
        </w:rPr>
        <w:t>На этап ИПУ переходят 13 145 карточек (12,5% от общего числа). Из них 251 имеют пустой результат ИПУ. Для анализа доступны 12 894 карточки.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1984"/>
        <w:gridCol w:w="1134"/>
      </w:tblGrid>
      <w:tr>
        <w:tc>
          <w:tcPr>
            <w:tcW w:w="3402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Класс результата ИПУ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Положительный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11 311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87,7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Активный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1 198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9,3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Ошибка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252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Отрицательный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133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Итого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12 894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100,0</w:t>
            </w:r>
          </w:p>
        </w:tc>
      </w:tr>
    </w:tbl>
    <w:p/>
    <w:p>
      <w:r>
        <w:rPr>
          <w:color w:val="000000"/>
        </w:rPr>
        <w:t>ИПУ демонстрирует высокую эффективность: 87,7% завершаются положительно. Активные ИПУ (9,3%) находятся в стадии реализации — их окончательный результат ещё не определён. Ошибки (2,0%) связаны с истечением срока плана без фиксации результата. Отрицательные результаты (1,0%) означают неустранение ФП и необходимость признания задолженности проблемной.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ИПУ является высокоэффективным инструментом: почти 88% ФП, перешедших на этот этап, урегулируются положительно. Доля отрицательных исходов минимальна (1,0%), что свидетельствует о результативности индивидуального подхода.</w:t>
      </w:r>
    </w:p>
    <w:p>
      <w:pPr>
        <w:pStyle w:val="Heading1"/>
      </w:pPr>
      <w:r>
        <w:rPr>
          <w:color w:val="000000"/>
        </w:rPr>
        <w:t>4. Результаты сценариев по сегментам и типу ФП/СФП</w:t>
      </w:r>
    </w:p>
    <w:p>
      <w:pPr>
        <w:pStyle w:val="Heading2"/>
      </w:pPr>
      <w:r>
        <w:rPr>
          <w:color w:val="000000"/>
        </w:rPr>
        <w:t>4.1. ФП (104 520 карточек)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737"/>
        <w:gridCol w:w="567"/>
        <w:gridCol w:w="737"/>
        <w:gridCol w:w="567"/>
        <w:gridCol w:w="737"/>
        <w:gridCol w:w="567"/>
        <w:gridCol w:w="850"/>
        <w:gridCol w:w="567"/>
        <w:gridCol w:w="907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Нейтр.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559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4,4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1 622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12,9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834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6,6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9 551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76,0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12 566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2 362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6,6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3 036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8,5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5 624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15,8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24 504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69,0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35 526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5 100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9,0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7 254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12,9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2 702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4,8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41 372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73,3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56 428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Итого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8 021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7,7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11 912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11,4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9 160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8,8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75 427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72,2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104 520</w:t>
            </w:r>
          </w:p>
        </w:tc>
      </w:tr>
    </w:tbl>
    <w:p/>
    <w:p>
      <w:r>
        <w:rPr>
          <w:color w:val="000000"/>
        </w:rPr>
        <w:t>Переход на ИПУ по сегментам: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1701"/>
        <w:gridCol w:w="1701"/>
        <w:gridCol w:w="1701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Всего 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На ИПУ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на ИПУ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12 566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2 029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16,1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35 526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3 494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9,8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56 428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7 617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13,5</w:t>
            </w:r>
          </w:p>
        </w:tc>
      </w:tr>
    </w:tbl>
    <w:p/>
    <w:p>
      <w:r>
        <w:rPr>
          <w:color w:val="000000"/>
        </w:rPr>
        <w:t>ККБ демонстрирует наибольшую долю положительных исходов (76,0%) и наименьшую долю ошибок (6,6%), но максимальный процент перехода на ИПУ (16,1%). МСБ отличается аномально высокой долей ошибок (15,8%), что может указывать на проблемы в процессе идентификации ФП в этом сегменте. МкБ имеет наибольшую долю нейтральных результатов (9,0%).</w:t>
      </w:r>
    </w:p>
    <w:p>
      <w:pPr>
        <w:pStyle w:val="Heading2"/>
      </w:pPr>
      <w:r>
        <w:rPr>
          <w:color w:val="000000"/>
        </w:rPr>
        <w:t>4.2. СФП (1 058 карточек)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737"/>
        <w:gridCol w:w="567"/>
        <w:gridCol w:w="737"/>
        <w:gridCol w:w="567"/>
        <w:gridCol w:w="737"/>
        <w:gridCol w:w="567"/>
        <w:gridCol w:w="737"/>
        <w:gridCol w:w="567"/>
        <w:gridCol w:w="85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Нейтр.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5,8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69,8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19,8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2,2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5,7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340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63,0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29,1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16,2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46,5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34,7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432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Итого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2,6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15,2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558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52,7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29,4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1 058</w:t>
            </w:r>
          </w:p>
        </w:tc>
      </w:tr>
    </w:tbl>
    <w:p/>
    <w:p>
      <w:r>
        <w:rPr>
          <w:color w:val="000000"/>
        </w:rPr>
        <w:t>Переход СФП на ИПУ: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1701"/>
        <w:gridCol w:w="1701"/>
        <w:gridCol w:w="1701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Всего СФП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На ИПУ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на ИПУ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86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540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</w:t>
            </w:r>
          </w:p>
        </w:tc>
      </w:tr>
    </w:tbl>
    <w:p/>
    <w:p>
      <w:r>
        <w:rPr>
          <w:color w:val="000000"/>
        </w:rPr>
        <w:t>СФП принципиально отличаются от ФП: более половины (52,7%) классифицированы как ошибки, что указывает на системные проблемы идентификации СФП. В ККБ доминируют отрицательные результаты (69,8%), а положительных всего 4,7%. При этом СФП практически не переходят на ИПУ (всего 5 из 1 058, или 0,5%).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ФП и СФП имеют принципиально разные профили результатов. ФП в 72,2% случаев завершаются положительно с умеренной долей ошибок (8,8%). СФП, напротив, в 52,7% случаев являются ошибками выявления — это ключевая область для оптимизации процесса. Переход на ИПУ характерен преимущественно для ФП (12,6%), тогда как СФП переходят менее чем в 1% случаев.</w:t>
      </w:r>
    </w:p>
    <w:p>
      <w:pPr>
        <w:pStyle w:val="Heading1"/>
      </w:pPr>
      <w:r>
        <w:rPr>
          <w:color w:val="000000"/>
        </w:rPr>
        <w:t>5. Результаты ИПУ по сегментам и типу ФП/СФП</w:t>
      </w:r>
    </w:p>
    <w:p>
      <w:pPr>
        <w:pStyle w:val="Heading2"/>
      </w:pPr>
      <w:r>
        <w:rPr>
          <w:color w:val="000000"/>
        </w:rPr>
        <w:t>5.1. ФП (12 890 карточек на ИПУ)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737"/>
        <w:gridCol w:w="567"/>
        <w:gridCol w:w="737"/>
        <w:gridCol w:w="567"/>
        <w:gridCol w:w="737"/>
        <w:gridCol w:w="567"/>
        <w:gridCol w:w="850"/>
        <w:gridCol w:w="567"/>
        <w:gridCol w:w="907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Актив.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397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21,0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88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1 403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74,3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1 888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360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10,4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2 982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86,4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3 452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440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5,8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98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89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6 923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91,7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7 550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Итого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1 197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9,3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133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252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11 308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87,7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12 890</w:t>
            </w:r>
          </w:p>
        </w:tc>
      </w:tr>
    </w:tbl>
    <w:p/>
    <w:p>
      <w:r>
        <w:rPr>
          <w:color w:val="000000"/>
        </w:rPr>
        <w:t>МкБ показывает наилучшие результаты ИПУ: 91,7% положительных при минимальной доле активных (5,8%). ККБ, напротив, имеет наибольшую долю активных ИПУ (21,0%) и наименьшую долю положительных (74,3%), что свидетельствует о более длительном процессе урегулирования. Отрицательные результаты в ККБ отсутствуют полностью.</w:t>
      </w:r>
    </w:p>
    <w:p>
      <w:pPr>
        <w:pStyle w:val="Heading2"/>
      </w:pPr>
      <w:r>
        <w:rPr>
          <w:color w:val="000000"/>
        </w:rPr>
        <w:t>5.2. СФП (4 карточки на ИПУ)</w:t>
      </w:r>
    </w:p>
    <w:p>
      <w:r>
        <w:rPr>
          <w:color w:val="000000"/>
        </w:rPr>
        <w:t>На этап ИПУ перешли лишь 4 карточки СФП (все из МкБ): 3 с положительным результатом и 1 активная. Малый объём выборки не позволяет делать статистически значимые выводы.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ИПУ для ФП эффективен во всех сегментах, но с разной скоростью: МкБ закрывается быстрее (91,7% полож.), ККБ — медленнее (74,3% полож., 21,0% активных). Отсутствие отрицательных результатов ИПУ в ККБ свидетельствует о том, что урегулирование в итоге достигается, хотя и требует больше времени.</w:t>
      </w:r>
    </w:p>
    <w:p>
      <w:pPr>
        <w:pStyle w:val="Heading1"/>
      </w:pPr>
      <w:r>
        <w:rPr>
          <w:color w:val="000000"/>
        </w:rPr>
        <w:t>6. Закрытие на стадии сценария по типу ФП/СФП</w:t>
      </w:r>
    </w:p>
    <w:p>
      <w:r>
        <w:rPr>
          <w:color w:val="000000"/>
        </w:rPr>
        <w:t>Сводная статистика по всем 105 578 карточкам в разрезе типа (ФП / СФП):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1701"/>
        <w:gridCol w:w="850"/>
        <w:gridCol w:w="1417"/>
        <w:gridCol w:w="850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 (104 520)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СФП (1 058)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Положительный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75 427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72,2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29,4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Отрицательный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11 912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161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15,2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Нейтральный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8 021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Ошибка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9 160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558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52,7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Перешло на ИПУ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13 140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ФП закрываются положительно в 72,2% случаев. СФП имеют принципиально иной профиль: лишь 29,4% положительных при 52,7% ошибок. Это указывает на необходимость пересмотра критериев идентификации СФП.</w:t>
      </w:r>
    </w:p>
    <w:p>
      <w:pPr>
        <w:pStyle w:val="Heading1"/>
      </w:pPr>
      <w:r>
        <w:rPr>
          <w:color w:val="000000"/>
        </w:rPr>
        <w:t>7. Статистика по номерам ФП (результаты сценариев)</w:t>
      </w:r>
    </w:p>
    <w:p>
      <w:r>
        <w:rPr>
          <w:color w:val="000000"/>
        </w:rPr>
        <w:t>В таблице представлены топ-10 наиболее часто встречающихся номеров ФП с распределением по классам результатов сценариев. Полный анализ охватывает все номера ФП с количеством 100 и более карточек.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37"/>
        <w:gridCol w:w="680"/>
        <w:gridCol w:w="680"/>
        <w:gridCol w:w="567"/>
        <w:gridCol w:w="623"/>
        <w:gridCol w:w="567"/>
        <w:gridCol w:w="623"/>
        <w:gridCol w:w="567"/>
        <w:gridCol w:w="623"/>
        <w:gridCol w:w="567"/>
      </w:tblGrid>
      <w:tr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Всего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пол.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отр.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 ИПУ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ИПУ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Нейтр.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Ошиб.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9 566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6 896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72,1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1 234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12,9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1 366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14,3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1 288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148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9 085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6 677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73,5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0,3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52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2 051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334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8 226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6 029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73,3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9,7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847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10,3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1 171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226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6 373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4 303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67,5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2,1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2,4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1 923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5 017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4 102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81,8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624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12,4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795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15,8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248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4 931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3 623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73,5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1 124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22,8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1 246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25,3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183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24.4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4 689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4 608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98,3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0,2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0,3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4 337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3 485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80,4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565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165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122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3 054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2 219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72,7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22,2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24,8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89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2 747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1 919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69,9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501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580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21,1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249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78</w:t>
            </w:r>
          </w:p>
        </w:tc>
      </w:tr>
    </w:tbl>
    <w:p/>
    <w:p>
      <w:r>
        <w:rPr>
          <w:color w:val="000000"/>
        </w:rPr>
        <w:t>Ключевые наблюдения по ФП с количеством 100+:</w:t>
        <w:br/>
        <w:t xml:space="preserve">    • ФП 24.4 имеет наивысшую долю положительных результатов (98,3%) — практически все случаи успешно урегулируются;</w:t>
        <w:br/>
        <w:t xml:space="preserve">    • ФП 26 и 28.9.3 демонстрируют высокий процент перехода на ИПУ (25,3% и 24,8% соответственно) — они чаще приводят к негативным сценариям;</w:t>
        <w:br/>
        <w:t xml:space="preserve">    • ФП 16.1 выделяется аномально высокой долей ошибок (30,2% при 6 373 карточках), что указывает на проблемы в процессе его идентификации;</w:t>
        <w:br/>
        <w:t xml:space="preserve">    • ФП 37.2.1 имеет самую низкую долю положительных среди массовых (18,7% при 1 716 карточках) и максимум ошибок (79,6%).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Наиболее массовые ФП (24, 26.1.1, 28.9) в целом урегулируются успешно (70–80% положительных). Проблемными являются ФП 16.1 и 37.2.1 с аномально высокой долей ошибок, а также ФП 26 и 28.9.3 с высоким процентом перехода на ИПУ.</w:t>
      </w:r>
    </w:p>
    <w:p>
      <w:pPr>
        <w:pStyle w:val="Heading1"/>
      </w:pPr>
      <w:r>
        <w:rPr>
          <w:color w:val="000000"/>
        </w:rPr>
        <w:t>8. Статистика по номерам СФП (результаты сценариев)</w:t>
      </w:r>
    </w:p>
    <w:p>
      <w:r>
        <w:rPr>
          <w:color w:val="000000"/>
        </w:rPr>
        <w:t>СФП встречаются значительно реже ФП. В таблице — топ-10 по количеству карточек. Анализ охватывает все СФП с количеством 10 и более.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37"/>
        <w:gridCol w:w="680"/>
        <w:gridCol w:w="680"/>
        <w:gridCol w:w="567"/>
        <w:gridCol w:w="623"/>
        <w:gridCol w:w="567"/>
        <w:gridCol w:w="623"/>
        <w:gridCol w:w="567"/>
        <w:gridCol w:w="623"/>
        <w:gridCol w:w="567"/>
      </w:tblGrid>
      <w:tr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СФП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Всего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пол.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отр.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 ИПУ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ИПУ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Нейтр.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Ошиб.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40.1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28,5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0,2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344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147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114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76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55,3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34,2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1,3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47.1.2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2,9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73,9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15.2У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58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12,1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1,7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50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48.1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44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50.1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65,0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52.0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86,7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22.1У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78,6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7,1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</w:tr>
    </w:tbl>
    <w:p/>
    <w:p>
      <w:r>
        <w:rPr>
          <w:color w:val="000000"/>
        </w:rPr>
        <w:t>Ключевые наблюдения по СФП:</w:t>
        <w:br/>
        <w:t xml:space="preserve">    • СФП 40.1 — самый массовый (481 карточка), но 71,5% составляют ошибки. Положительных всего 28,5%;</w:t>
        <w:br/>
        <w:t xml:space="preserve">    • СФП 47.1.2 имеет наивысшую долю отрицательных результатов (73,9%) — практически неурегулируемый фактор;</w:t>
        <w:br/>
        <w:t xml:space="preserve">    • СФП 50.1 и 52.0 также отличаются высокой долей отрицательных (65% и 63%);</w:t>
        <w:br/>
        <w:t xml:space="preserve">    • Только СФП 44 и 22.1У показывают преимущественно положительные результаты (86,7% и 78,6%).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СФП характеризуются высокой долей ошибок выявления (особенно 40.1 и 15.2У) и сложностью урегулирования (47.1.2, 50.1, 52.0 с 63–74% отрицательных). Рекомендуется пересмотреть критерии идентификации для наиболее «ошибочных» СФП.</w:t>
      </w:r>
    </w:p>
    <w:p>
      <w:pPr>
        <w:pStyle w:val="Heading1"/>
      </w:pPr>
      <w:r>
        <w:rPr>
          <w:color w:val="000000"/>
        </w:rPr>
        <w:t>9. Статистика по номерам ФП/СФП (результаты ИПУ)</w:t>
      </w:r>
    </w:p>
    <w:p>
      <w:r>
        <w:rPr>
          <w:color w:val="000000"/>
        </w:rPr>
        <w:t>Анализ результатов ИПУ по номерам ФП. В таблице — топ-10 по количеству карточек на стадии ИПУ. Анализ охватывает все ФП с количеством 20 и более.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37"/>
        <w:gridCol w:w="680"/>
        <w:gridCol w:w="680"/>
        <w:gridCol w:w="567"/>
        <w:gridCol w:w="623"/>
        <w:gridCol w:w="567"/>
        <w:gridCol w:w="623"/>
        <w:gridCol w:w="567"/>
        <w:gridCol w:w="623"/>
      </w:tblGrid>
      <w:tr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Всего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пол.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отр.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Актив.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акт.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Ошиб.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1 357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1 251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92,2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1,1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5,1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1 235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1 154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93,4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0,7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840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813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96,8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0,4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2,4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823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680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82,6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13,9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656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87,2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0,4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569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77,8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119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16,3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28.2У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712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97,9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627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76,6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20,3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552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91,7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7,6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517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90,2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3,7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</w:tr>
    </w:tbl>
    <w:p/>
    <w:p>
      <w:r>
        <w:rPr>
          <w:color w:val="000000"/>
        </w:rPr>
        <w:t>Ключевые наблюдения:</w:t>
        <w:br/>
        <w:t xml:space="preserve">    • ФП 28.2У показывает лучший результат ИПУ (97,9% положительных);</w:t>
        <w:br/>
        <w:t xml:space="preserve">    • ФП 2.1 имеет наибольшую долю активных ИПУ (20,3%) — процесс урегулирования занимает больше времени;</w:t>
        <w:br/>
        <w:t xml:space="preserve">    • ФП 1.2 также отличается высокой долей активных (16,3%) и отсутствием отрицательных результатов;</w:t>
        <w:br/>
        <w:t xml:space="preserve">    • СФП представлены минимально: лишь 35.2 (3 карточки) и 22.2 (1 карточка) перешли на ИПУ.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ИПУ эффективен для большинства номеров ФП (77–98% положительных). ФП с высокой долей активных ИПУ (2.1, 1.2, 26.1.2) требуют больше времени на урегулирование, но отрицательные исходы при этом редки.</w:t>
      </w:r>
    </w:p>
    <w:p>
      <w:pPr>
        <w:pStyle w:val="Heading1"/>
      </w:pPr>
      <w:r>
        <w:rPr>
          <w:color w:val="000000"/>
        </w:rPr>
        <w:t>10. Технические закрытия ФП (запуск нового сценария)</w:t>
      </w:r>
    </w:p>
    <w:p>
      <w:r>
        <w:rPr>
          <w:color w:val="000000"/>
        </w:rPr>
        <w:t>Отдельная категория результатов — техническое закрытие ФП с одновременным открытием нового сценария. Это означает, что ФП не был фактически урегулирован, а лишь переведён на новый цикл работы.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9"/>
        <w:gridCol w:w="3969"/>
      </w:tblGrid>
      <w:tr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Карточек с тех. закрытием</w:t>
            </w:r>
          </w:p>
        </w:tc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2 936 из 105 578 (2,8%)</w:t>
            </w:r>
          </w:p>
        </w:tc>
      </w:tr>
    </w:tbl>
    <w:p/>
    <w:p>
      <w:r>
        <w:rPr>
          <w:color w:val="000000"/>
        </w:rPr>
        <w:t>По типу результата: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0"/>
        <w:gridCol w:w="1701"/>
      </w:tblGrid>
      <w:tr>
        <w:tc>
          <w:tcPr>
            <w:tcW w:w="567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Количество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Техническое закрытие ФП, открытие нового ФП...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1 392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7_ККБ/МСБ_Техническое закрытие ФП...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1 281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Техническое закрытие ФП...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ДКБ_Техническое закрытие ФП...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180</w:t>
            </w:r>
          </w:p>
        </w:tc>
      </w:tr>
    </w:tbl>
    <w:p/>
    <w:p>
      <w:r>
        <w:rPr>
          <w:color w:val="000000"/>
        </w:rPr>
        <w:t>По сегментам: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1134"/>
        <w:gridCol w:w="1417"/>
        <w:gridCol w:w="1417"/>
        <w:gridCol w:w="1701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Всего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сегмента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1 286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1 286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1 439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1 442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Технические закрытия затрагивают 2,8% карточек. МСБ имеет наибольшую долю (3,6%), что может указывать на более частую необходимость пересмотра сценариев в этом сегменте. СФП практически не подвержены техническим закрытиям.</w:t>
      </w:r>
    </w:p>
    <w:p>
      <w:pPr>
        <w:pStyle w:val="Heading1"/>
      </w:pPr>
      <w:r>
        <w:rPr>
          <w:color w:val="000000"/>
        </w:rPr>
        <w:t>11. Корректировка ИПУ</w:t>
      </w:r>
    </w:p>
    <w:p>
      <w:r>
        <w:rPr>
          <w:color w:val="000000"/>
        </w:rPr>
        <w:t>Анализ частоты результата «ФП не устранён в рамках Плана, требует корректировки ИПУ» — случаев, когда первоначальный план не привёл к устранению ФП.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9"/>
        <w:gridCol w:w="3969"/>
      </w:tblGrid>
      <w:tr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Карточек с корректировкой</w:t>
            </w:r>
          </w:p>
        </w:tc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33 из 13 145 (0,3%)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ИПУ в сегменте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Необходимость корректировки ИПУ возникает крайне редко (0,3% карточек). Это подтверждает, что первоначальные планы урегулирования в подавляющем большинстве случаев являются достаточными.</w:t>
      </w:r>
    </w:p>
    <w:p>
      <w:pPr>
        <w:pStyle w:val="Heading1"/>
      </w:pPr>
      <w:r>
        <w:rPr>
          <w:color w:val="000000"/>
        </w:rPr>
        <w:t>12. Расхождение плановых и фактических дат</w:t>
      </w:r>
    </w:p>
    <w:p>
      <w:pPr>
        <w:pStyle w:val="Heading2"/>
      </w:pPr>
      <w:r>
        <w:rPr>
          <w:color w:val="000000"/>
        </w:rPr>
        <w:t>12.1. Сценарии (102 403 карточки с обеими датами)</w:t>
      </w:r>
    </w:p>
    <w:p>
      <w:r>
        <w:rPr>
          <w:color w:val="000000"/>
        </w:rPr>
        <w:t>Рассчитана разница (в днях) между плановой и фактической датами завершения сценария. Отрицательные значения означают, что сценарий завершился раньше плана, положительные — с задержкой.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567"/>
        <w:gridCol w:w="907"/>
        <w:gridCol w:w="1020"/>
        <w:gridCol w:w="1020"/>
        <w:gridCol w:w="850"/>
        <w:gridCol w:w="850"/>
        <w:gridCol w:w="85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СтОткл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13,8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11 924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-279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1 032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54,4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-4,5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-409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20,5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34 392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-187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478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18,8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-2,8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-82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246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14,4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55 033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-559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723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30,7</w:t>
            </w:r>
          </w:p>
        </w:tc>
      </w:tr>
    </w:tbl>
    <w:p/>
    <w:p>
      <w:r>
        <w:rPr>
          <w:color w:val="000000"/>
        </w:rPr>
        <w:t>Топ-10 по номерам ФП/СФП (по количеству):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907"/>
        <w:gridCol w:w="1417"/>
        <w:gridCol w:w="1134"/>
        <w:gridCol w:w="1020"/>
        <w:gridCol w:w="102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 (дн)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9 271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-16,5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-429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8 391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-3,4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-49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336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8 028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-12,7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-9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-335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604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6 314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-21,4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107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4 856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4,3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-9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-279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1 032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24.4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4 644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-10,0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-18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4 587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-12,9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-435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581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4 283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-12,3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-86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415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3 002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-10,4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-187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29.2.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2 705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-19,1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-366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308</w:t>
            </w:r>
          </w:p>
        </w:tc>
      </w:tr>
    </w:tbl>
    <w:p/>
    <w:p>
      <w:r>
        <w:rPr>
          <w:color w:val="000000"/>
        </w:rPr>
        <w:t>Медианное расхождение по сценариям отрицательное во всех сегментах (от -4 до -12 дней для ФП), что означает: сценарии в среднем завершаются раньше плановых сроков. Исключение — ККБ СФП (медиана 0 дней). ФП 1.2 выделяется наибольшим диапазоном расхождений (от -279 до +1 032 дней).</w:t>
      </w:r>
    </w:p>
    <w:p>
      <w:pPr>
        <w:pStyle w:val="Heading2"/>
      </w:pPr>
      <w:r>
        <w:rPr>
          <w:color w:val="000000"/>
        </w:rPr>
        <w:t>12.2. ИПУ (10 541 карточка с обеими датами)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567"/>
        <w:gridCol w:w="907"/>
        <w:gridCol w:w="1020"/>
        <w:gridCol w:w="1020"/>
        <w:gridCol w:w="850"/>
        <w:gridCol w:w="850"/>
        <w:gridCol w:w="85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СтОткл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1 351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16,1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-2 188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99,2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2 898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9,3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-217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410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43,1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-44,5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-46,5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-82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36,0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6 288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-778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72,7</w:t>
            </w:r>
          </w:p>
        </w:tc>
      </w:tr>
    </w:tbl>
    <w:p/>
    <w:p>
      <w:r>
        <w:rPr>
          <w:color w:val="000000"/>
        </w:rPr>
        <w:t>Топ-10 по номерам ФП/СФП (по количеству):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907"/>
        <w:gridCol w:w="1417"/>
        <w:gridCol w:w="1134"/>
        <w:gridCol w:w="1020"/>
        <w:gridCol w:w="102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 (дн)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1 097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13,0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-778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1 007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6,9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-440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432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-778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475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-91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28.2У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-211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26.1.2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-0,5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236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13,3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-217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23,9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-463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942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31,0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461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-230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337</w:t>
            </w:r>
          </w:p>
        </w:tc>
      </w:tr>
    </w:tbl>
    <w:p/>
    <w:p>
      <w:r>
        <w:rPr>
          <w:color w:val="000000"/>
        </w:rPr>
        <w:t>Для ИПУ картина иная: медианы ближе к нулю или слабо положительные, что означает соблюдение плановых сроков с небольшими задержками. ККБ демонстрирует наибольший разброс (СтОткл = 99,2 дней), включая экстремальные значения до -2 188 дней (очевидная ошибка в данных).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Сценарии в среднем завершаются раньше плановых сроков (медиана -4...-12 дней), что свидетельствует о запасе времени в планировании. ИПУ укладывается в плановые сроки (медианы около 0), однако с бо́льшим разбросом. Экстремальные значения (&gt;1 000 дней) указывают на необходимость контроля качества данных.</w:t>
      </w:r>
    </w:p>
    <w:p>
      <w:pPr>
        <w:pStyle w:val="Heading1"/>
      </w:pPr>
      <w:r>
        <w:rPr>
          <w:color w:val="000000"/>
        </w:rPr>
        <w:t>13. Время от выявления ФП до закрытия (только сценарий)</w:t>
      </w:r>
    </w:p>
    <w:p>
      <w:r>
        <w:rPr>
          <w:color w:val="000000"/>
        </w:rPr>
        <w:t>Для карточек из Потока 1 (92 313 из 92 433 с корректными датами) рассчитано время от даты идентификации ФП до даты закрытия (DATE_END_FP_SFP).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567"/>
        <w:gridCol w:w="907"/>
        <w:gridCol w:w="1020"/>
        <w:gridCol w:w="1020"/>
        <w:gridCol w:w="850"/>
        <w:gridCol w:w="850"/>
        <w:gridCol w:w="85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СтОткл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10 465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27,4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448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38,7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3,4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32 003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14,4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48 795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21,7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24,4</w:t>
            </w:r>
          </w:p>
        </w:tc>
      </w:tr>
    </w:tbl>
    <w:p/>
    <w:p>
      <w:r>
        <w:rPr>
          <w:color w:val="000000"/>
        </w:rPr>
        <w:t>Топ-10 по номерам ФП/СФП (по количеству):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907"/>
        <w:gridCol w:w="1417"/>
        <w:gridCol w:w="1134"/>
        <w:gridCol w:w="1020"/>
        <w:gridCol w:w="102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 (дн)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26.1.1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9 031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11,4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8 200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33,6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359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7 375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430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6 223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8,2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101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24.4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4 675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4,4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4 210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27,5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435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3 722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14,9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237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3 680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24,5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29.2.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2 504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18,7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311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2 454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188</w:t>
            </w:r>
          </w:p>
        </w:tc>
      </w:tr>
    </w:tbl>
    <w:p/>
    <w:p>
      <w:r>
        <w:rPr>
          <w:color w:val="000000"/>
        </w:rPr>
        <w:t>Медианное время закрытия на стадии сценария: 2–7 дней для СФП и 8–15 дней для ФП. ККБ ФП закрываются медленнее (медиана 15 дней, среднее 27,4), МСБ — быстрее всех (медиана 8 дней). ФП 24.4 закрывается быстрее всех массовых факторов (медиана 3 дня), а ФП 24 и 28.9 — дольше всех (медиана 26 дней).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Сценарии обеспечивают оперативное урегулирование: медиана закрытия составляет 8–15 дней для ФП. СФП закрываются ещё быстрее (2–7 дней). Длительность сильно зависит от номера ФП: от 3 дней (24.4) до 26 дней (24, 28.9).</w:t>
      </w:r>
    </w:p>
    <w:p>
      <w:pPr>
        <w:pStyle w:val="Heading1"/>
      </w:pPr>
      <w:r>
        <w:rPr>
          <w:color w:val="000000"/>
        </w:rPr>
        <w:t>14. Время от выявления ФП до закрытия (с переходом на ИПУ)</w:t>
      </w:r>
    </w:p>
    <w:p>
      <w:r>
        <w:rPr>
          <w:color w:val="000000"/>
        </w:rPr>
        <w:t>Для карточек из Потока 2 (12 547 из 13 145 с корректными датами) рассчитано время от идентификации ФП до закрытия. Это полный цикл: сценарий + ИПУ.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567"/>
        <w:gridCol w:w="907"/>
        <w:gridCol w:w="1020"/>
        <w:gridCol w:w="1020"/>
        <w:gridCol w:w="850"/>
        <w:gridCol w:w="850"/>
        <w:gridCol w:w="85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СтОткл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1 721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156,0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1 061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137,3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NaN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3 404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82,3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61,6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19,0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16,5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6,2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7 417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150,6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1 113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137,3</w:t>
            </w:r>
          </w:p>
        </w:tc>
      </w:tr>
    </w:tbl>
    <w:p/>
    <w:p>
      <w:r>
        <w:rPr>
          <w:color w:val="000000"/>
        </w:rPr>
        <w:t>Топ-10 по номерам ФП/СФП (по количеству):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907"/>
        <w:gridCol w:w="1417"/>
        <w:gridCol w:w="1134"/>
        <w:gridCol w:w="1020"/>
        <w:gridCol w:w="102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 (дн)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1 357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162,6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885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1 241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197,6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1 113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847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185,2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990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26.1.2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748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105,5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532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100,0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749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28.2У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64,7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358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150,6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1 061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85,3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183,1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886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158,1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854</w:t>
            </w:r>
          </w:p>
        </w:tc>
      </w:tr>
    </w:tbl>
    <w:p/>
    <w:p>
      <w:r>
        <w:rPr>
          <w:color w:val="000000"/>
        </w:rPr>
        <w:t>Полный цикл урегулирования (сценарий + ИПУ) занимает значительно больше времени: медиана 63–115 дней для ФП против 8–15 дней при закрытии только на сценарии (в 5–8 раз дольше). ККБ и МкБ показывают наибольшую продолжительность (медиана 115 и 111 дней), МСБ — наименьшую (63 дня). ФП 26 требует наибольшего времени (медиана 143 дня, макс. 1 113 дней), а ФП 28.2У закрывается быстрее всего (медиана 48 дней).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Переход на ИПУ увеличивает время урегулирования в 5–8 раз по сравнению с закрытием на стадии сценария. Тем не менее ИПУ обеспечивает итоговое положительное урегулирование в 88% случаев, что оправдывает временны́е затраты.</w:t>
      </w:r>
    </w:p>
    <w:p>
      <w:r>
        <w:br w:type="page"/>
      </w:r>
    </w:p>
    <w:p>
      <w:pPr>
        <w:pStyle w:val="Heading1"/>
      </w:pPr>
      <w:r>
        <w:rPr>
          <w:color w:val="000000"/>
        </w:rPr>
        <w:t>Заключение</w:t>
      </w:r>
    </w:p>
    <w:p>
      <w:r>
        <w:rPr>
          <w:color w:val="000000"/>
        </w:rPr>
        <w:t>По итогам проведённого анализа 105 578 карточек ФП/СФП за период 2023–2025 можно сделать следующие выводы:</w:t>
      </w:r>
    </w:p>
    <w:p>
      <w:r>
        <w:rPr>
          <w:color w:val="000000"/>
        </w:rPr>
        <w:t>1. Эффективность сценариев: 71,7% ФП завершаются положительно на стадии сценария. Средние сроки урегулирования составляют 8–15 дней (медиана), а фактические даты завершения опережают плановые в среднем на 4–12 дней. Система сценариев в целом справляется с основной массой ФП оперативно и результативно.</w:t>
      </w:r>
    </w:p>
    <w:p>
      <w:r>
        <w:rPr>
          <w:color w:val="000000"/>
        </w:rPr>
        <w:t>2. Эффективность ИПУ: 87,7% карточек, перешедших на ИПУ, завершаются положительно. Доля отрицательных исходов минимальна (1,0%). Необходимость корректировки ИПУ возникает лишь в 0,3% случаев. Однако полный цикл урегулирования занимает 63–115 дней (медиана), что в 5–8 раз дольше сценария.</w:t>
      </w:r>
    </w:p>
    <w:p>
      <w:r>
        <w:rPr>
          <w:color w:val="000000"/>
        </w:rPr>
        <w:t>3. Проблемные области:</w:t>
        <w:br/>
        <w:t xml:space="preserve">    • Ошибки выявления СФП составляют 52,7% — более половины СФП идентифицированы необоснованно;</w:t>
        <w:br/>
        <w:t xml:space="preserve">    • ФП 16.1 и 37.2.1 имеют аномально высокую долю ошибок среди ФП;</w:t>
        <w:br/>
        <w:t xml:space="preserve">    • ККБ характеризуется самым длительным процессом урегулирования и наибольшей долей активных ИПУ (21,0%);</w:t>
        <w:br/>
        <w:t xml:space="preserve">    • Экстремальные расхождения план/факт (&gt;1 000 дней) указывают на возможные проблемы с качеством данных.</w:t>
      </w:r>
    </w:p>
    <w:p>
      <w:r>
        <w:rPr>
          <w:color w:val="000000"/>
        </w:rPr>
        <w:t>4. Рекомендации:</w:t>
        <w:br/>
        <w:t xml:space="preserve">    • Пересмотреть критерии идентификации СФП для снижения доли ошибок;</w:t>
        <w:br/>
        <w:t xml:space="preserve">    • Оптимизировать процесс урегулирования ФП в сегменте ККБ;</w:t>
        <w:br/>
        <w:t xml:space="preserve">    • Внедрить контроль качества данных для исключения аномальных расхождений дат;</w:t>
        <w:br/>
        <w:t xml:space="preserve">    • Обратить внимание на ФП 26 и 28.9.3, имеющие наибольший процент перехода на ИПУ (25% и 25%).</w:t>
      </w:r>
    </w:p>
    <w:p>
      <w:r>
        <w:rPr>
          <w:color w:val="000000"/>
        </w:rPr>
        <w:t>В целом, действующая система сценариев и ИПУ демонстрирует высокую результативность: суммарно более 90% всех ФП урегулируются положительно. Плановые сроки в большинстве случаев соблюдаются или перевыполняются. Основные резервы повышения эффективности находятся в области качества идентификации ФП/СФП и сокращения времени урегулирования в ККБ.</w:t>
      </w:r>
    </w:p>
    <w:p>
      <w:r>
        <w:br w:type="page"/>
      </w:r>
    </w:p>
    <w:p>
      <w:pPr>
        <w:pStyle w:val="Heading1"/>
      </w:pPr>
      <w:r>
        <w:rPr>
          <w:color w:val="000000"/>
        </w:rPr>
        <w:t>Приложение 1. Классификация результатов</w:t>
      </w:r>
    </w:p>
    <w:p>
      <w:pPr>
        <w:pStyle w:val="Heading2"/>
      </w:pPr>
      <w:r>
        <w:rPr>
          <w:color w:val="000000"/>
        </w:rPr>
        <w:t>А. Результаты сценариев</w:t>
      </w:r>
    </w:p>
    <w:p>
      <w:r>
        <w:rPr>
          <w:color w:val="000000"/>
        </w:rPr>
        <w:t>Ошибка (3):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0_Информация проверена, отсутствуют основания для выявления ФП/СФП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ДКБ_Информация проверена, отсутствуют основания для выявления ФП/СФП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Информация проверена, отсутствуют основания для выявления ФП/СФП</w:t>
            </w:r>
          </w:p>
        </w:tc>
      </w:tr>
    </w:tbl>
    <w:p/>
    <w:p>
      <w:r>
        <w:rPr>
          <w:color w:val="000000"/>
        </w:rPr>
        <w:t>Положительные (30):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урегулирован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урегулирован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МСБ_Принято решение УОБ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МСБ_Принято решение УЛ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1_ККБ/МСБ_ФП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Требуется принятие решения УЛ о снятии фактора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Принято решение УЛ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Денежная санкция уплачена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устранен (договор закрыт)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Условие выполнено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2_ККБ/МСБ_СФП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ДКБ_Принято решение УЛ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ДКБ_Принято решение УОБ об урегулировании ФП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ДКБ_Принято решение 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 (договор закрыт)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ДКБ_Не требуется решение УЛ/УОБ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Принято решение УОБ о снятии фактора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ДКБ_ФП не оказывает негативного влияния на исполнение участником кредитной сделки обязательств перед Банком, возможно снятие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Принято решение УОБ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урегулирован, требуется принятие решения УОБ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Принято решение УОБ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СФП урегулирован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Принято решение УЛ о снятии ФП с контроля</w:t>
            </w:r>
          </w:p>
        </w:tc>
      </w:tr>
    </w:tbl>
    <w:p/>
    <w:p>
      <w:r>
        <w:rPr>
          <w:color w:val="000000"/>
        </w:rPr>
        <w:t>Отрицательные (15):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3_ККБ/МСБ_СФП не устранен,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оказывает негативное влияние на исполнение участником кредитной сделки обязательств перед Банком, требуется разработка ПУ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сценария, требуется разработка ИПУ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не устранен в рамках сценария, требуется разработка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ДКБ_СФП не устранен,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12_ККБ/МСБ_ФП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СФП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10_ККБ/МСБ_ФП не устранен в рамках сценария, оказывает негативное влияние на исполнение участником кредитной сделки обязательств перед Банком, требуется разработка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ДКБ_ФП оказывает негативное влияние, требует рассмотрения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сценария, оказывает негативное влияние, требует рассмотрения вопроса на УОБ об утверждении Плана устранения 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устранен. Лимит снижен до "0". Лимит восстановлению не подлежит.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Техническое закрытие ФП в связи с запуском нового сценария по СФП (СФП 15.2У/15.2.1У)</w:t>
            </w:r>
          </w:p>
        </w:tc>
      </w:tr>
    </w:tbl>
    <w:p/>
    <w:p>
      <w:r>
        <w:rPr>
          <w:color w:val="000000"/>
        </w:rPr>
        <w:t>Нейтральные (27):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устранен, не оказывает негативного влияния, требует рассмотрения вопроса на УОБ с целью снятия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(срок окончания, предусмотренный Порядком не наступил, находится в стадии реализации)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11_ККБ/МСБ_ФП не устранен в рамках сценария, не оказывает негативного влияния на исполнение участником кредитной сделки обязательств перед Банком, (требуется решение УОБ о снятии ФП с контроля)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4_МСБ_Право Банка реализовано, ФП снят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5_МСБ_Право Банка не реализовано, ФП снят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6_ККБ/МСБ_Техническое закрытие 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7_ККБ/МСБ_Техническое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(срок окончания, предусмотренный Порядком наступил, результат реализации по состоянию на дату Реестра отсутствует)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не устранен, не оказывает негативного влияния на исполнение участником кредитной сделки обязательств перед Банком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8_ККБ/МСБ_В отношении ФП принято решение УОБ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5_ККБ/МСБ_ФП не требует устранения, право Банка не реализовано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устранен, не оказывает негативного влияния на исполнение участником кредитной сделки обязательств перед Банком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сценария, не оказывает негативного влияния на исполнение участником кредитной сделки обязательств перед Банком, (требуется решение УОБ о снятии ФП с контроля)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4_ККБ/МСБ_ФП не требует устранения, право Банка реализовано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Условие не выполнено, в Н2.0 зафиксировано нарушение Условия (ответственное подразделение за закрытие КП)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требует устранения, право Банка не реализовано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Установлена коммерческая ставка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устранен - решение УОБ о снятии фактора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9_ККБ/МСБ_В отношении ФП принято решение УЛ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ДКБ_Информация проверена, выявлен соответствующий ФП/СФП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Принятие решения УЛ о снятии фактора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Требуется принятие решения УОБ о снятии фактора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Требуется принятие решения УОБ/УЛ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По ФП реализовано право Банка</w:t>
            </w:r>
          </w:p>
        </w:tc>
      </w:tr>
    </w:tbl>
    <w:p/>
    <w:p>
      <w:pPr>
        <w:pStyle w:val="Heading2"/>
      </w:pPr>
      <w:r>
        <w:rPr>
          <w:color w:val="000000"/>
        </w:rPr>
        <w:t>Б. Результаты ИПУ</w:t>
      </w:r>
    </w:p>
    <w:p>
      <w:r>
        <w:rPr>
          <w:color w:val="000000"/>
        </w:rPr>
        <w:t>Положительные (3):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 (договор закрыт)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Принято решение УОБ о снятии с контроля</w:t>
            </w:r>
          </w:p>
        </w:tc>
      </w:tr>
    </w:tbl>
    <w:p/>
    <w:p>
      <w:r>
        <w:rPr>
          <w:color w:val="000000"/>
        </w:rPr>
        <w:t>Отрицательные (1):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устранен, выявлены предпосылки, требующие рассмотрения вопроса о признании задолженности проблемной</w:t>
            </w:r>
          </w:p>
        </w:tc>
      </w:tr>
    </w:tbl>
    <w:p/>
    <w:p>
      <w:r>
        <w:rPr>
          <w:color w:val="000000"/>
        </w:rPr>
        <w:t>Активные (3):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(продлен первоначальный срок окончания Плана, находится в стадии реализации)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(первоначально установленный срок окончания плана не наступил, находится в стадии реализации)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Плана, оказывает негативное влияние на исполнение участником кредитной сделки обязательств перед Банком (требует корректировки ИПУ)</w:t>
            </w:r>
          </w:p>
        </w:tc>
      </w:tr>
    </w:tbl>
    <w:p/>
    <w:p>
      <w:r>
        <w:rPr>
          <w:color w:val="000000"/>
        </w:rPr>
        <w:t>Ошибка (1):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(срок окончания Плана истек, результат реализации по состоянию на дату Реестра отсутствует)</w:t>
            </w:r>
          </w:p>
        </w:tc>
      </w:tr>
    </w:tbl>
    <w:p/>
    <w:sectPr w:rsidR="00FC693F" w:rsidRPr="0006063C" w:rsidSect="00034616">
      <w:pgSz w:w="12240" w:h="15840"/>
      <w:pgMar w:top="567" w:right="567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