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Отчёт по дополнительным проверкам</w:t>
        <w:br/>
        <w:t>(воссоздано по фото 1-9)</w:t>
      </w:r>
    </w:p>
    <w:p>
      <w:pPr>
        <w:jc w:val="center"/>
      </w:pPr>
      <w:r>
        <w:rPr>
          <w:color w:val="000000"/>
          <w:sz w:val="28"/>
        </w:rPr>
        <w:t>Период анализа: 2023–2025</w:t>
      </w:r>
    </w:p>
    <w:p>
      <w:pPr>
        <w:jc w:val="center"/>
      </w:pPr>
      <w:r>
        <w:rPr>
          <w:i/>
          <w:color w:val="000000"/>
          <w:sz w:val="22"/>
        </w:rPr>
        <w:t>Источник: результаты новых проверок из скриншотов (фото 1-9)</w:t>
      </w:r>
    </w:p>
    <w:p>
      <w:r>
        <w:br w:type="page"/>
      </w:r>
    </w:p>
    <w:p>
      <w:pPr>
        <w:pStyle w:val="Heading1"/>
      </w:pPr>
      <w:r>
        <w:rPr>
          <w:color w:val="000000"/>
        </w:rPr>
        <w:t>Оглавление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808080"/>
          <w:sz w:val="20"/>
        </w:rPr>
        <w:t>(Оглавление — нажмите Ctrl+A, затем F9 для обновления)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000000"/>
        </w:rPr>
        <w:t>1. Новые проверки логики дефолтов ДМУКП (фото 1-2)</w:t>
      </w:r>
    </w:p>
    <w:p>
      <w:pPr>
        <w:pStyle w:val="Heading2"/>
      </w:pPr>
      <w:r>
        <w:rPr>
          <w:color w:val="000000"/>
        </w:rPr>
        <w:t>1.1. TOP-20 ФП с максимальной вероятностью дефолта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дефолтов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дефолтов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29.14.11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44.1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50.2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29.13.11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0.714300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14.3.2.1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41.3.2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29.2.1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0.466700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34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0.434800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57.1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0.368400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29.14.3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0.333300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43.2У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0.333300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67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0.253700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13.1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0.250000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29.14.2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0.250000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29.13.21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0.250000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29.6.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0.250000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26.1.1.1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0.241400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29.1.1.2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0.228600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42.1.1.1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0.222200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29.1.1.1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69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0.217400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Верхние позиции содержат как редкие экстремальные факторы (кол-во наблюдений = 1-2), так и более устойчивые по частоте ФП (29.2, 29.1.1.1, 34). Для управленческих выводов приоритетнее факторы с большей поддержкой.</w:t>
      </w:r>
    </w:p>
    <w:p>
      <w:pPr>
        <w:pStyle w:val="Heading2"/>
      </w:pPr>
      <w:r>
        <w:rPr>
          <w:color w:val="000000"/>
        </w:rPr>
        <w:t>1.2. TOP-10 ФП/СФП по частоте, которые никогда не приводили к дефолту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дефолтов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дефолтов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42.1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29.2У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82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59У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75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69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КМ.2_3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62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28.9.2.1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56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23.2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61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39.1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КМ.7_НС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37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дефолтов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дефолтов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52.0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44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44.3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48.2У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22.1У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35.2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48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47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50.1У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Даже среди частых факторов есть группа с нулевой дефолтностью. Такие ФП/СФП — кандидаты на пересмотр порогов существенности и уточнение логики эскалации.</w:t>
      </w:r>
    </w:p>
    <w:p>
      <w:pPr>
        <w:pStyle w:val="Heading1"/>
      </w:pPr>
      <w:r>
        <w:rPr>
          <w:color w:val="000000"/>
        </w:rPr>
        <w:t>2. Сегментация (фото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386"/>
        <w:gridCol w:w="2268"/>
      </w:tblGrid>
      <w:tr>
        <w:tc>
          <w:tcPr>
            <w:tcW w:w="5386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Всего в справочнике (код+тип)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343</w:t>
            </w:r>
          </w:p>
        </w:tc>
      </w:tr>
      <w:tr>
        <w:tc>
          <w:tcPr>
            <w:tcW w:w="5386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Выявлено фактически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281</w:t>
            </w:r>
          </w:p>
        </w:tc>
      </w:tr>
      <w:tr>
        <w:tc>
          <w:tcPr>
            <w:tcW w:w="5386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Никогда не выявлялись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114</w:t>
            </w:r>
          </w:p>
        </w:tc>
      </w:tr>
      <w:tr>
        <w:tc>
          <w:tcPr>
            <w:tcW w:w="5386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 (никогда не выявлялись)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63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Наблюдается существенный разрыв между справочником и фактическими выявлениями. Это подтверждает необходимость ревизии неактивных/неиспользуемых кодов (в т.ч. СФП 53, как отмечено в задаче).</w:t>
      </w:r>
    </w:p>
    <w:p>
      <w:pPr>
        <w:pStyle w:val="Heading1"/>
      </w:pPr>
      <w:r>
        <w:rPr>
          <w:color w:val="000000"/>
        </w:rPr>
        <w:t>3. Результаты мониторинга (фото 4-7)</w:t>
      </w:r>
    </w:p>
    <w:p>
      <w:pPr>
        <w:pStyle w:val="Heading2"/>
      </w:pPr>
      <w:r>
        <w:rPr>
          <w:color w:val="000000"/>
        </w:rPr>
        <w:t>3.1. Проверка 2: TOP-10 ФП/СФП с положительным исходом на этапе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целевых исходов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целевых исходов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7959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6748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0.847800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8701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6602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0.758800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28.9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7115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5974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0.839600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4308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4171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0.968200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3638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3487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0.958500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53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2074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1686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0.812900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16.4У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1587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1552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0.977900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22.1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2307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1462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0.633700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2109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1415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0.670900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1305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1259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0.964800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целевых исходов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целевых исходов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40.1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136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136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22.2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0.567600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48.1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0.653800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0.454500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44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22.1У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0.916700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48.2У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0.909100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48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15.2У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0.875000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</w:tbl>
    <w:p/>
    <w:p>
      <w:pPr>
        <w:pStyle w:val="Heading2"/>
      </w:pPr>
      <w:r>
        <w:rPr>
          <w:color w:val="000000"/>
        </w:rPr>
        <w:t>3.2. Проверка 3: TOP-10 ФП/СФП с отрицательным исходом на этапе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целевых исходов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целевых исходов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28.9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7115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0.002100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15.1.2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587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0.020400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7959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0.001300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4308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0.001400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899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0.005600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1166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0.004300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22.1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2307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0.002200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53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2074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0.001900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15.1.3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0.130400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76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0.039500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целевых исходов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целевых исходов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47.1.2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67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52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0.776100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22.2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0.351400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0.545500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50.1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0.684200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52.0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0.631600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48.1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0.307700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35.2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35.3У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0.833300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47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0.666700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48.1.1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0.750000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</w:tbl>
    <w:p/>
    <w:p>
      <w:pPr>
        <w:pStyle w:val="Heading2"/>
      </w:pPr>
      <w:r>
        <w:rPr>
          <w:color w:val="000000"/>
        </w:rPr>
        <w:t>3.3. Проверка 4: TOP-10 ФП/СФП с положительным исходом на этапе ИПУ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целевых исходов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целевых исходов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1343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1238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0.921800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1222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1142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0.934500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28.9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835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810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0.970100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28.2У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707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693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0.980200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823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679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0.825000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28.9.3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743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652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0.877500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714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561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0.785700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53.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602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551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0.915300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53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569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513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0.901600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625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0.768000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целевых исходов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целевых исходов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35.2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0.666700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</w:tbl>
    <w:p/>
    <w:p>
      <w:pPr>
        <w:pStyle w:val="Heading2"/>
      </w:pPr>
      <w:r>
        <w:rPr>
          <w:color w:val="000000"/>
        </w:rPr>
        <w:t>3.4. Проверка 5: TOP-10 ФП/СФП с отрицательным исходом на этапе ИПУ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целевых исходов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целевых исходов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29.2.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221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0.108600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53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569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0.036900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1343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0.011200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0.076400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1222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0.007400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823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0.009700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0.094300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22.1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246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0.020300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28.9.3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743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0.005400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28.9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835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0.004800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целевых исходов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целевых исходов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35.2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Мониторинг показывает высокую долю положительных исходов для массовых ФП, но при этом сохраняется пул факторов с устойчиво отрицательными исходами (особенно в сценариях), требующий таргетированной донастройки правил.</w:t>
      </w:r>
    </w:p>
    <w:p>
      <w:pPr>
        <w:pStyle w:val="Heading1"/>
      </w:pPr>
      <w:r>
        <w:rPr>
          <w:color w:val="000000"/>
        </w:rPr>
        <w:t>4. Логика Департамента рисков (фото 8-9)</w:t>
      </w:r>
    </w:p>
    <w:p>
      <w:pPr>
        <w:pStyle w:val="Heading2"/>
      </w:pPr>
      <w:r>
        <w:rPr>
          <w:color w:val="000000"/>
        </w:rPr>
        <w:t>4.1. TOP-20 ФП с максимальной вероятностью дефолта (логика ДР)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дефолтов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дефолтов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29.1.3.1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15.1.3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0.687500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29.14.3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0.666700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44.1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29.1.3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0.333300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29.13.11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0.250000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14.3.2.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70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0.228600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15.1.1У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29131III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364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0.167600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13У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0.166700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14.1.3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0.166700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29.9.1У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0.166700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14.3.2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0.163300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14.1.1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41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0.146300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29.1.1..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0.142900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15.1.2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260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0.130800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37.2.2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0.121200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29.1.1.3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0.117600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29.2.1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0.117600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</w:tbl>
    <w:p/>
    <w:p>
      <w:pPr>
        <w:pStyle w:val="Heading2"/>
      </w:pPr>
      <w:r>
        <w:rPr>
          <w:color w:val="000000"/>
        </w:rPr>
        <w:t>4.2. TOP-10 ФП/СФП по частоте, которые никогда не приводили к дефолту (логика ДР)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дефолтов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дефолтов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16.4У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808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22У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26.1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266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14.3.1У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139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39.3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134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16.5У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128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42.1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101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53.1У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97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61У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87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59У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93"/>
        <w:gridCol w:w="1304"/>
        <w:gridCol w:w="1304"/>
        <w:gridCol w:w="1360"/>
        <w:gridCol w:w="1020"/>
      </w:tblGrid>
      <w:tr>
        <w:tc>
          <w:tcPr>
            <w:tcW w:w="181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Код ФП/СФП</w:t>
            </w:r>
          </w:p>
        </w:tc>
        <w:tc>
          <w:tcPr>
            <w:tcW w:w="79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наблюдений</w:t>
            </w:r>
          </w:p>
        </w:tc>
        <w:tc>
          <w:tcPr>
            <w:tcW w:w="130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Кол-во дефолтов</w:t>
            </w:r>
          </w:p>
        </w:tc>
        <w:tc>
          <w:tcPr>
            <w:tcW w:w="136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 дефолтов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Флаг редкости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15.2У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35.2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44.3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22.1У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48.2У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False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50.1У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35.3У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40У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48.1.1</w:t>
            </w:r>
          </w:p>
        </w:tc>
        <w:tc>
          <w:tcPr>
            <w:tcW w:w="793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30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  <w:tr>
        <w:tc>
          <w:tcPr>
            <w:tcW w:w="1814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15.2.1</w:t>
            </w:r>
          </w:p>
        </w:tc>
        <w:tc>
          <w:tcPr>
            <w:tcW w:w="793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СФП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130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36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02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True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Логика ДР подтверждает наличие группы часто выявляемых, но бездефолтных факторов, а также узкого пула высокорисковых ФП. Это основание для раздельной калибровки порогов по частоте и по риску.</w:t>
      </w:r>
    </w:p>
    <w:p>
      <w:pPr>
        <w:pStyle w:val="Heading1"/>
      </w:pPr>
      <w:r>
        <w:rPr>
          <w:color w:val="000000"/>
        </w:rPr>
        <w:t>5. Итоговые наблюдения</w:t>
      </w:r>
    </w:p>
    <w:p>
      <w:r>
        <w:rPr>
          <w:color w:val="000000"/>
        </w:rPr>
        <w:t>1) По ДМУКП и ДР одновременно наблюдаются как высокорисковые, так и «бездефолтные» частые факторы.</w:t>
        <w:br/>
        <w:t>2) Мониторинг демонстрирует высокий массив положительных исходов, но отдельные ФП/СФП остаются точками устойчивого негатива.</w:t>
        <w:br/>
        <w:t>3) Редкие факторы (флаг редкости = True) требуют осторожной интерпретации и накопления наблюдений до принятия регуляторных решений.</w:t>
      </w:r>
    </w:p>
    <w:sectPr w:rsidR="00FC693F" w:rsidRPr="0006063C" w:rsidSect="00034616">
      <w:pgSz w:w="12240" w:h="15840"/>
      <w:pgMar w:top="567" w:right="567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