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8CF" w:rsidRPr="00330F67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t>Introduction</w:t>
      </w:r>
    </w:p>
    <w:p w:rsidR="006748CF" w:rsidRPr="002F7E0E" w:rsidRDefault="00330F67">
      <w:p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>The task given is to find a function which models</w:t>
      </w:r>
      <w:r>
        <w:rPr>
          <w:rFonts w:asciiTheme="minorHAnsi" w:hAnsiTheme="minorHAnsi" w:cstheme="minorHAnsi"/>
        </w:rPr>
        <w:t xml:space="preserve"> the shape of a water spout and produce a report explaining how I found this function. In this report I will use various methods to create polynomial functions which appear to follow the arc of the water spout.</w:t>
      </w: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t>Formulate</w:t>
      </w:r>
    </w:p>
    <w:p w:rsidR="006748CF" w:rsidRPr="00330F67" w:rsidRDefault="006748CF">
      <w:pPr>
        <w:rPr>
          <w:rFonts w:asciiTheme="minorHAnsi" w:hAnsiTheme="minorHAnsi" w:cstheme="minorHAnsi"/>
        </w:rPr>
      </w:pPr>
    </w:p>
    <w:p w:rsidR="006748CF" w:rsidRPr="00330F67" w:rsidRDefault="001D6CD4">
      <w:p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>Assumptions:</w:t>
      </w:r>
    </w:p>
    <w:p w:rsidR="0082515D" w:rsidRPr="00330F67" w:rsidRDefault="001D6CD4" w:rsidP="0082515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 xml:space="preserve">The photograph taken of the water stream is taken perpendicular to the </w:t>
      </w:r>
      <w:r w:rsidR="0082515D" w:rsidRPr="00330F67">
        <w:rPr>
          <w:rFonts w:asciiTheme="minorHAnsi" w:hAnsiTheme="minorHAnsi" w:cstheme="minorHAnsi"/>
        </w:rPr>
        <w:t>camera because care was made to find a right angle between the lens and the water stream.</w:t>
      </w:r>
    </w:p>
    <w:p w:rsidR="006748CF" w:rsidRPr="00330F67" w:rsidRDefault="0082515D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 xml:space="preserve">There are </w:t>
      </w:r>
      <w:r w:rsidR="001D6CD4" w:rsidRPr="00330F67">
        <w:rPr>
          <w:rFonts w:asciiTheme="minorHAnsi" w:hAnsiTheme="minorHAnsi" w:cstheme="minorHAnsi"/>
        </w:rPr>
        <w:t>controlled</w:t>
      </w:r>
      <w:r w:rsidRPr="00330F67">
        <w:rPr>
          <w:rFonts w:asciiTheme="minorHAnsi" w:hAnsiTheme="minorHAnsi" w:cstheme="minorHAnsi"/>
        </w:rPr>
        <w:t xml:space="preserve"> factors effecting the shape of the stream, these include wind, water pressure and</w:t>
      </w:r>
      <w:r w:rsidR="001D6CD4" w:rsidRPr="00330F67">
        <w:rPr>
          <w:rFonts w:asciiTheme="minorHAnsi" w:hAnsiTheme="minorHAnsi" w:cstheme="minorHAnsi"/>
        </w:rPr>
        <w:t xml:space="preserve"> vibration. This was assumed because it was taken undercover, the </w:t>
      </w:r>
      <w:r w:rsidR="00330F67" w:rsidRPr="00330F67">
        <w:rPr>
          <w:rFonts w:asciiTheme="minorHAnsi" w:hAnsiTheme="minorHAnsi" w:cstheme="minorHAnsi"/>
        </w:rPr>
        <w:t>valves in water bubblers are designed top provide constant pressure and it was taken in still conditions.</w:t>
      </w:r>
    </w:p>
    <w:p w:rsidR="006748CF" w:rsidRPr="00330F67" w:rsidRDefault="006748CF">
      <w:pPr>
        <w:rPr>
          <w:rFonts w:asciiTheme="minorHAnsi" w:hAnsiTheme="minorHAnsi" w:cstheme="minorHAnsi"/>
        </w:rPr>
      </w:pPr>
    </w:p>
    <w:p w:rsidR="006748CF" w:rsidRPr="00330F67" w:rsidRDefault="006748CF">
      <w:pPr>
        <w:rPr>
          <w:rFonts w:asciiTheme="minorHAnsi" w:hAnsiTheme="minorHAnsi" w:cstheme="minorHAnsi"/>
        </w:rPr>
      </w:pPr>
    </w:p>
    <w:p w:rsidR="006748CF" w:rsidRPr="00330F67" w:rsidRDefault="001D6CD4">
      <w:p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>Observations:</w:t>
      </w:r>
    </w:p>
    <w:p w:rsidR="0082515D" w:rsidRPr="00330F67" w:rsidRDefault="001D6CD4" w:rsidP="0082515D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>The shape of the water stream resembles a parabolic function</w:t>
      </w:r>
      <w:r w:rsidR="0082515D" w:rsidRPr="00330F67">
        <w:rPr>
          <w:rFonts w:asciiTheme="minorHAnsi" w:hAnsiTheme="minorHAnsi" w:cstheme="minorHAnsi"/>
        </w:rPr>
        <w:t xml:space="preserve"> because the water has an upwards initial velocity generated by the water pressure which causes it to move upwards and is then affected by gravity which makes it move downwards</w:t>
      </w:r>
    </w:p>
    <w:p w:rsidR="001D6CD4" w:rsidRDefault="001D6CD4" w:rsidP="0082515D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30F67">
        <w:rPr>
          <w:rFonts w:asciiTheme="minorHAnsi" w:hAnsiTheme="minorHAnsi" w:cstheme="minorHAnsi"/>
        </w:rPr>
        <w:t xml:space="preserve">The shape of the water stream was </w:t>
      </w:r>
      <w:r w:rsidR="00330F67" w:rsidRPr="00330F67">
        <w:rPr>
          <w:rFonts w:asciiTheme="minorHAnsi" w:hAnsiTheme="minorHAnsi" w:cstheme="minorHAnsi"/>
        </w:rPr>
        <w:t>wavier</w:t>
      </w:r>
      <w:r w:rsidRPr="00330F67">
        <w:rPr>
          <w:rFonts w:asciiTheme="minorHAnsi" w:hAnsiTheme="minorHAnsi" w:cstheme="minorHAnsi"/>
        </w:rPr>
        <w:t xml:space="preserve"> and less consistent the further the water went from the origin because the water</w:t>
      </w:r>
    </w:p>
    <w:p w:rsidR="00330F67" w:rsidRPr="00330F67" w:rsidRDefault="00330F67" w:rsidP="00330F67">
      <w:pPr>
        <w:rPr>
          <w:rFonts w:asciiTheme="minorHAnsi" w:hAnsiTheme="minorHAnsi" w:cstheme="minorHAnsi"/>
        </w:rPr>
      </w:pPr>
    </w:p>
    <w:p w:rsidR="0082515D" w:rsidRPr="00330F67" w:rsidRDefault="00330F67" w:rsidP="00330F6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Mathematical translation:</w:t>
      </w:r>
    </w:p>
    <w:p w:rsidR="00330F67" w:rsidRP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Cs/>
        </w:rPr>
        <w:t>Polynomial</w:t>
      </w:r>
    </w:p>
    <w:p w:rsid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Quadratic</w:t>
      </w:r>
    </w:p>
    <w:p w:rsid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Turning point</w:t>
      </w:r>
    </w:p>
    <w:p w:rsid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Dilation</w:t>
      </w:r>
    </w:p>
    <w:p w:rsid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Reflection</w:t>
      </w:r>
    </w:p>
    <w:p w:rsidR="00330F67" w:rsidRPr="00330F67" w:rsidRDefault="00330F67" w:rsidP="00330F6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</w:t>
      </w:r>
      <w:r>
        <w:rPr>
          <w:rFonts w:asciiTheme="minorHAnsi" w:hAnsiTheme="minorHAnsi" w:cstheme="minorHAnsi"/>
          <w:bCs/>
          <w:vertAlign w:val="superscript"/>
        </w:rPr>
        <w:t>2</w:t>
      </w:r>
      <w:r>
        <w:rPr>
          <w:rFonts w:asciiTheme="minorHAnsi" w:hAnsiTheme="minorHAnsi" w:cstheme="minorHAnsi"/>
          <w:bCs/>
        </w:rPr>
        <w:t xml:space="preserve"> value</w:t>
      </w: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Default="006748CF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2F7E0E" w:rsidRDefault="002F7E0E">
      <w:pPr>
        <w:rPr>
          <w:rFonts w:asciiTheme="minorHAnsi" w:hAnsiTheme="minorHAnsi" w:cstheme="minorHAnsi"/>
          <w:b/>
          <w:bCs/>
        </w:rPr>
      </w:pPr>
    </w:p>
    <w:p w:rsidR="002F7E0E" w:rsidRDefault="002F7E0E">
      <w:pPr>
        <w:rPr>
          <w:rFonts w:asciiTheme="minorHAnsi" w:hAnsiTheme="minorHAnsi" w:cstheme="minorHAnsi"/>
          <w:b/>
          <w:bCs/>
        </w:rPr>
      </w:pPr>
    </w:p>
    <w:p w:rsidR="002F7E0E" w:rsidRDefault="002F7E0E">
      <w:pPr>
        <w:rPr>
          <w:rFonts w:asciiTheme="minorHAnsi" w:hAnsiTheme="minorHAnsi" w:cstheme="minorHAnsi"/>
          <w:b/>
          <w:bCs/>
        </w:rPr>
      </w:pPr>
    </w:p>
    <w:p w:rsidR="00330F67" w:rsidRPr="00330F67" w:rsidRDefault="00330F67">
      <w:pPr>
        <w:rPr>
          <w:rFonts w:asciiTheme="minorHAnsi" w:hAnsiTheme="minorHAnsi" w:cstheme="minorHAnsi"/>
          <w:b/>
          <w:bCs/>
        </w:rPr>
      </w:pPr>
    </w:p>
    <w:p w:rsidR="006748CF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lastRenderedPageBreak/>
        <w:t>Solve</w:t>
      </w:r>
    </w:p>
    <w:p w:rsidR="00330F67" w:rsidRDefault="00330F67">
      <w:pPr>
        <w:rPr>
          <w:rFonts w:asciiTheme="minorHAnsi" w:hAnsiTheme="minorHAnsi" w:cstheme="minorHAnsi"/>
          <w:b/>
          <w:bCs/>
        </w:rPr>
      </w:pPr>
    </w:p>
    <w:p w:rsidR="00330F67" w:rsidRPr="00330F67" w:rsidRDefault="00330F67" w:rsidP="00330F6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 photo was taken of the water spout</w:t>
      </w:r>
      <w:r w:rsidRPr="00330F67">
        <w:t xml:space="preserve"> </w:t>
      </w:r>
      <w:r>
        <w:t xml:space="preserve">(figure </w:t>
      </w:r>
      <w:r w:rsidR="00717F10">
        <w:t>1</w:t>
      </w:r>
      <w:r>
        <w:t>)</w:t>
      </w:r>
    </w:p>
    <w:p w:rsidR="006748CF" w:rsidRDefault="00330F67" w:rsidP="002F7E0E">
      <w:pPr>
        <w:ind w:firstLine="708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207C471E" wp14:editId="5AC0FB33">
            <wp:extent cx="4125864" cy="30956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54" cy="310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10" w:rsidRDefault="00717F10" w:rsidP="00717F10">
      <w:pPr>
        <w:ind w:left="708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This was achieved by ensuring that the camera was square to the stream, the photo included the water from the origin to the sync.</w:t>
      </w:r>
    </w:p>
    <w:p w:rsidR="002F7E0E" w:rsidRDefault="002F7E0E" w:rsidP="002F7E0E">
      <w:pPr>
        <w:rPr>
          <w:rFonts w:asciiTheme="minorHAnsi" w:hAnsiTheme="minorHAnsi" w:cstheme="minorHAnsi"/>
          <w:bCs/>
        </w:rPr>
      </w:pPr>
    </w:p>
    <w:p w:rsidR="002F7E0E" w:rsidRPr="002F7E0E" w:rsidRDefault="00717F10" w:rsidP="002F7E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 photo was then printed and by using graph paper the following points were added to the cartesian plane (figure 2)</w:t>
      </w:r>
    </w:p>
    <w:p w:rsidR="002F7E0E" w:rsidRDefault="002F7E0E" w:rsidP="002F7E0E">
      <w:pPr>
        <w:pStyle w:val="ListParagraph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3733E6F5" wp14:editId="54820CCA">
            <wp:extent cx="4174193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85502" cy="255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0E" w:rsidRDefault="002F7E0E" w:rsidP="002F7E0E">
      <w:pPr>
        <w:pStyle w:val="ListParagraph"/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577CC0" w:rsidRDefault="00577CC0" w:rsidP="00577CC0">
      <w:pPr>
        <w:rPr>
          <w:rFonts w:asciiTheme="minorHAnsi" w:hAnsiTheme="minorHAnsi" w:cstheme="minorHAnsi"/>
          <w:bCs/>
        </w:rPr>
      </w:pPr>
    </w:p>
    <w:p w:rsidR="00466416" w:rsidRDefault="00466416" w:rsidP="00577CC0">
      <w:pPr>
        <w:rPr>
          <w:rFonts w:asciiTheme="minorHAnsi" w:hAnsiTheme="minorHAnsi" w:cstheme="minorHAnsi"/>
          <w:bCs/>
        </w:rPr>
      </w:pPr>
    </w:p>
    <w:p w:rsidR="00466416" w:rsidRDefault="00466416" w:rsidP="00577CC0">
      <w:pPr>
        <w:rPr>
          <w:rFonts w:asciiTheme="minorHAnsi" w:hAnsiTheme="minorHAnsi" w:cstheme="minorHAnsi"/>
          <w:bCs/>
        </w:rPr>
      </w:pPr>
    </w:p>
    <w:p w:rsidR="00466416" w:rsidRPr="00577CC0" w:rsidRDefault="00466416" w:rsidP="00577CC0">
      <w:pPr>
        <w:rPr>
          <w:rFonts w:asciiTheme="minorHAnsi" w:hAnsiTheme="minorHAnsi" w:cstheme="minorHAnsi"/>
          <w:bCs/>
        </w:rPr>
      </w:pPr>
    </w:p>
    <w:p w:rsidR="00EA1952" w:rsidRPr="00466416" w:rsidRDefault="00717F10" w:rsidP="0046641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By inspect</w:t>
      </w:r>
      <w:r w:rsidR="00EA1952">
        <w:rPr>
          <w:rFonts w:asciiTheme="minorHAnsi" w:hAnsiTheme="minorHAnsi" w:cstheme="minorHAnsi"/>
          <w:bCs/>
        </w:rPr>
        <w:t>ing the dots on the page</w:t>
      </w:r>
      <w:r>
        <w:rPr>
          <w:rFonts w:asciiTheme="minorHAnsi" w:hAnsiTheme="minorHAnsi" w:cstheme="minorHAnsi"/>
          <w:bCs/>
        </w:rPr>
        <w:t>, a list of coordinates was created (table 1)</w:t>
      </w:r>
    </w:p>
    <w:tbl>
      <w:tblPr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40"/>
        <w:gridCol w:w="350"/>
        <w:gridCol w:w="1276"/>
        <w:gridCol w:w="1276"/>
      </w:tblGrid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x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y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27.5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28.5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24.5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30.5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23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8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32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22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11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33.5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20.5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14.5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19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16.5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36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17.5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18.5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37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16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11.5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20.5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38.5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14.5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22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39.5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12.5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14.5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23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41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11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24.5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42.5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8.5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25.5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43.5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7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26.5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44.5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5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21.5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27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3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26.5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45.5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1</w:t>
            </w:r>
          </w:p>
        </w:tc>
      </w:tr>
      <w:tr w:rsidR="00EA1952" w:rsidRPr="00EA1952" w:rsidTr="00EA1952">
        <w:trPr>
          <w:trHeight w:val="264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26</w:t>
            </w:r>
          </w:p>
        </w:tc>
        <w:tc>
          <w:tcPr>
            <w:tcW w:w="350" w:type="dxa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46</w:t>
            </w:r>
          </w:p>
        </w:tc>
        <w:tc>
          <w:tcPr>
            <w:tcW w:w="1276" w:type="dxa"/>
            <w:vAlign w:val="bottom"/>
          </w:tcPr>
          <w:p w:rsidR="00EA1952" w:rsidRPr="000044B2" w:rsidRDefault="00EA1952" w:rsidP="00EA1952">
            <w:pPr>
              <w:suppressAutoHyphens w:val="0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</w:pPr>
            <w:r w:rsidRPr="000044B2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</w:rPr>
              <w:t>0</w:t>
            </w:r>
          </w:p>
        </w:tc>
      </w:tr>
    </w:tbl>
    <w:p w:rsidR="00EA1952" w:rsidRDefault="00EA1952" w:rsidP="00EA1952">
      <w:pPr>
        <w:pStyle w:val="ListParagraph"/>
        <w:rPr>
          <w:rFonts w:asciiTheme="minorHAnsi" w:hAnsiTheme="minorHAnsi" w:cstheme="minorHAnsi"/>
          <w:bCs/>
        </w:rPr>
      </w:pPr>
    </w:p>
    <w:p w:rsidR="00AB5951" w:rsidRDefault="00EA1952" w:rsidP="00AB595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the turning point form of a quadratic and algebra the following function was create</w:t>
      </w:r>
      <w:r w:rsidR="00577CC0">
        <w:rPr>
          <w:rFonts w:asciiTheme="minorHAnsi" w:hAnsiTheme="minorHAnsi" w:cstheme="minorHAnsi"/>
          <w:bCs/>
        </w:rPr>
        <w:t>d</w:t>
      </w:r>
    </w:p>
    <w:p w:rsidR="00AB5951" w:rsidRPr="00466416" w:rsidRDefault="00A37436" w:rsidP="00466416">
      <w:pPr>
        <w:pStyle w:val="ListParagraph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y=a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x-h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+k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</m:e>
          </m:d>
          <m: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27=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k=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k=27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h=12.5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sub h and k into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y=a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x-12.5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 xml:space="preserve">+27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sub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into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0=a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0-12.5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+27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1849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108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sub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into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y=</m:t>
          </m:r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1849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108</m:t>
              </m:r>
            </m:den>
          </m:f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x-12.5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+27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sub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46,0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 into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0=a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46-12.5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+27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2401</m:t>
              </m:r>
            </m:den>
          </m:f>
          <m:r>
            <w:rPr>
              <w:rFonts w:asciiTheme="minorHAnsi" w:hAnsiTheme="minorHAnsi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sub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into 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y=-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2401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108</m:t>
              </m:r>
            </m:den>
          </m:f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x-12.5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+2</m:t>
          </m:r>
          <m:r>
            <m:rPr>
              <m:sty m:val="p"/>
            </m:rPr>
            <w:rPr>
              <w:rFonts w:ascii="Cambria Math" w:hAnsi="Cambria Math" w:cstheme="minorHAnsi"/>
            </w:rPr>
            <m:t>7</m:t>
          </m:r>
        </m:oMath>
      </m:oMathPara>
      <w:bookmarkStart w:id="0" w:name="_GoBack"/>
      <w:bookmarkEnd w:id="0"/>
    </w:p>
    <w:p w:rsidR="000044B2" w:rsidRDefault="00577CC0" w:rsidP="00577CC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Using Excel and the table of points a chart was created and a </w:t>
      </w:r>
      <w:r w:rsidR="000044B2">
        <w:rPr>
          <w:rFonts w:asciiTheme="minorHAnsi" w:hAnsiTheme="minorHAnsi" w:cstheme="minorHAnsi"/>
          <w:bCs/>
        </w:rPr>
        <w:t xml:space="preserve">quadratic and </w:t>
      </w:r>
      <w:r w:rsidR="00440C99">
        <w:rPr>
          <w:rFonts w:asciiTheme="minorHAnsi" w:hAnsiTheme="minorHAnsi" w:cstheme="minorHAnsi"/>
          <w:bCs/>
        </w:rPr>
        <w:t>quartic</w:t>
      </w:r>
      <w:r w:rsidR="000044B2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function </w:t>
      </w:r>
      <w:r w:rsidR="00440C99">
        <w:rPr>
          <w:rFonts w:asciiTheme="minorHAnsi" w:hAnsiTheme="minorHAnsi" w:cstheme="minorHAnsi"/>
          <w:bCs/>
        </w:rPr>
        <w:t>with</w:t>
      </w:r>
      <w:r>
        <w:rPr>
          <w:rFonts w:asciiTheme="minorHAnsi" w:hAnsiTheme="minorHAnsi" w:cstheme="minorHAnsi"/>
          <w:bCs/>
        </w:rPr>
        <w:t xml:space="preserve"> r</w:t>
      </w:r>
      <w:r>
        <w:rPr>
          <w:rFonts w:asciiTheme="minorHAnsi" w:hAnsiTheme="minorHAnsi" w:cstheme="minorHAnsi"/>
          <w:bCs/>
          <w:vertAlign w:val="superscript"/>
        </w:rPr>
        <w:t xml:space="preserve">2 </w:t>
      </w:r>
      <w:r>
        <w:rPr>
          <w:rFonts w:asciiTheme="minorHAnsi" w:hAnsiTheme="minorHAnsi" w:cstheme="minorHAnsi"/>
          <w:bCs/>
          <w:noProof/>
        </w:rPr>
        <w:t>va</w:t>
      </w:r>
      <w:r w:rsidR="00466416">
        <w:rPr>
          <w:rFonts w:asciiTheme="minorHAnsi" w:hAnsiTheme="minorHAnsi" w:cstheme="minorHAnsi"/>
          <w:bCs/>
          <w:noProof/>
        </w:rPr>
        <w:t>lues</w:t>
      </w:r>
    </w:p>
    <w:p w:rsidR="000044B2" w:rsidRDefault="000044B2" w:rsidP="000044B2">
      <w:pPr>
        <w:ind w:left="360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633BC227" wp14:editId="06943022">
            <wp:extent cx="2865120" cy="1990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67" cy="1996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57F45D45" wp14:editId="54AB0166">
            <wp:extent cx="3177540" cy="2011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47" cy="201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7CC0" w:rsidRDefault="00577CC0" w:rsidP="000044B2">
      <w:pPr>
        <w:pStyle w:val="ListParagraph"/>
        <w:rPr>
          <w:rFonts w:asciiTheme="minorHAnsi" w:hAnsiTheme="minorHAnsi" w:cstheme="minorHAnsi"/>
          <w:bCs/>
        </w:rPr>
      </w:pPr>
    </w:p>
    <w:p w:rsidR="000044B2" w:rsidRDefault="000044B2" w:rsidP="00577CC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demos, I inputted the list of coordinates and function</w:t>
      </w:r>
      <w:r w:rsidR="00440C99">
        <w:rPr>
          <w:rFonts w:asciiTheme="minorHAnsi" w:hAnsiTheme="minorHAnsi" w:cstheme="minorHAnsi"/>
          <w:bCs/>
        </w:rPr>
        <w:t>s created by steps 5 and 4</w:t>
      </w:r>
      <w:r>
        <w:rPr>
          <w:rFonts w:asciiTheme="minorHAnsi" w:hAnsiTheme="minorHAnsi" w:cstheme="minorHAnsi"/>
          <w:bCs/>
        </w:rPr>
        <w:t xml:space="preserve"> </w:t>
      </w:r>
    </w:p>
    <w:p w:rsidR="00577CC0" w:rsidRDefault="00610CDD" w:rsidP="00577CC0">
      <w:pPr>
        <w:ind w:left="360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275745A7" wp14:editId="42D87F8D">
            <wp:extent cx="2476500" cy="1468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974" cy="14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078D9" wp14:editId="37F51577">
            <wp:extent cx="2265410" cy="14478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533" cy="14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99" w:rsidRDefault="00440C99" w:rsidP="00577CC0">
      <w:pPr>
        <w:ind w:left="360"/>
        <w:rPr>
          <w:rFonts w:asciiTheme="minorHAnsi" w:hAnsiTheme="minorHAnsi" w:cstheme="minorHAnsi"/>
          <w:bCs/>
        </w:rPr>
      </w:pPr>
    </w:p>
    <w:p w:rsidR="00440C99" w:rsidRDefault="00440C99" w:rsidP="00577CC0">
      <w:pPr>
        <w:ind w:left="360"/>
        <w:rPr>
          <w:rFonts w:asciiTheme="minorHAnsi" w:hAnsiTheme="minorHAnsi" w:cstheme="minorHAnsi"/>
          <w:bCs/>
        </w:rPr>
      </w:pPr>
    </w:p>
    <w:p w:rsidR="00440C99" w:rsidRDefault="00440C99" w:rsidP="00577CC0">
      <w:pPr>
        <w:ind w:left="360"/>
        <w:rPr>
          <w:rFonts w:asciiTheme="minorHAnsi" w:hAnsiTheme="minorHAnsi" w:cstheme="minorHAnsi"/>
          <w:bCs/>
        </w:rPr>
      </w:pPr>
    </w:p>
    <w:p w:rsidR="00466416" w:rsidRDefault="00466416" w:rsidP="00440C99">
      <w:pPr>
        <w:rPr>
          <w:rFonts w:asciiTheme="minorHAnsi" w:hAnsiTheme="minorHAnsi" w:cstheme="minorHAnsi"/>
          <w:bCs/>
        </w:rPr>
      </w:pPr>
    </w:p>
    <w:p w:rsidR="00466416" w:rsidRDefault="00466416" w:rsidP="00440C99">
      <w:pPr>
        <w:rPr>
          <w:rFonts w:asciiTheme="minorHAnsi" w:hAnsiTheme="minorHAnsi" w:cstheme="minorHAnsi"/>
          <w:bCs/>
        </w:rPr>
      </w:pPr>
    </w:p>
    <w:p w:rsidR="00440C99" w:rsidRDefault="00440C99" w:rsidP="00440C9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 solution which matches closest to the water bubbler was the quartic created by the trendline feature of Microsoft Excel</w:t>
      </w:r>
    </w:p>
    <w:p w:rsidR="00440C99" w:rsidRDefault="00440C99" w:rsidP="00440C99">
      <w:pPr>
        <w:rPr>
          <w:rFonts w:asciiTheme="minorHAnsi" w:hAnsiTheme="minorHAnsi" w:cstheme="minorHAnsi"/>
          <w:bCs/>
        </w:rPr>
      </w:pPr>
      <m:oMathPara>
        <m:oMath>
          <m:r>
            <w:rPr>
              <w:rFonts w:ascii="Cambria Math" w:hAnsi="Cambria Math" w:cstheme="minorHAnsi"/>
            </w:rPr>
            <m:t>y=-0.000001895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+0.00034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-0.06637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+2.5431x-0.5879</m:t>
          </m:r>
        </m:oMath>
      </m:oMathPara>
    </w:p>
    <w:p w:rsidR="00440C99" w:rsidRPr="00440C99" w:rsidRDefault="00466416" w:rsidP="00440C9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This is the most valid solution because it was the largest correlation value and therefore matches the closest to the true line created by the water spout</w:t>
      </w:r>
    </w:p>
    <w:p w:rsidR="006748CF" w:rsidRDefault="006748CF">
      <w:pPr>
        <w:rPr>
          <w:rFonts w:asciiTheme="minorHAnsi" w:hAnsiTheme="minorHAnsi" w:cstheme="minorHAnsi"/>
          <w:b/>
          <w:bCs/>
        </w:rPr>
      </w:pPr>
    </w:p>
    <w:p w:rsidR="00EA1952" w:rsidRPr="00330F67" w:rsidRDefault="00EA1952">
      <w:pPr>
        <w:rPr>
          <w:rFonts w:asciiTheme="minorHAnsi" w:hAnsiTheme="minorHAnsi" w:cstheme="minorHAnsi"/>
          <w:b/>
          <w:bCs/>
        </w:rPr>
      </w:pPr>
    </w:p>
    <w:p w:rsidR="006748CF" w:rsidRPr="00330F67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t>Evaluate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66416" w:rsidTr="00466416">
        <w:tc>
          <w:tcPr>
            <w:tcW w:w="4981" w:type="dxa"/>
          </w:tcPr>
          <w:p w:rsidR="00466416" w:rsidRDefault="0046641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Assumption</w:t>
            </w:r>
          </w:p>
        </w:tc>
        <w:tc>
          <w:tcPr>
            <w:tcW w:w="4981" w:type="dxa"/>
          </w:tcPr>
          <w:p w:rsidR="00466416" w:rsidRDefault="0046641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Evaluation</w:t>
            </w:r>
          </w:p>
        </w:tc>
      </w:tr>
      <w:tr w:rsidR="00466416" w:rsidTr="00466416">
        <w:tc>
          <w:tcPr>
            <w:tcW w:w="4981" w:type="dxa"/>
          </w:tcPr>
          <w:p w:rsidR="00466416" w:rsidRPr="00466416" w:rsidRDefault="00466416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81" w:type="dxa"/>
          </w:tcPr>
          <w:p w:rsidR="00466416" w:rsidRPr="00466416" w:rsidRDefault="00466416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66416" w:rsidTr="00466416">
        <w:tc>
          <w:tcPr>
            <w:tcW w:w="4981" w:type="dxa"/>
          </w:tcPr>
          <w:p w:rsidR="00466416" w:rsidRPr="00466416" w:rsidRDefault="00466416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81" w:type="dxa"/>
          </w:tcPr>
          <w:p w:rsidR="00466416" w:rsidRPr="00466416" w:rsidRDefault="00466416">
            <w:pPr>
              <w:rPr>
                <w:rFonts w:asciiTheme="minorHAnsi" w:hAnsiTheme="minorHAnsi" w:cstheme="minorHAnsi"/>
                <w:bCs/>
              </w:rPr>
            </w:pPr>
          </w:p>
        </w:tc>
      </w:tr>
    </w:tbl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66416" w:rsidTr="007E798B">
        <w:tc>
          <w:tcPr>
            <w:tcW w:w="4981" w:type="dxa"/>
          </w:tcPr>
          <w:p w:rsidR="00466416" w:rsidRDefault="00466416" w:rsidP="007E798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Observation</w:t>
            </w:r>
          </w:p>
        </w:tc>
        <w:tc>
          <w:tcPr>
            <w:tcW w:w="4981" w:type="dxa"/>
          </w:tcPr>
          <w:p w:rsidR="00466416" w:rsidRDefault="00466416" w:rsidP="007E798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Evaluation</w:t>
            </w:r>
          </w:p>
        </w:tc>
      </w:tr>
      <w:tr w:rsidR="00466416" w:rsidTr="007E798B">
        <w:tc>
          <w:tcPr>
            <w:tcW w:w="4981" w:type="dxa"/>
          </w:tcPr>
          <w:p w:rsidR="00466416" w:rsidRPr="00466416" w:rsidRDefault="00466416" w:rsidP="007E798B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81" w:type="dxa"/>
          </w:tcPr>
          <w:p w:rsidR="00466416" w:rsidRPr="00466416" w:rsidRDefault="00466416" w:rsidP="007E798B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66416" w:rsidTr="007E798B">
        <w:tc>
          <w:tcPr>
            <w:tcW w:w="4981" w:type="dxa"/>
          </w:tcPr>
          <w:p w:rsidR="00466416" w:rsidRPr="00466416" w:rsidRDefault="00466416" w:rsidP="007E798B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981" w:type="dxa"/>
          </w:tcPr>
          <w:p w:rsidR="00466416" w:rsidRPr="00466416" w:rsidRDefault="00466416" w:rsidP="007E798B">
            <w:pPr>
              <w:rPr>
                <w:rFonts w:asciiTheme="minorHAnsi" w:hAnsiTheme="minorHAnsi" w:cstheme="minorHAnsi"/>
                <w:bCs/>
              </w:rPr>
            </w:pPr>
          </w:p>
        </w:tc>
      </w:tr>
    </w:tbl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6748CF">
      <w:pPr>
        <w:rPr>
          <w:rFonts w:asciiTheme="minorHAnsi" w:hAnsiTheme="minorHAnsi" w:cstheme="minorHAnsi"/>
          <w:b/>
          <w:bCs/>
        </w:rPr>
      </w:pPr>
    </w:p>
    <w:p w:rsidR="006748CF" w:rsidRPr="00330F67" w:rsidRDefault="001D6CD4">
      <w:pPr>
        <w:rPr>
          <w:rFonts w:asciiTheme="minorHAnsi" w:hAnsiTheme="minorHAnsi" w:cstheme="minorHAnsi"/>
          <w:b/>
          <w:bCs/>
        </w:rPr>
      </w:pPr>
      <w:r w:rsidRPr="00330F67">
        <w:rPr>
          <w:rFonts w:asciiTheme="minorHAnsi" w:hAnsiTheme="minorHAnsi" w:cstheme="minorHAnsi"/>
          <w:b/>
          <w:bCs/>
        </w:rPr>
        <w:t>Conclusion</w:t>
      </w:r>
    </w:p>
    <w:sectPr w:rsidR="006748CF" w:rsidRPr="00330F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6658C"/>
    <w:multiLevelType w:val="multilevel"/>
    <w:tmpl w:val="0DB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61B1A4D"/>
    <w:multiLevelType w:val="multilevel"/>
    <w:tmpl w:val="403219A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52A4919"/>
    <w:multiLevelType w:val="hybridMultilevel"/>
    <w:tmpl w:val="0CDE2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C1834"/>
    <w:multiLevelType w:val="hybridMultilevel"/>
    <w:tmpl w:val="73CA6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F0BF3"/>
    <w:multiLevelType w:val="multilevel"/>
    <w:tmpl w:val="14F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CF"/>
    <w:rsid w:val="000044B2"/>
    <w:rsid w:val="001D6CD4"/>
    <w:rsid w:val="002F7E0E"/>
    <w:rsid w:val="00330F67"/>
    <w:rsid w:val="00440C99"/>
    <w:rsid w:val="00466416"/>
    <w:rsid w:val="005623E2"/>
    <w:rsid w:val="00577CC0"/>
    <w:rsid w:val="00610CDD"/>
    <w:rsid w:val="006748CF"/>
    <w:rsid w:val="00717F10"/>
    <w:rsid w:val="0082515D"/>
    <w:rsid w:val="00A37436"/>
    <w:rsid w:val="00A9707B"/>
    <w:rsid w:val="00AB5951"/>
    <w:rsid w:val="00EA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F9BF"/>
  <w15:docId w15:val="{F859B406-E304-4117-840D-9B64786B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330F67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440C99"/>
    <w:rPr>
      <w:color w:val="808080"/>
    </w:rPr>
  </w:style>
  <w:style w:type="table" w:styleId="TableGrid">
    <w:name w:val="Table Grid"/>
    <w:basedOn w:val="TableNormal"/>
    <w:uiPriority w:val="39"/>
    <w:rsid w:val="00466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MACGILLIVRAY, James</dc:creator>
  <dc:description/>
  <cp:lastModifiedBy>MACGILLIVRAY, James</cp:lastModifiedBy>
  <cp:revision>7</cp:revision>
  <dcterms:created xsi:type="dcterms:W3CDTF">2023-03-10T14:27:00Z</dcterms:created>
  <dcterms:modified xsi:type="dcterms:W3CDTF">2023-03-15T01:19:00Z</dcterms:modified>
  <dc:language>en-US</dc:language>
</cp:coreProperties>
</file>