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360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38"/>
      </w:tblGrid>
      <w:tr>
        <w:trPr>
          <w:trHeight w:val="2880" w:hRule="atLeast"/>
        </w:trPr>
        <w:tc>
          <w:tcPr>
            <w:tcW w:w="105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aps/>
                <w:lang w:eastAsia="ja-JP"/>
              </w:rPr>
            </w:pPr>
            <w:sdt>
              <w:sdtPr>
                <w:id w:val="1768235123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EB2240D6F2B34641A8DB0CF568B1CD6E"/>
                </w:placeholder>
                <w:alias w:val="Company"/>
                <w:text/>
              </w:sdtPr>
              <w:sdtContent>
                <w:r>
                  <w:rPr/>
                  <w:t>Good Counsel College</w:t>
                </w:r>
              </w:sdtContent>
            </w:sdt>
          </w:p>
        </w:tc>
      </w:tr>
      <w:tr>
        <w:trPr>
          <w:trHeight w:val="1440" w:hRule="atLeast"/>
        </w:trPr>
        <w:tc>
          <w:tcPr>
            <w:tcW w:w="10538" w:type="dxa"/>
            <w:tcBorders>
              <w:bottom w:val="single" w:sz="4" w:space="0" w:color="4F81B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Times New Roman"/>
                <w:sz w:val="80"/>
                <w:szCs w:val="80"/>
                <w:lang w:eastAsia="ja-JP"/>
              </w:rPr>
            </w:pPr>
            <w:sdt>
              <w:sdtPr>
                <w:id w:val="6362059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4F62890EA4234DBEA1DF6C41A443B32A"/>
                </w:placeholder>
                <w:alias w:val="Title"/>
                <w:text/>
              </w:sdtPr>
              <w:sdtContent>
                <w:r>
                  <w:rPr/>
                  <w:t>Consumer Financial Decisions</w:t>
                </w:r>
              </w:sdtContent>
            </w:sdt>
          </w:p>
        </w:tc>
      </w:tr>
      <w:tr>
        <w:trPr>
          <w:trHeight w:val="720" w:hRule="atLeast"/>
        </w:trPr>
        <w:tc>
          <w:tcPr>
            <w:tcW w:w="10538" w:type="dxa"/>
            <w:tcBorders>
              <w:top w:val="single" w:sz="4" w:space="0" w:color="4F81B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Times New Roman"/>
                <w:sz w:val="44"/>
                <w:szCs w:val="44"/>
                <w:lang w:eastAsia="ja-JP"/>
              </w:rPr>
            </w:pPr>
            <w:sdt>
              <w:sdtPr>
                <w:id w:val="382362341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6089891545CD4BEF8DA7460C5984035E"/>
                </w:placeholder>
                <w:alias w:val="Subtitle"/>
                <w:text/>
              </w:sdtPr>
              <w:sdtContent>
                <w:r>
                  <w:rPr/>
                  <w:t>Buying a mobile phone plan</w:t>
                </w:r>
              </w:sdtContent>
            </w:sdt>
          </w:p>
        </w:tc>
      </w:tr>
      <w:tr>
        <w:trPr>
          <w:trHeight w:val="360" w:hRule="atLeast"/>
        </w:trPr>
        <w:tc>
          <w:tcPr>
            <w:tcW w:w="10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lang w:eastAsia="ja-JP"/>
              </w:rPr>
            </w:pPr>
            <w:r>
              <w:rPr>
                <w:rFonts w:eastAsia="Times New Roman" w:cs="Times New Roman"/>
                <w:lang w:eastAsia="ja-JP"/>
              </w:rPr>
            </w:r>
          </w:p>
        </w:tc>
      </w:tr>
      <w:tr>
        <w:trPr>
          <w:trHeight w:val="360" w:hRule="atLeast"/>
        </w:trPr>
        <w:tc>
          <w:tcPr>
            <w:tcW w:w="105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</w:r>
          </w:p>
        </w:tc>
      </w:tr>
      <w:tr>
        <w:trPr>
          <w:trHeight w:val="360" w:hRule="atLeast"/>
        </w:trPr>
        <w:tc>
          <w:tcPr>
            <w:tcW w:w="1053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tbl>
            <w:tblPr>
              <w:tblStyle w:val="TableGrid"/>
              <w:tblW w:w="5103" w:type="dxa"/>
              <w:jc w:val="left"/>
              <w:tblInd w:w="258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417"/>
              <w:gridCol w:w="3685"/>
            </w:tblGrid>
            <w:tr>
              <w:trPr/>
              <w:tc>
                <w:tcPr>
                  <w:tcW w:w="1417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Name:</w:t>
                  </w:r>
                </w:p>
              </w:tc>
              <w:tc>
                <w:tcPr>
                  <w:tcW w:w="3685" w:type="dxa"/>
                  <w:tcBorders/>
                </w:tcPr>
                <w:p>
                  <w:pPr>
                    <w:pStyle w:val="Normal"/>
                    <w:widowControl/>
                    <w:spacing w:lineRule="auto" w:line="60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James Macgillivray</w:t>
                  </w:r>
                </w:p>
              </w:tc>
            </w:tr>
            <w:tr>
              <w:trPr/>
              <w:tc>
                <w:tcPr>
                  <w:tcW w:w="1417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Subject:</w:t>
                  </w:r>
                </w:p>
              </w:tc>
              <w:tc>
                <w:tcPr>
                  <w:tcW w:w="3685" w:type="dxa"/>
                  <w:tcBorders/>
                </w:tcPr>
                <w:p>
                  <w:pPr>
                    <w:pStyle w:val="Normal"/>
                    <w:widowControl/>
                    <w:spacing w:lineRule="auto" w:line="60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Business</w:t>
                  </w:r>
                </w:p>
              </w:tc>
            </w:tr>
            <w:tr>
              <w:trPr/>
              <w:tc>
                <w:tcPr>
                  <w:tcW w:w="1417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Teacher:</w:t>
                  </w:r>
                </w:p>
              </w:tc>
              <w:tc>
                <w:tcPr>
                  <w:tcW w:w="3685" w:type="dxa"/>
                  <w:tcBorders/>
                </w:tcPr>
                <w:p>
                  <w:pPr>
                    <w:pStyle w:val="Normal"/>
                    <w:widowControl/>
                    <w:spacing w:lineRule="auto" w:line="60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SNGT</w:t>
                  </w:r>
                </w:p>
              </w:tc>
            </w:tr>
            <w:tr>
              <w:trPr/>
              <w:tc>
                <w:tcPr>
                  <w:tcW w:w="1417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Due Date:</w:t>
                  </w:r>
                </w:p>
              </w:tc>
              <w:tc>
                <w:tcPr>
                  <w:tcW w:w="3685" w:type="dxa"/>
                  <w:tcBorders/>
                </w:tcPr>
                <w:p>
                  <w:pPr>
                    <w:pStyle w:val="Normal"/>
                    <w:widowControl/>
                    <w:spacing w:lineRule="auto" w:line="60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16/08/2022</w:t>
                  </w:r>
                </w:p>
              </w:tc>
            </w:tr>
            <w:tr>
              <w:trPr/>
              <w:tc>
                <w:tcPr>
                  <w:tcW w:w="1417" w:type="dxa"/>
                  <w:tcBorders/>
                </w:tcPr>
                <w:p>
                  <w:pPr>
                    <w:pStyle w:val="Normal"/>
                    <w:widowControl/>
                    <w:spacing w:lineRule="auto" w:line="48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Word Limit:</w:t>
                  </w:r>
                </w:p>
              </w:tc>
              <w:tc>
                <w:tcPr>
                  <w:tcW w:w="3685" w:type="dxa"/>
                  <w:tcBorders/>
                </w:tcPr>
                <w:p>
                  <w:pPr>
                    <w:pStyle w:val="Normal"/>
                    <w:widowControl/>
                    <w:spacing w:lineRule="auto" w:line="600" w:before="0" w:after="0"/>
                    <w:jc w:val="left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AU" w:eastAsia="zh-TW" w:bidi="ar-SA"/>
                    </w:rPr>
                    <w:t>400-600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lang w:eastAsia="ja-JP"/>
              </w:rPr>
            </w:pPr>
            <w:r>
              <w:rPr>
                <w:rFonts w:eastAsia="Times New Roman" w:cs="Times New Roman"/>
                <w:b/>
                <w:bCs/>
                <w:lang w:eastAsia="ja-JP"/>
              </w:rPr>
            </w:r>
          </w:p>
        </w:tc>
      </w:tr>
    </w:tbl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1.0</w:t>
      </w:r>
      <w:r>
        <w:rPr/>
        <w:t xml:space="preserve">  </w:t>
      </w: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purpose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Explain briefly about the factors influencing consumer choice and explain short term and long term consequences.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Outline the purpose of the report – This report will (go through what it will discuss)</w:t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sz w:val="24"/>
          <w:szCs w:val="24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2.0 factors to consider when purchasing a mobile phone plan</w:t>
      </w:r>
    </w:p>
    <w:p>
      <w:pPr>
        <w:pStyle w:val="Normal"/>
        <w:spacing w:lineRule="auto" w:line="24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paragraphs: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Identify Sophie’s needs and wants, and from these determine criteria to consider for purchasing mobile phone plan (Appendix A)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Describe the differences between a mobile phone plan and prepaid option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3.0 mobile phone options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a paragraph:</w:t>
      </w:r>
    </w:p>
    <w:p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Analyse the data and information gathered from online sources for one prepaid and one plan option (Appendix B)</w:t>
      </w:r>
    </w:p>
    <w:p>
      <w:pPr>
        <w:pStyle w:val="ListParagraph"/>
        <w:spacing w:lineRule="auto" w:line="240" w:before="0" w:after="0"/>
        <w:ind w:left="36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4.0 evaluation of mobile phone plan options</w:t>
      </w:r>
    </w:p>
    <w:p>
      <w:pPr>
        <w:pStyle w:val="Normal"/>
        <w:snapToGrid w:val="false"/>
        <w:spacing w:lineRule="atLeast" w:line="300" w:before="120" w:after="120"/>
        <w:jc w:val="both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  <w:t>In paragraphs:</w:t>
      </w:r>
    </w:p>
    <w:p>
      <w:pPr>
        <w:pStyle w:val="ListParagraph"/>
        <w:numPr>
          <w:ilvl w:val="0"/>
          <w:numId w:val="2"/>
        </w:numPr>
        <w:snapToGrid w:val="false"/>
        <w:spacing w:lineRule="auto" w:line="240" w:before="120" w:after="0"/>
        <w:contextualSpacing w:val="false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  <w:t xml:space="preserve">Use cost-benefit analysis to evaluate the alternative options </w:t>
      </w:r>
      <w:r>
        <w:rPr>
          <w:rFonts w:cs="Calibri" w:cstheme="minorHAnsi"/>
          <w:sz w:val="24"/>
          <w:szCs w:val="24"/>
        </w:rPr>
        <w:br/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5.0 recommendation of proposed course of action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paragraphs:</w:t>
      </w:r>
    </w:p>
    <w:p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Recommend the mobile phone plan option which best suits Sophie’s wants and needs</w:t>
      </w:r>
    </w:p>
    <w:p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Explain the factors which influenced this consumer decision </w:t>
      </w:r>
    </w:p>
    <w:p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Discuss the costs and benefits of your proposed option against the criteria referring to specific evidence</w:t>
      </w:r>
    </w:p>
    <w:p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Explain why the other option was less suitable</w:t>
      </w:r>
    </w:p>
    <w:p>
      <w:pPr>
        <w:pStyle w:val="ListParagraph"/>
        <w:numPr>
          <w:ilvl w:val="0"/>
          <w:numId w:val="3"/>
        </w:numPr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color w:val="FF0000"/>
          <w:sz w:val="24"/>
          <w:szCs w:val="24"/>
        </w:rPr>
        <w:t>Predict the short- and long-term consequences if Sophie were to purchase the mobile phone plan which was less suitable</w:t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spacing w:lineRule="auto" w:line="240" w:before="0" w:after="300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Reference list</w:t>
      </w:r>
    </w:p>
    <w:p>
      <w:pPr>
        <w:pStyle w:val="Normal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</w:r>
      <w:r>
        <w:br w:type="page"/>
      </w:r>
    </w:p>
    <w:p>
      <w:pPr>
        <w:pStyle w:val="Normal"/>
        <w:pBdr>
          <w:top w:val="dotted" w:sz="2" w:space="1" w:color="833C0B"/>
          <w:bottom w:val="dotted" w:sz="2" w:space="6" w:color="833C0B"/>
        </w:pBdr>
        <w:tabs>
          <w:tab w:val="clear" w:pos="720"/>
          <w:tab w:val="right" w:pos="9026" w:leader="none"/>
        </w:tabs>
        <w:spacing w:lineRule="auto" w:line="240" w:before="0" w:after="300"/>
        <w:rPr>
          <w:rFonts w:eastAsia="等线 Light" w:cs="Calibri" w:cstheme="minorHAnsi" w:eastAsiaTheme="majorEastAsia"/>
          <w:b/>
          <w:b/>
          <w:caps/>
          <w:spacing w:val="50"/>
          <w:sz w:val="28"/>
          <w:szCs w:val="28"/>
          <w:lang w:eastAsia="en-AU"/>
        </w:rPr>
      </w:pPr>
      <w:r>
        <w:rPr>
          <w:rFonts w:eastAsia="等线 Light" w:cs="Calibri" w:cstheme="minorHAnsi" w:eastAsiaTheme="majorEastAsia"/>
          <w:b/>
          <w:caps/>
          <w:spacing w:val="50"/>
          <w:sz w:val="28"/>
          <w:szCs w:val="28"/>
          <w:lang w:eastAsia="en-AU"/>
        </w:rPr>
        <w:t>Appendicies</w:t>
        <w:tab/>
      </w:r>
    </w:p>
    <w:p>
      <w:pPr>
        <w:pStyle w:val="Normal"/>
        <w:snapToGrid w:val="false"/>
        <w:spacing w:lineRule="atLeast" w:line="300" w:before="120" w:after="120"/>
        <w:jc w:val="both"/>
        <w:rPr>
          <w:rFonts w:cs="Calibri" w:cstheme="minorHAnsi"/>
          <w:sz w:val="24"/>
          <w:szCs w:val="24"/>
          <w:lang w:eastAsia="en-AU"/>
        </w:rPr>
      </w:pPr>
      <w:r>
        <w:rPr>
          <w:rFonts w:cs="Calibri" w:cstheme="minorHAnsi"/>
          <w:sz w:val="24"/>
          <w:szCs w:val="24"/>
          <w:lang w:eastAsia="en-AU"/>
        </w:rPr>
        <w:t>Appendix A Needs and Wants of Sophie</w:t>
      </w:r>
    </w:p>
    <w:tbl>
      <w:tblPr>
        <w:tblStyle w:val="TableGrid"/>
        <w:tblW w:w="10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4"/>
        <w:gridCol w:w="5263"/>
      </w:tblGrid>
      <w:tr>
        <w:trPr/>
        <w:tc>
          <w:tcPr>
            <w:tcW w:w="5264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Needs</w:t>
            </w:r>
          </w:p>
        </w:tc>
        <w:tc>
          <w:tcPr>
            <w:tcW w:w="5263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Wants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Enough data for social media</w:t>
            </w:r>
          </w:p>
        </w:tc>
        <w:tc>
          <w:tcPr>
            <w:tcW w:w="5263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Lowest price for suitable plan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For that plan to be below $50 per month</w:t>
            </w:r>
          </w:p>
        </w:tc>
        <w:tc>
          <w:tcPr>
            <w:tcW w:w="5263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To use messenger within Facebook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Must have appropriate coverage</w:t>
            </w:r>
          </w:p>
        </w:tc>
        <w:tc>
          <w:tcPr>
            <w:tcW w:w="5263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A plan to communicate with friends who use different carriers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5263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Flexible phone plan – not locked into optimal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5263" w:type="dxa"/>
            <w:tcBorders/>
          </w:tcPr>
          <w:p>
            <w:pPr>
              <w:pStyle w:val="Normal"/>
              <w:widowControl/>
              <w:snapToGrid w:val="false"/>
              <w:spacing w:lineRule="atLeast" w:line="300" w:before="120" w:after="120"/>
              <w:jc w:val="both"/>
              <w:rPr>
                <w:rFonts w:cs="Calibri" w:cstheme="minorHAnsi"/>
                <w:sz w:val="24"/>
                <w:szCs w:val="24"/>
                <w:lang w:eastAsia="en-A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AU" w:eastAsia="en-AU" w:bidi="ar-SA"/>
              </w:rPr>
              <w:t>To not experience bill shock – extra charges</w:t>
            </w:r>
          </w:p>
        </w:tc>
      </w:tr>
    </w:tbl>
    <w:p>
      <w:pPr>
        <w:pStyle w:val="Normal"/>
        <w:snapToGrid w:val="false"/>
        <w:spacing w:lineRule="atLeast" w:line="300" w:before="120" w:after="120"/>
        <w:jc w:val="both"/>
        <w:rPr>
          <w:rFonts w:cs="Calibri" w:cstheme="minorHAnsi"/>
          <w:sz w:val="24"/>
          <w:szCs w:val="24"/>
          <w:lang w:eastAsia="en-AU"/>
        </w:rPr>
      </w:pPr>
      <w:r>
        <w:rPr>
          <w:rFonts w:cs="Calibri" w:cstheme="minorHAnsi"/>
          <w:sz w:val="24"/>
          <w:szCs w:val="24"/>
          <w:lang w:eastAsia="en-AU"/>
        </w:rPr>
      </w:r>
    </w:p>
    <w:p>
      <w:pPr>
        <w:pStyle w:val="Normal"/>
        <w:snapToGrid w:val="false"/>
        <w:spacing w:lineRule="atLeast" w:line="300" w:before="120" w:after="120"/>
        <w:jc w:val="both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Appendix B Mobile Phone Plan Alternatives</w:t>
      </w:r>
    </w:p>
    <w:tbl>
      <w:tblPr>
        <w:tblStyle w:val="TableGrid"/>
        <w:tblW w:w="104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0"/>
        <w:gridCol w:w="3580"/>
        <w:gridCol w:w="3970"/>
      </w:tblGrid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bookmarkStart w:id="0" w:name="_Hlk76988131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Name of Carrier/Plan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Plan - Telstra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Prepaid Option – Telstra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Price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$58/mo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$40/mo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Included Calls and texts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Unlimited Australia, 30 min overseas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 xml:space="preserve">Unlimited Australia, </w:t>
            </w: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International  500-10 mins depending on country (USA, 500min)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Included Data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40</w:t>
            </w: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G</w:t>
            </w: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b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20Gb, 40 four first 3 months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Bonus Options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Telstra Plus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Continuous data rollover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Critical Summary Information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Over Budget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  <w:bookmarkStart w:id="1" w:name="_Hlk76988131"/>
            <w:bookmarkStart w:id="2" w:name="_Hlk76988131"/>
            <w:bookmarkEnd w:id="2"/>
          </w:p>
        </w:tc>
      </w:tr>
    </w:tbl>
    <w:p>
      <w:pPr>
        <w:pStyle w:val="Normal"/>
        <w:snapToGrid w:val="false"/>
        <w:spacing w:lineRule="atLeast" w:line="300" w:before="120" w:after="120"/>
        <w:jc w:val="both"/>
        <w:rPr>
          <w:rFonts w:cs="Calibri" w:cstheme="minorHAnsi"/>
          <w:sz w:val="24"/>
          <w:szCs w:val="24"/>
          <w:lang w:eastAsia="en-AU"/>
        </w:rPr>
      </w:pPr>
      <w:r>
        <w:rPr>
          <w:rFonts w:cs="Calibri" w:cstheme="minorHAnsi"/>
          <w:sz w:val="24"/>
          <w:szCs w:val="24"/>
          <w:lang w:eastAsia="en-AU"/>
        </w:rPr>
      </w:r>
    </w:p>
    <w:tbl>
      <w:tblPr>
        <w:tblStyle w:val="TableGrid"/>
        <w:tblW w:w="104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0"/>
        <w:gridCol w:w="3580"/>
        <w:gridCol w:w="3970"/>
      </w:tblGrid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Name of Carrier/Plan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Plan - Boost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Prepaid Option - Boost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Price</w:t>
            </w:r>
          </w:p>
        </w:tc>
        <w:tc>
          <w:tcPr>
            <w:tcW w:w="3580" w:type="dxa"/>
            <w:vMerge w:val="restart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AU" w:eastAsia="zh-TW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$40/mo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Included Calls and texts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Unlimited Australia, International unlimited-300mins depending on country (USA, unlimited)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Included Data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30Gb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Bonus Options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Continuous Data rollover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Critical Summary Information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</w:tr>
    </w:tbl>
    <w:p>
      <w:pPr>
        <w:pStyle w:val="Normal"/>
        <w:snapToGrid w:val="false"/>
        <w:spacing w:lineRule="atLeast" w:line="300" w:before="120" w:after="120"/>
        <w:jc w:val="both"/>
        <w:rPr>
          <w:rFonts w:cs="Calibri" w:cstheme="minorHAnsi"/>
          <w:sz w:val="24"/>
          <w:szCs w:val="24"/>
          <w:lang w:eastAsia="en-AU"/>
        </w:rPr>
      </w:pPr>
      <w:r>
        <w:rPr>
          <w:rFonts w:cs="Calibri" w:cstheme="minorHAnsi"/>
          <w:sz w:val="24"/>
          <w:szCs w:val="24"/>
          <w:lang w:eastAsia="en-AU"/>
        </w:rPr>
      </w:r>
    </w:p>
    <w:tbl>
      <w:tblPr>
        <w:tblStyle w:val="TableGrid"/>
        <w:tblW w:w="104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0"/>
        <w:gridCol w:w="3580"/>
        <w:gridCol w:w="3970"/>
      </w:tblGrid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Name of Carrier/Plan</w:t>
            </w:r>
          </w:p>
        </w:tc>
        <w:tc>
          <w:tcPr>
            <w:tcW w:w="35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 xml:space="preserve">Plan –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 xml:space="preserve">Kogan Mobile </w:t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 xml:space="preserve">Prepaid Option –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Kogan Mobile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Price</w:t>
            </w:r>
          </w:p>
        </w:tc>
        <w:tc>
          <w:tcPr>
            <w:tcW w:w="3580" w:type="dxa"/>
            <w:vMerge w:val="restart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AU" w:eastAsia="zh-TW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$25/mo, $20/mo for first 6 months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Included Calls and texts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Unlimited Australia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Included Data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45G</w:t>
            </w: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b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Bonus Options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  <w:t>Continuous Data rollover</w:t>
            </w:r>
          </w:p>
        </w:tc>
      </w:tr>
      <w:tr>
        <w:trPr/>
        <w:tc>
          <w:tcPr>
            <w:tcW w:w="2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zh-TW" w:bidi="ar-SA"/>
              </w:rPr>
              <w:t>Critical Summary Information</w:t>
            </w:r>
          </w:p>
        </w:tc>
        <w:tc>
          <w:tcPr>
            <w:tcW w:w="3580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AU" w:eastAsia="zh-TW" w:bidi="ar-SA"/>
              </w:rPr>
            </w:r>
          </w:p>
        </w:tc>
      </w:tr>
    </w:tbl>
    <w:p>
      <w:pPr>
        <w:pStyle w:val="Normal"/>
        <w:snapToGrid w:val="false"/>
        <w:spacing w:lineRule="atLeast" w:line="300" w:before="120" w:after="120"/>
        <w:jc w:val="both"/>
        <w:rPr>
          <w:rFonts w:cs="Calibri" w:cstheme="minorHAnsi"/>
          <w:sz w:val="24"/>
          <w:szCs w:val="24"/>
          <w:lang w:eastAsia="en-AU"/>
        </w:rPr>
      </w:pPr>
      <w:r>
        <w:rPr/>
      </w:r>
    </w:p>
    <w:sectPr>
      <w:footerReference w:type="default" r:id="rId2"/>
      <w:type w:val="nextPage"/>
      <w:pgSz w:w="12240" w:h="15840"/>
      <w:pgMar w:left="85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4835753"/>
    </w:sdtPr>
    <w:sdtContent>
      <w:p>
        <w:pPr>
          <w:pStyle w:val="Footer"/>
          <w:rPr/>
        </w:pPr>
        <w:r>
          <w:rPr/>
          <w:t xml:space="preserve">James Macgillivray </w:t>
          <w:tab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016bc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73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73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592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66171"/>
    <w:rPr>
      <w:i/>
      <w:iCs/>
    </w:rPr>
  </w:style>
  <w:style w:type="character" w:styleId="Citationlastupdate" w:customStyle="1">
    <w:name w:val="citation-last-update"/>
    <w:basedOn w:val="DefaultParagraphFont"/>
    <w:qFormat/>
    <w:rsid w:val="00766171"/>
    <w:rPr/>
  </w:style>
  <w:style w:type="character" w:styleId="Citationwebsite" w:customStyle="1">
    <w:name w:val="citation-website"/>
    <w:basedOn w:val="DefaultParagraphFont"/>
    <w:qFormat/>
    <w:rsid w:val="00766171"/>
    <w:rPr/>
  </w:style>
  <w:style w:type="character" w:styleId="Citationurl" w:customStyle="1">
    <w:name w:val="citation-url"/>
    <w:basedOn w:val="DefaultParagraphFont"/>
    <w:qFormat/>
    <w:rsid w:val="0076617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016bc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273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73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59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6b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1">
    <w:name w:val="Table Grid31"/>
    <w:basedOn w:val="TableNormal"/>
    <w:uiPriority w:val="59"/>
    <w:rsid w:val="00016bc3"/>
    <w:pPr>
      <w:spacing w:after="0" w:line="240" w:lineRule="auto"/>
    </w:pPr>
    <w:rPr>
      <w:lang w:eastAsia="zh-C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40818"/>
    <w:pPr>
      <w:spacing w:after="0" w:line="240" w:lineRule="auto"/>
    </w:pPr>
    <w:rPr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2240D6F2B34641A8DB0CF568B1C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0DFE8-54F1-4BCF-821D-0A3BDDC0CBF2}"/>
      </w:docPartPr>
      <w:docPartBody>
        <w:p w:rsidR="00E443B0" w:rsidRDefault="00B0721E" w:rsidP="00B0721E">
          <w:pPr>
            <w:pStyle w:val="EB2240D6F2B34641A8DB0CF568B1CD6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F62890EA4234DBEA1DF6C41A443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ADB77-B67B-40A3-809D-EFBE8A7CC637}"/>
      </w:docPartPr>
      <w:docPartBody>
        <w:p w:rsidR="00E443B0" w:rsidRDefault="00B0721E" w:rsidP="00B0721E">
          <w:pPr>
            <w:pStyle w:val="4F62890EA4234DBEA1DF6C41A443B32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089891545CD4BEF8DA7460C59840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C20E-92B6-4CA7-8EFB-9335445141E6}"/>
      </w:docPartPr>
      <w:docPartBody>
        <w:p w:rsidR="00E443B0" w:rsidRDefault="00B0721E" w:rsidP="00B0721E">
          <w:pPr>
            <w:pStyle w:val="6089891545CD4BEF8DA7460C59840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E"/>
    <w:rsid w:val="00146F1F"/>
    <w:rsid w:val="00167D12"/>
    <w:rsid w:val="006F3144"/>
    <w:rsid w:val="0098327C"/>
    <w:rsid w:val="00B0721E"/>
    <w:rsid w:val="00E443B0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240D6F2B34641A8DB0CF568B1CD6E">
    <w:name w:val="EB2240D6F2B34641A8DB0CF568B1CD6E"/>
    <w:rsid w:val="00B0721E"/>
  </w:style>
  <w:style w:type="paragraph" w:customStyle="1" w:styleId="4F62890EA4234DBEA1DF6C41A443B32A">
    <w:name w:val="4F62890EA4234DBEA1DF6C41A443B32A"/>
    <w:rsid w:val="00B0721E"/>
  </w:style>
  <w:style w:type="paragraph" w:customStyle="1" w:styleId="6089891545CD4BEF8DA7460C5984035E">
    <w:name w:val="6089891545CD4BEF8DA7460C5984035E"/>
    <w:rsid w:val="00B07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LibreOffice/7.3.2.2$Windows_X86_64 LibreOffice_project/49f2b1bff42cfccbd8f788c8dc32c1c309559be0</Application>
  <AppVersion>15.0000</AppVersion>
  <Pages>4</Pages>
  <Words>424</Words>
  <Characters>2349</Characters>
  <CharactersWithSpaces>2687</CharactersWithSpaces>
  <Paragraphs>89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2021-03-07T03:15:00Z</dcterms:created>
  <dc:creator>bartleview@gmail.com</dc:creator>
  <dc:description/>
  <dc:language>en-AU</dc:language>
  <cp:lastModifiedBy/>
  <cp:lastPrinted>2021-06-17T04:45:00Z</cp:lastPrinted>
  <dcterms:modified xsi:type="dcterms:W3CDTF">2022-07-18T21:55:21Z</dcterms:modified>
  <cp:revision>33</cp:revision>
  <dc:subject>Buying a mobile phone plan</dc:subject>
  <dc:title>Consumer Financial Decisions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